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1EF4" w14:textId="4565C849" w:rsidR="00B70BA0" w:rsidRPr="009D319E" w:rsidRDefault="00162D1C" w:rsidP="00B70BA0">
      <w:pPr>
        <w:jc w:val="center"/>
        <w:rPr>
          <w:rFonts w:ascii="Arial Bold" w:hAnsi="Arial Bold"/>
          <w:b/>
          <w:sz w:val="32"/>
        </w:rPr>
      </w:pPr>
      <w:r w:rsidRPr="009D319E">
        <w:rPr>
          <w:rFonts w:ascii="Arial Bold" w:hAnsi="Arial Bold"/>
          <w:b/>
          <w:sz w:val="32"/>
        </w:rPr>
        <w:t xml:space="preserve">Sarah </w:t>
      </w:r>
      <w:r w:rsidR="00B70BA0" w:rsidRPr="009D319E">
        <w:rPr>
          <w:rFonts w:ascii="Arial Bold" w:hAnsi="Arial Bold"/>
          <w:b/>
          <w:sz w:val="32"/>
        </w:rPr>
        <w:t xml:space="preserve">E. </w:t>
      </w:r>
      <w:r w:rsidR="00310304">
        <w:rPr>
          <w:rFonts w:ascii="Arial Bold" w:hAnsi="Arial Bold"/>
          <w:b/>
          <w:sz w:val="32"/>
        </w:rPr>
        <w:t>Vordenberg</w:t>
      </w:r>
      <w:r w:rsidR="009D319E" w:rsidRPr="009D319E">
        <w:rPr>
          <w:rFonts w:ascii="Arial Bold" w:hAnsi="Arial Bold"/>
          <w:b/>
          <w:sz w:val="32"/>
        </w:rPr>
        <w:t>, PharmD, MPH</w:t>
      </w:r>
    </w:p>
    <w:p w14:paraId="1B6E7113" w14:textId="77777777" w:rsidR="009D319E" w:rsidRDefault="009D319E" w:rsidP="00F223B4">
      <w:pPr>
        <w:rPr>
          <w:rFonts w:ascii="Arial" w:hAnsi="Arial" w:cs="Arial"/>
          <w:b/>
          <w:sz w:val="20"/>
          <w:szCs w:val="20"/>
        </w:rPr>
      </w:pPr>
    </w:p>
    <w:p w14:paraId="76F4B83F" w14:textId="650F3032" w:rsidR="009D319E" w:rsidRPr="00A50035" w:rsidRDefault="00A50035" w:rsidP="00A50035">
      <w:pPr>
        <w:jc w:val="center"/>
        <w:rPr>
          <w:rFonts w:ascii="Arial" w:hAnsi="Arial" w:cs="Arial"/>
          <w:sz w:val="20"/>
          <w:szCs w:val="20"/>
        </w:rPr>
      </w:pPr>
      <w:r>
        <w:rPr>
          <w:rFonts w:ascii="Arial" w:hAnsi="Arial" w:cs="Arial"/>
          <w:sz w:val="20"/>
          <w:szCs w:val="20"/>
        </w:rPr>
        <w:t>428 Church St.</w:t>
      </w:r>
      <w:r w:rsidR="00127139">
        <w:rPr>
          <w:rFonts w:ascii="Arial" w:hAnsi="Arial" w:cs="Arial"/>
          <w:sz w:val="20"/>
          <w:szCs w:val="20"/>
        </w:rPr>
        <w:t>,</w:t>
      </w:r>
      <w:r>
        <w:rPr>
          <w:rFonts w:ascii="Arial" w:hAnsi="Arial" w:cs="Arial"/>
          <w:sz w:val="20"/>
          <w:szCs w:val="20"/>
        </w:rPr>
        <w:t xml:space="preserve"> Suite </w:t>
      </w:r>
      <w:r w:rsidR="00964D6A">
        <w:rPr>
          <w:rFonts w:ascii="Arial" w:hAnsi="Arial" w:cs="Arial"/>
          <w:sz w:val="20"/>
          <w:szCs w:val="20"/>
        </w:rPr>
        <w:t>2568A</w:t>
      </w:r>
      <w:r>
        <w:rPr>
          <w:rFonts w:ascii="Arial" w:hAnsi="Arial" w:cs="Arial"/>
          <w:sz w:val="20"/>
          <w:szCs w:val="20"/>
        </w:rPr>
        <w:t xml:space="preserve">, Ann Arbor, MI 48109 </w:t>
      </w:r>
      <w:r>
        <w:rPr>
          <w:rFonts w:ascii="Arial" w:hAnsi="Arial" w:cs="Arial"/>
          <w:sz w:val="20"/>
          <w:szCs w:val="20"/>
        </w:rPr>
        <w:sym w:font="Wingdings" w:char="F06C"/>
      </w:r>
      <w:r>
        <w:rPr>
          <w:rFonts w:ascii="Arial" w:hAnsi="Arial" w:cs="Arial"/>
          <w:sz w:val="20"/>
          <w:szCs w:val="20"/>
        </w:rPr>
        <w:t xml:space="preserve"> Email: skelling@med.umich.edu</w:t>
      </w:r>
    </w:p>
    <w:p w14:paraId="254D3AA1" w14:textId="77777777" w:rsidR="009D319E" w:rsidRDefault="009D319E" w:rsidP="00F223B4">
      <w:pPr>
        <w:rPr>
          <w:rFonts w:ascii="Arial" w:hAnsi="Arial" w:cs="Arial"/>
          <w:b/>
          <w:sz w:val="20"/>
          <w:szCs w:val="20"/>
        </w:rPr>
      </w:pPr>
    </w:p>
    <w:p w14:paraId="1ECF0224" w14:textId="77777777" w:rsidR="00A34EE3" w:rsidRPr="0081050E" w:rsidRDefault="000B4E90" w:rsidP="00F223B4">
      <w:pPr>
        <w:rPr>
          <w:rFonts w:ascii="Arial" w:hAnsi="Arial" w:cs="Arial"/>
          <w:b/>
          <w:sz w:val="20"/>
          <w:szCs w:val="20"/>
          <w:u w:val="single"/>
        </w:rPr>
      </w:pPr>
      <w:r w:rsidRPr="0081050E">
        <w:rPr>
          <w:rFonts w:ascii="Arial" w:hAnsi="Arial" w:cs="Arial"/>
          <w:b/>
          <w:sz w:val="20"/>
          <w:szCs w:val="20"/>
          <w:u w:val="single"/>
        </w:rPr>
        <w:t>EDUCATION</w:t>
      </w:r>
    </w:p>
    <w:p w14:paraId="0691D5C8" w14:textId="77777777" w:rsidR="00A34EE3" w:rsidRPr="00CE70BD" w:rsidRDefault="00A34EE3" w:rsidP="00B70BA0">
      <w:pPr>
        <w:rPr>
          <w:rFonts w:ascii="Arial" w:hAnsi="Arial" w:cs="Arial"/>
          <w:sz w:val="16"/>
          <w:szCs w:val="16"/>
        </w:rPr>
      </w:pPr>
    </w:p>
    <w:p w14:paraId="48D2617B" w14:textId="77F6577A" w:rsidR="00E87E57" w:rsidRPr="00CE70BD" w:rsidRDefault="00E87E57" w:rsidP="00B70BA0">
      <w:pPr>
        <w:rPr>
          <w:rFonts w:ascii="Arial" w:hAnsi="Arial" w:cs="Arial"/>
          <w:sz w:val="16"/>
          <w:szCs w:val="16"/>
        </w:rPr>
      </w:pPr>
      <w:r w:rsidRPr="00CE70BD">
        <w:rPr>
          <w:rFonts w:ascii="Arial" w:hAnsi="Arial" w:cs="Arial"/>
          <w:sz w:val="16"/>
          <w:szCs w:val="16"/>
        </w:rPr>
        <w:t>Northeast Ohio Medical University, Rootstown, Ohio</w:t>
      </w:r>
    </w:p>
    <w:p w14:paraId="531E396B" w14:textId="142DC932" w:rsidR="00E87E57" w:rsidRPr="00CE70BD" w:rsidRDefault="00AC0341" w:rsidP="00B70BA0">
      <w:pPr>
        <w:rPr>
          <w:rFonts w:ascii="Arial" w:hAnsi="Arial" w:cs="Arial"/>
          <w:sz w:val="16"/>
          <w:szCs w:val="16"/>
        </w:rPr>
      </w:pPr>
      <w:r>
        <w:rPr>
          <w:rFonts w:ascii="Arial" w:hAnsi="Arial" w:cs="Arial"/>
          <w:sz w:val="16"/>
          <w:szCs w:val="16"/>
        </w:rPr>
        <w:t xml:space="preserve">     </w:t>
      </w:r>
      <w:r w:rsidR="00E87E57" w:rsidRPr="00CE70BD">
        <w:rPr>
          <w:rFonts w:ascii="Arial" w:hAnsi="Arial" w:cs="Arial"/>
          <w:sz w:val="16"/>
          <w:szCs w:val="16"/>
        </w:rPr>
        <w:t>Master of Public Health, Northeast Ohio Medical University</w:t>
      </w:r>
      <w:r w:rsidR="00E87E57" w:rsidRPr="00CE70BD">
        <w:rPr>
          <w:rFonts w:ascii="Arial" w:hAnsi="Arial" w:cs="Arial"/>
          <w:sz w:val="16"/>
          <w:szCs w:val="16"/>
        </w:rPr>
        <w:tab/>
      </w:r>
      <w:r w:rsidR="00E87E57" w:rsidRPr="00CE70BD">
        <w:rPr>
          <w:rFonts w:ascii="Arial" w:hAnsi="Arial" w:cs="Arial"/>
          <w:sz w:val="16"/>
          <w:szCs w:val="16"/>
        </w:rPr>
        <w:tab/>
      </w:r>
      <w:r w:rsidR="00E87E57" w:rsidRPr="00CE70BD">
        <w:rPr>
          <w:rFonts w:ascii="Arial" w:hAnsi="Arial" w:cs="Arial"/>
          <w:sz w:val="16"/>
          <w:szCs w:val="16"/>
        </w:rPr>
        <w:tab/>
      </w:r>
      <w:r w:rsidR="00E87E57" w:rsidRPr="00CE70BD">
        <w:rPr>
          <w:rFonts w:ascii="Arial" w:hAnsi="Arial" w:cs="Arial"/>
          <w:sz w:val="16"/>
          <w:szCs w:val="16"/>
        </w:rPr>
        <w:tab/>
      </w:r>
      <w:r w:rsidR="00E87E57" w:rsidRPr="00CE70BD">
        <w:rPr>
          <w:rFonts w:ascii="Arial" w:hAnsi="Arial" w:cs="Arial"/>
          <w:sz w:val="16"/>
          <w:szCs w:val="16"/>
        </w:rPr>
        <w:tab/>
        <w:t>08/2011 – 05/2013</w:t>
      </w:r>
    </w:p>
    <w:p w14:paraId="1DEF1118" w14:textId="3909C5F0" w:rsidR="00E87E57" w:rsidRPr="00CE70BD" w:rsidRDefault="00AC0341" w:rsidP="00E87E57">
      <w:pPr>
        <w:rPr>
          <w:rFonts w:ascii="Arial" w:hAnsi="Arial" w:cs="Arial"/>
          <w:sz w:val="16"/>
          <w:szCs w:val="16"/>
        </w:rPr>
      </w:pPr>
      <w:r>
        <w:rPr>
          <w:rFonts w:ascii="Arial" w:hAnsi="Arial" w:cs="Arial"/>
          <w:sz w:val="16"/>
          <w:szCs w:val="16"/>
        </w:rPr>
        <w:t xml:space="preserve">     </w:t>
      </w:r>
      <w:r w:rsidR="00E87E57" w:rsidRPr="00CE70BD">
        <w:rPr>
          <w:rFonts w:ascii="Arial" w:hAnsi="Arial" w:cs="Arial"/>
          <w:sz w:val="16"/>
          <w:szCs w:val="16"/>
        </w:rPr>
        <w:t>Doctor of Pharmacy, Northeast Ohio Medical University</w:t>
      </w:r>
      <w:r w:rsidR="00E87E57" w:rsidRPr="00CE70BD">
        <w:rPr>
          <w:rFonts w:ascii="Arial" w:hAnsi="Arial" w:cs="Arial"/>
          <w:sz w:val="16"/>
          <w:szCs w:val="16"/>
        </w:rPr>
        <w:tab/>
      </w:r>
      <w:r w:rsidR="00E87E57" w:rsidRPr="00CE70BD">
        <w:rPr>
          <w:rFonts w:ascii="Arial" w:hAnsi="Arial" w:cs="Arial"/>
          <w:sz w:val="16"/>
          <w:szCs w:val="16"/>
        </w:rPr>
        <w:tab/>
      </w:r>
      <w:r w:rsidR="00E87E57" w:rsidRPr="00CE70BD">
        <w:rPr>
          <w:rFonts w:ascii="Arial" w:hAnsi="Arial" w:cs="Arial"/>
          <w:sz w:val="16"/>
          <w:szCs w:val="16"/>
        </w:rPr>
        <w:tab/>
      </w:r>
      <w:r w:rsidR="00E87E57" w:rsidRPr="00CE70BD">
        <w:rPr>
          <w:rFonts w:ascii="Arial" w:hAnsi="Arial" w:cs="Arial"/>
          <w:sz w:val="16"/>
          <w:szCs w:val="16"/>
        </w:rPr>
        <w:tab/>
      </w:r>
      <w:r w:rsidR="00E87E57" w:rsidRPr="00CE70BD">
        <w:rPr>
          <w:rFonts w:ascii="Arial" w:hAnsi="Arial" w:cs="Arial"/>
          <w:sz w:val="16"/>
          <w:szCs w:val="16"/>
        </w:rPr>
        <w:tab/>
      </w:r>
      <w:r w:rsidR="00E87E57" w:rsidRPr="00CE70BD">
        <w:rPr>
          <w:rFonts w:ascii="Arial" w:hAnsi="Arial" w:cs="Arial"/>
          <w:sz w:val="16"/>
          <w:szCs w:val="16"/>
        </w:rPr>
        <w:tab/>
        <w:t>08/2008 – 05/2012</w:t>
      </w:r>
    </w:p>
    <w:p w14:paraId="3D9BC2D0" w14:textId="2B4DD52A" w:rsidR="00E87E57" w:rsidRPr="00CE70BD" w:rsidRDefault="00AC0341" w:rsidP="00E87E57">
      <w:pPr>
        <w:rPr>
          <w:rFonts w:ascii="Arial" w:hAnsi="Arial" w:cs="Arial"/>
          <w:sz w:val="16"/>
          <w:szCs w:val="16"/>
        </w:rPr>
      </w:pPr>
      <w:r>
        <w:rPr>
          <w:rFonts w:ascii="Arial" w:hAnsi="Arial" w:cs="Arial"/>
          <w:sz w:val="16"/>
          <w:szCs w:val="16"/>
        </w:rPr>
        <w:t xml:space="preserve">     </w:t>
      </w:r>
      <w:r w:rsidR="00E87E57" w:rsidRPr="00CE70BD">
        <w:rPr>
          <w:rFonts w:ascii="Arial" w:hAnsi="Arial" w:cs="Arial"/>
          <w:sz w:val="16"/>
          <w:szCs w:val="16"/>
        </w:rPr>
        <w:t>Bioethics Graduate Certificate Program, Northeast Ohio Medical University</w:t>
      </w:r>
      <w:r w:rsidR="00E87E57" w:rsidRPr="00CE70BD">
        <w:rPr>
          <w:rFonts w:ascii="Arial" w:hAnsi="Arial" w:cs="Arial"/>
          <w:sz w:val="16"/>
          <w:szCs w:val="16"/>
        </w:rPr>
        <w:tab/>
      </w:r>
      <w:r w:rsidR="00E87E57" w:rsidRPr="00CE70BD">
        <w:rPr>
          <w:rFonts w:ascii="Arial" w:hAnsi="Arial" w:cs="Arial"/>
          <w:sz w:val="16"/>
          <w:szCs w:val="16"/>
        </w:rPr>
        <w:tab/>
      </w:r>
      <w:r w:rsidR="00E87E57" w:rsidRPr="00CE70BD">
        <w:rPr>
          <w:rFonts w:ascii="Arial" w:hAnsi="Arial" w:cs="Arial"/>
          <w:sz w:val="16"/>
          <w:szCs w:val="16"/>
        </w:rPr>
        <w:tab/>
      </w:r>
      <w:r w:rsidR="00E87E57" w:rsidRPr="00CE70BD">
        <w:rPr>
          <w:rFonts w:ascii="Arial" w:hAnsi="Arial" w:cs="Arial"/>
          <w:sz w:val="16"/>
          <w:szCs w:val="16"/>
        </w:rPr>
        <w:tab/>
        <w:t>08/2010 – 05/2012</w:t>
      </w:r>
    </w:p>
    <w:p w14:paraId="115EA550" w14:textId="77777777" w:rsidR="00E87E57" w:rsidRPr="00CE70BD" w:rsidRDefault="00E87E57" w:rsidP="00B70BA0">
      <w:pPr>
        <w:rPr>
          <w:rFonts w:ascii="Arial" w:hAnsi="Arial" w:cs="Arial"/>
          <w:sz w:val="16"/>
          <w:szCs w:val="16"/>
        </w:rPr>
      </w:pPr>
    </w:p>
    <w:p w14:paraId="23C2FDB3" w14:textId="4086E732" w:rsidR="005E3AE7" w:rsidRPr="00CE70BD" w:rsidRDefault="00E87E57" w:rsidP="00B70BA0">
      <w:pPr>
        <w:rPr>
          <w:rFonts w:ascii="Arial" w:hAnsi="Arial" w:cs="Arial"/>
          <w:sz w:val="16"/>
          <w:szCs w:val="16"/>
        </w:rPr>
      </w:pPr>
      <w:r w:rsidRPr="00CE70BD">
        <w:rPr>
          <w:rFonts w:ascii="Arial" w:hAnsi="Arial" w:cs="Arial"/>
          <w:sz w:val="16"/>
          <w:szCs w:val="16"/>
        </w:rPr>
        <w:t xml:space="preserve">Cleveland State University, Cleveland, Ohio </w:t>
      </w:r>
      <w:r w:rsidR="005E3AE7" w:rsidRPr="00CE70BD">
        <w:rPr>
          <w:rFonts w:ascii="Arial" w:hAnsi="Arial" w:cs="Arial"/>
          <w:sz w:val="16"/>
          <w:szCs w:val="16"/>
        </w:rPr>
        <w:tab/>
      </w:r>
    </w:p>
    <w:p w14:paraId="12DBCC75" w14:textId="04CE392D" w:rsidR="00A34EE3" w:rsidRPr="00CE70BD" w:rsidRDefault="00AC0341" w:rsidP="00E87E57">
      <w:pPr>
        <w:rPr>
          <w:rFonts w:ascii="Arial" w:hAnsi="Arial" w:cs="Arial"/>
          <w:sz w:val="16"/>
          <w:szCs w:val="16"/>
        </w:rPr>
      </w:pPr>
      <w:r>
        <w:rPr>
          <w:rFonts w:ascii="Arial" w:hAnsi="Arial" w:cs="Arial"/>
          <w:sz w:val="16"/>
          <w:szCs w:val="16"/>
        </w:rPr>
        <w:t xml:space="preserve">     </w:t>
      </w:r>
      <w:r w:rsidR="00D7759E" w:rsidRPr="00CE70BD">
        <w:rPr>
          <w:rFonts w:ascii="Arial" w:hAnsi="Arial" w:cs="Arial"/>
          <w:sz w:val="16"/>
          <w:szCs w:val="16"/>
        </w:rPr>
        <w:t xml:space="preserve">Certificate </w:t>
      </w:r>
      <w:r w:rsidR="004A4701" w:rsidRPr="00CE70BD">
        <w:rPr>
          <w:rFonts w:ascii="Arial" w:hAnsi="Arial" w:cs="Arial"/>
          <w:sz w:val="16"/>
          <w:szCs w:val="16"/>
        </w:rPr>
        <w:t>of Advanced Study in Bioethics</w:t>
      </w:r>
      <w:r w:rsidR="008C5026" w:rsidRPr="00CE70BD">
        <w:rPr>
          <w:rFonts w:ascii="Arial" w:hAnsi="Arial" w:cs="Arial"/>
          <w:sz w:val="16"/>
          <w:szCs w:val="16"/>
        </w:rPr>
        <w:t xml:space="preserve"> Program</w:t>
      </w:r>
      <w:r w:rsidR="00A34EE3" w:rsidRPr="00CE70BD">
        <w:rPr>
          <w:rFonts w:ascii="Arial" w:hAnsi="Arial" w:cs="Arial"/>
          <w:sz w:val="16"/>
          <w:szCs w:val="16"/>
        </w:rPr>
        <w:t xml:space="preserve">, </w:t>
      </w:r>
      <w:r w:rsidR="004A4701" w:rsidRPr="00CE70BD">
        <w:rPr>
          <w:rFonts w:ascii="Arial" w:hAnsi="Arial" w:cs="Arial"/>
          <w:sz w:val="16"/>
          <w:szCs w:val="16"/>
        </w:rPr>
        <w:t>C</w:t>
      </w:r>
      <w:r w:rsidR="000474BB" w:rsidRPr="00CE70BD">
        <w:rPr>
          <w:rFonts w:ascii="Arial" w:hAnsi="Arial" w:cs="Arial"/>
          <w:sz w:val="16"/>
          <w:szCs w:val="16"/>
        </w:rPr>
        <w:t xml:space="preserve">leveland State </w:t>
      </w:r>
      <w:r w:rsidR="00A34EE3" w:rsidRPr="00CE70BD">
        <w:rPr>
          <w:rFonts w:ascii="Arial" w:hAnsi="Arial" w:cs="Arial"/>
          <w:sz w:val="16"/>
          <w:szCs w:val="16"/>
        </w:rPr>
        <w:t>University</w:t>
      </w:r>
      <w:r w:rsidR="005E3AE7" w:rsidRPr="00CE70BD">
        <w:rPr>
          <w:rFonts w:ascii="Arial" w:hAnsi="Arial" w:cs="Arial"/>
          <w:sz w:val="16"/>
          <w:szCs w:val="16"/>
        </w:rPr>
        <w:tab/>
      </w:r>
      <w:r w:rsidR="005E3AE7" w:rsidRPr="00CE70BD">
        <w:rPr>
          <w:rFonts w:ascii="Arial" w:hAnsi="Arial" w:cs="Arial"/>
          <w:sz w:val="16"/>
          <w:szCs w:val="16"/>
        </w:rPr>
        <w:tab/>
      </w:r>
      <w:r w:rsidR="00E87E57" w:rsidRPr="00CE70BD">
        <w:rPr>
          <w:rFonts w:ascii="Arial" w:hAnsi="Arial" w:cs="Arial"/>
          <w:sz w:val="16"/>
          <w:szCs w:val="16"/>
        </w:rPr>
        <w:tab/>
      </w:r>
      <w:r w:rsidR="005E3AE7" w:rsidRPr="00CE70BD">
        <w:rPr>
          <w:rFonts w:ascii="Arial" w:hAnsi="Arial" w:cs="Arial"/>
          <w:sz w:val="16"/>
          <w:szCs w:val="16"/>
        </w:rPr>
        <w:t>08/2011 – 07/2012</w:t>
      </w:r>
    </w:p>
    <w:p w14:paraId="3BF95484" w14:textId="77777777" w:rsidR="00D81BCC" w:rsidRPr="00CE70BD" w:rsidRDefault="00D81BCC" w:rsidP="003F3F6C">
      <w:pPr>
        <w:ind w:left="2160" w:hanging="2160"/>
        <w:rPr>
          <w:rFonts w:ascii="Arial" w:hAnsi="Arial" w:cs="Arial"/>
          <w:sz w:val="16"/>
          <w:szCs w:val="16"/>
        </w:rPr>
      </w:pPr>
    </w:p>
    <w:p w14:paraId="12603705" w14:textId="6B9DB727" w:rsidR="00E87E57" w:rsidRPr="00CE70BD" w:rsidRDefault="00E87E57" w:rsidP="003F3F6C">
      <w:pPr>
        <w:ind w:left="2160" w:hanging="2160"/>
        <w:rPr>
          <w:rFonts w:ascii="Arial" w:hAnsi="Arial" w:cs="Arial"/>
          <w:sz w:val="16"/>
          <w:szCs w:val="16"/>
        </w:rPr>
      </w:pPr>
      <w:r w:rsidRPr="00CE70BD">
        <w:rPr>
          <w:rFonts w:ascii="Arial" w:hAnsi="Arial" w:cs="Arial"/>
          <w:sz w:val="16"/>
          <w:szCs w:val="16"/>
        </w:rPr>
        <w:t>The University of Akron, Akron, Ohio</w:t>
      </w:r>
    </w:p>
    <w:p w14:paraId="672C2FE8" w14:textId="27F17CB8" w:rsidR="00D81BCC" w:rsidRPr="00CE70BD" w:rsidRDefault="00AC0341" w:rsidP="003F3F6C">
      <w:pPr>
        <w:ind w:left="2160" w:hanging="2160"/>
        <w:rPr>
          <w:rFonts w:ascii="Arial" w:hAnsi="Arial" w:cs="Arial"/>
          <w:sz w:val="16"/>
          <w:szCs w:val="16"/>
        </w:rPr>
      </w:pPr>
      <w:r>
        <w:rPr>
          <w:rFonts w:ascii="Arial" w:hAnsi="Arial" w:cs="Arial"/>
          <w:sz w:val="16"/>
          <w:szCs w:val="16"/>
        </w:rPr>
        <w:t xml:space="preserve">     </w:t>
      </w:r>
      <w:r w:rsidR="00D81BCC" w:rsidRPr="00CE70BD">
        <w:rPr>
          <w:rFonts w:ascii="Arial" w:hAnsi="Arial" w:cs="Arial"/>
          <w:sz w:val="16"/>
          <w:szCs w:val="16"/>
        </w:rPr>
        <w:t>Bachelor of Natural Sciences, Minor in Chemistry, The University of Akron</w:t>
      </w:r>
      <w:r w:rsidR="00D81BCC" w:rsidRPr="00CE70BD">
        <w:rPr>
          <w:rFonts w:ascii="Arial" w:hAnsi="Arial" w:cs="Arial"/>
          <w:sz w:val="16"/>
          <w:szCs w:val="16"/>
        </w:rPr>
        <w:tab/>
      </w:r>
      <w:r w:rsidR="00D81BCC" w:rsidRPr="00CE70BD">
        <w:rPr>
          <w:rFonts w:ascii="Arial" w:hAnsi="Arial" w:cs="Arial"/>
          <w:sz w:val="16"/>
          <w:szCs w:val="16"/>
        </w:rPr>
        <w:tab/>
      </w:r>
      <w:r w:rsidR="00E87E57" w:rsidRPr="00CE70BD">
        <w:rPr>
          <w:rFonts w:ascii="Arial" w:hAnsi="Arial" w:cs="Arial"/>
          <w:sz w:val="16"/>
          <w:szCs w:val="16"/>
        </w:rPr>
        <w:tab/>
      </w:r>
      <w:r w:rsidR="00E87E57" w:rsidRPr="00CE70BD">
        <w:rPr>
          <w:rFonts w:ascii="Arial" w:hAnsi="Arial" w:cs="Arial"/>
          <w:sz w:val="16"/>
          <w:szCs w:val="16"/>
        </w:rPr>
        <w:tab/>
      </w:r>
      <w:r w:rsidR="00D81BCC" w:rsidRPr="00CE70BD">
        <w:rPr>
          <w:rFonts w:ascii="Arial" w:hAnsi="Arial" w:cs="Arial"/>
          <w:sz w:val="16"/>
          <w:szCs w:val="16"/>
        </w:rPr>
        <w:t>08/2003 – 08/2008</w:t>
      </w:r>
    </w:p>
    <w:p w14:paraId="4B3B6669" w14:textId="77777777" w:rsidR="00DC2C93" w:rsidRDefault="00DC2C93" w:rsidP="00F223B4">
      <w:pPr>
        <w:ind w:left="2160" w:hanging="2160"/>
        <w:rPr>
          <w:rFonts w:ascii="Arial" w:hAnsi="Arial" w:cs="Arial"/>
          <w:b/>
          <w:sz w:val="20"/>
          <w:szCs w:val="20"/>
          <w:u w:val="single"/>
        </w:rPr>
      </w:pPr>
    </w:p>
    <w:p w14:paraId="769857B9" w14:textId="77777777" w:rsidR="003C660C" w:rsidRDefault="003C660C" w:rsidP="00F223B4">
      <w:pPr>
        <w:ind w:left="2160" w:hanging="2160"/>
        <w:rPr>
          <w:rFonts w:ascii="Arial" w:hAnsi="Arial" w:cs="Arial"/>
          <w:b/>
          <w:sz w:val="20"/>
          <w:szCs w:val="20"/>
          <w:u w:val="single"/>
        </w:rPr>
      </w:pPr>
    </w:p>
    <w:p w14:paraId="3F1FDBF0" w14:textId="6738516B" w:rsidR="00B54773" w:rsidRPr="0081050E" w:rsidRDefault="00DC2C93" w:rsidP="00F223B4">
      <w:pPr>
        <w:ind w:left="2160" w:hanging="2160"/>
        <w:rPr>
          <w:rFonts w:ascii="Arial" w:hAnsi="Arial" w:cs="Arial"/>
          <w:sz w:val="20"/>
          <w:szCs w:val="20"/>
          <w:u w:val="single"/>
        </w:rPr>
      </w:pPr>
      <w:r>
        <w:rPr>
          <w:rFonts w:ascii="Arial" w:hAnsi="Arial" w:cs="Arial"/>
          <w:b/>
          <w:sz w:val="20"/>
          <w:szCs w:val="20"/>
          <w:u w:val="single"/>
        </w:rPr>
        <w:t>ADVANCED T</w:t>
      </w:r>
      <w:r w:rsidR="00D81BCC">
        <w:rPr>
          <w:rFonts w:ascii="Arial" w:hAnsi="Arial" w:cs="Arial"/>
          <w:b/>
          <w:sz w:val="20"/>
          <w:szCs w:val="20"/>
          <w:u w:val="single"/>
        </w:rPr>
        <w:t>RAINING</w:t>
      </w:r>
    </w:p>
    <w:p w14:paraId="1FF12636" w14:textId="5695DD0F" w:rsidR="00DC2C93" w:rsidRDefault="00DC2C93" w:rsidP="00B54773">
      <w:pPr>
        <w:rPr>
          <w:rFonts w:ascii="Arial" w:hAnsi="Arial" w:cs="Arial"/>
          <w:sz w:val="16"/>
          <w:szCs w:val="16"/>
        </w:rPr>
      </w:pPr>
    </w:p>
    <w:p w14:paraId="1F7260DD" w14:textId="7F7500F5" w:rsidR="00AC0341" w:rsidRDefault="00AC0341" w:rsidP="00B54773">
      <w:pPr>
        <w:rPr>
          <w:rFonts w:ascii="Arial" w:hAnsi="Arial" w:cs="Arial"/>
          <w:sz w:val="16"/>
          <w:szCs w:val="16"/>
        </w:rPr>
      </w:pPr>
      <w:r>
        <w:rPr>
          <w:rFonts w:ascii="Arial" w:hAnsi="Arial" w:cs="Arial"/>
          <w:sz w:val="16"/>
          <w:szCs w:val="16"/>
        </w:rPr>
        <w:t>Center for Bioethics and Social Sciences in Medicine, University of Michigan, Ann Arbor, Michigan</w:t>
      </w:r>
    </w:p>
    <w:p w14:paraId="7906155D" w14:textId="2CBC9D6E" w:rsidR="00DC2C93" w:rsidRDefault="00AC0341" w:rsidP="00DC2C93">
      <w:pPr>
        <w:rPr>
          <w:rFonts w:ascii="Arial" w:hAnsi="Arial" w:cs="Arial"/>
          <w:sz w:val="16"/>
          <w:szCs w:val="16"/>
        </w:rPr>
      </w:pPr>
      <w:r>
        <w:rPr>
          <w:rFonts w:ascii="Arial" w:hAnsi="Arial" w:cs="Arial"/>
          <w:sz w:val="16"/>
          <w:szCs w:val="16"/>
        </w:rPr>
        <w:t xml:space="preserve">     </w:t>
      </w:r>
      <w:r w:rsidR="00DC2C93">
        <w:rPr>
          <w:rFonts w:ascii="Arial" w:hAnsi="Arial" w:cs="Arial"/>
          <w:sz w:val="16"/>
          <w:szCs w:val="16"/>
        </w:rPr>
        <w:t>Decision Sciences Postdoctoral Research Fellowship</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DC2C93">
        <w:rPr>
          <w:rFonts w:ascii="Arial" w:hAnsi="Arial" w:cs="Arial"/>
          <w:sz w:val="16"/>
          <w:szCs w:val="16"/>
        </w:rPr>
        <w:tab/>
        <w:t xml:space="preserve">09/2018 – </w:t>
      </w:r>
      <w:r w:rsidR="006D7FFA">
        <w:rPr>
          <w:rFonts w:ascii="Arial" w:hAnsi="Arial" w:cs="Arial"/>
          <w:sz w:val="16"/>
          <w:szCs w:val="16"/>
        </w:rPr>
        <w:t>08/2020</w:t>
      </w:r>
    </w:p>
    <w:p w14:paraId="06597336" w14:textId="77777777" w:rsidR="00DC2C93" w:rsidRDefault="00DC2C93" w:rsidP="00B54773">
      <w:pPr>
        <w:rPr>
          <w:rFonts w:ascii="Arial" w:hAnsi="Arial" w:cs="Arial"/>
          <w:sz w:val="16"/>
          <w:szCs w:val="16"/>
        </w:rPr>
      </w:pPr>
    </w:p>
    <w:p w14:paraId="4B983D89" w14:textId="2A7D9D44" w:rsidR="00AC0341" w:rsidRDefault="00AC0341" w:rsidP="00B54773">
      <w:pPr>
        <w:rPr>
          <w:rFonts w:ascii="Arial" w:hAnsi="Arial" w:cs="Arial"/>
          <w:sz w:val="16"/>
          <w:szCs w:val="16"/>
        </w:rPr>
      </w:pPr>
      <w:r w:rsidRPr="00CE70BD">
        <w:rPr>
          <w:rFonts w:ascii="Arial" w:hAnsi="Arial" w:cs="Arial"/>
          <w:sz w:val="16"/>
          <w:szCs w:val="16"/>
        </w:rPr>
        <w:t>Kroger – Ohio Northern University, Marion and Ada, Ohio</w:t>
      </w:r>
    </w:p>
    <w:p w14:paraId="4659AE62" w14:textId="5C2ADD80" w:rsidR="00DC2C93" w:rsidRDefault="00AC0341" w:rsidP="00B54773">
      <w:pPr>
        <w:rPr>
          <w:rFonts w:ascii="Arial" w:hAnsi="Arial" w:cs="Arial"/>
          <w:sz w:val="16"/>
          <w:szCs w:val="16"/>
        </w:rPr>
      </w:pPr>
      <w:r>
        <w:rPr>
          <w:rFonts w:ascii="Arial" w:hAnsi="Arial" w:cs="Arial"/>
          <w:sz w:val="16"/>
          <w:szCs w:val="16"/>
        </w:rPr>
        <w:t xml:space="preserve">     </w:t>
      </w:r>
      <w:r w:rsidR="00DC2C93">
        <w:rPr>
          <w:rFonts w:ascii="Arial" w:hAnsi="Arial" w:cs="Arial"/>
          <w:sz w:val="16"/>
          <w:szCs w:val="16"/>
        </w:rPr>
        <w:t xml:space="preserve">ASHP-Accredited </w:t>
      </w:r>
      <w:r>
        <w:rPr>
          <w:rFonts w:ascii="Arial" w:hAnsi="Arial" w:cs="Arial"/>
          <w:sz w:val="16"/>
          <w:szCs w:val="16"/>
        </w:rPr>
        <w:t xml:space="preserve">PGY1 </w:t>
      </w:r>
      <w:r w:rsidR="00DC2C93">
        <w:rPr>
          <w:rFonts w:ascii="Arial" w:hAnsi="Arial" w:cs="Arial"/>
          <w:sz w:val="16"/>
          <w:szCs w:val="16"/>
        </w:rPr>
        <w:t xml:space="preserve">Community Pharmacy Residency </w:t>
      </w:r>
      <w:r w:rsidR="00DC2C93">
        <w:rPr>
          <w:rFonts w:ascii="Arial" w:hAnsi="Arial" w:cs="Arial"/>
          <w:sz w:val="16"/>
          <w:szCs w:val="16"/>
        </w:rPr>
        <w:tab/>
      </w:r>
      <w:r w:rsidR="00DC2C93">
        <w:rPr>
          <w:rFonts w:ascii="Arial" w:hAnsi="Arial" w:cs="Arial"/>
          <w:sz w:val="16"/>
          <w:szCs w:val="16"/>
        </w:rPr>
        <w:tab/>
      </w:r>
      <w:r w:rsidR="00DC2C93">
        <w:rPr>
          <w:rFonts w:ascii="Arial" w:hAnsi="Arial" w:cs="Arial"/>
          <w:sz w:val="16"/>
          <w:szCs w:val="16"/>
        </w:rPr>
        <w:tab/>
      </w:r>
      <w:r w:rsidR="00DC2C93">
        <w:rPr>
          <w:rFonts w:ascii="Arial" w:hAnsi="Arial" w:cs="Arial"/>
          <w:sz w:val="16"/>
          <w:szCs w:val="16"/>
        </w:rPr>
        <w:tab/>
      </w:r>
      <w:r w:rsidR="00DC2C93">
        <w:rPr>
          <w:rFonts w:ascii="Arial" w:hAnsi="Arial" w:cs="Arial"/>
          <w:sz w:val="16"/>
          <w:szCs w:val="16"/>
        </w:rPr>
        <w:tab/>
      </w:r>
      <w:r w:rsidR="00DC2C93" w:rsidRPr="00CE70BD">
        <w:rPr>
          <w:rFonts w:ascii="Arial" w:hAnsi="Arial" w:cs="Arial"/>
          <w:sz w:val="16"/>
          <w:szCs w:val="16"/>
        </w:rPr>
        <w:t>07/2012 – 06/2013</w:t>
      </w:r>
    </w:p>
    <w:p w14:paraId="6DFD1CAD" w14:textId="5CEF4EEF" w:rsidR="00D81BCC" w:rsidRPr="00CE70BD" w:rsidRDefault="00E87E57" w:rsidP="00B54773">
      <w:pPr>
        <w:rPr>
          <w:rFonts w:ascii="Arial" w:hAnsi="Arial" w:cs="Arial"/>
          <w:sz w:val="16"/>
          <w:szCs w:val="16"/>
        </w:rPr>
      </w:pPr>
      <w:r w:rsidRPr="00CE70BD">
        <w:rPr>
          <w:rFonts w:ascii="Arial" w:hAnsi="Arial" w:cs="Arial"/>
          <w:sz w:val="16"/>
          <w:szCs w:val="16"/>
        </w:rPr>
        <w:tab/>
      </w:r>
      <w:r w:rsidRPr="00CE70BD">
        <w:rPr>
          <w:rFonts w:ascii="Arial" w:hAnsi="Arial" w:cs="Arial"/>
          <w:sz w:val="16"/>
          <w:szCs w:val="16"/>
        </w:rPr>
        <w:tab/>
      </w:r>
      <w:r w:rsidR="00127139" w:rsidRPr="00CE70BD">
        <w:rPr>
          <w:rFonts w:ascii="Arial" w:hAnsi="Arial" w:cs="Arial"/>
          <w:sz w:val="16"/>
          <w:szCs w:val="16"/>
        </w:rPr>
        <w:tab/>
      </w:r>
      <w:r w:rsidR="00127139" w:rsidRPr="00CE70BD">
        <w:rPr>
          <w:rFonts w:ascii="Arial" w:hAnsi="Arial" w:cs="Arial"/>
          <w:sz w:val="16"/>
          <w:szCs w:val="16"/>
        </w:rPr>
        <w:tab/>
      </w:r>
      <w:r w:rsidRPr="00CE70BD">
        <w:rPr>
          <w:rFonts w:ascii="Arial" w:hAnsi="Arial" w:cs="Arial"/>
          <w:sz w:val="16"/>
          <w:szCs w:val="16"/>
        </w:rPr>
        <w:tab/>
      </w:r>
      <w:r w:rsidRPr="00CE70BD">
        <w:rPr>
          <w:rFonts w:ascii="Arial" w:hAnsi="Arial" w:cs="Arial"/>
          <w:sz w:val="16"/>
          <w:szCs w:val="16"/>
        </w:rPr>
        <w:tab/>
      </w:r>
    </w:p>
    <w:p w14:paraId="047CC327" w14:textId="77777777" w:rsidR="003C660C" w:rsidRDefault="003C660C" w:rsidP="00B54773">
      <w:pPr>
        <w:rPr>
          <w:rFonts w:ascii="Arial" w:hAnsi="Arial" w:cs="Arial"/>
          <w:b/>
          <w:sz w:val="20"/>
          <w:szCs w:val="20"/>
          <w:u w:val="single"/>
        </w:rPr>
      </w:pPr>
    </w:p>
    <w:p w14:paraId="2241FFE0" w14:textId="4D6A5CF3" w:rsidR="00D81BCC" w:rsidRDefault="00E610C7" w:rsidP="00B54773">
      <w:pPr>
        <w:rPr>
          <w:rFonts w:ascii="Arial" w:hAnsi="Arial" w:cs="Arial"/>
          <w:b/>
          <w:sz w:val="20"/>
          <w:szCs w:val="20"/>
          <w:u w:val="single"/>
        </w:rPr>
      </w:pPr>
      <w:r>
        <w:rPr>
          <w:rFonts w:ascii="Arial" w:hAnsi="Arial" w:cs="Arial"/>
          <w:b/>
          <w:sz w:val="20"/>
          <w:szCs w:val="20"/>
          <w:u w:val="single"/>
        </w:rPr>
        <w:t xml:space="preserve">PHARMACIST </w:t>
      </w:r>
      <w:r w:rsidR="00D81BCC">
        <w:rPr>
          <w:rFonts w:ascii="Arial" w:hAnsi="Arial" w:cs="Arial"/>
          <w:b/>
          <w:sz w:val="20"/>
          <w:szCs w:val="20"/>
          <w:u w:val="single"/>
        </w:rPr>
        <w:t>LICENSURES</w:t>
      </w:r>
    </w:p>
    <w:p w14:paraId="590204EC" w14:textId="77777777" w:rsidR="00D81BCC" w:rsidRPr="00CE70BD" w:rsidRDefault="00D81BCC" w:rsidP="00B54773">
      <w:pPr>
        <w:rPr>
          <w:rFonts w:ascii="Arial" w:hAnsi="Arial" w:cs="Arial"/>
          <w:sz w:val="16"/>
          <w:szCs w:val="16"/>
        </w:rPr>
      </w:pPr>
    </w:p>
    <w:p w14:paraId="5A9693C5" w14:textId="7BBF195C" w:rsidR="00E610C7" w:rsidRPr="00CE70BD" w:rsidRDefault="00E610C7" w:rsidP="00B54773">
      <w:pPr>
        <w:rPr>
          <w:rFonts w:ascii="Arial" w:hAnsi="Arial" w:cs="Arial"/>
          <w:sz w:val="16"/>
          <w:szCs w:val="16"/>
        </w:rPr>
      </w:pPr>
      <w:r w:rsidRPr="00CE70BD">
        <w:rPr>
          <w:rFonts w:ascii="Arial" w:hAnsi="Arial" w:cs="Arial"/>
          <w:sz w:val="16"/>
          <w:szCs w:val="16"/>
        </w:rPr>
        <w:t xml:space="preserve">Michigan </w:t>
      </w:r>
      <w:r w:rsidR="009C799C" w:rsidRPr="00CE70BD">
        <w:rPr>
          <w:rFonts w:ascii="Arial" w:hAnsi="Arial" w:cs="Arial"/>
          <w:sz w:val="16"/>
          <w:szCs w:val="16"/>
        </w:rPr>
        <w:t>Pharmacist and Preceptor License: 5302041952</w:t>
      </w:r>
      <w:r w:rsidR="009C799C" w:rsidRPr="00CE70BD">
        <w:rPr>
          <w:rFonts w:ascii="Arial" w:hAnsi="Arial" w:cs="Arial"/>
          <w:sz w:val="16"/>
          <w:szCs w:val="16"/>
        </w:rPr>
        <w:tab/>
      </w:r>
      <w:r w:rsidRPr="00CE70BD">
        <w:rPr>
          <w:rFonts w:ascii="Arial" w:hAnsi="Arial" w:cs="Arial"/>
          <w:sz w:val="16"/>
          <w:szCs w:val="16"/>
        </w:rPr>
        <w:tab/>
      </w:r>
      <w:r w:rsidRPr="00CE70BD">
        <w:rPr>
          <w:rFonts w:ascii="Arial" w:hAnsi="Arial" w:cs="Arial"/>
          <w:sz w:val="16"/>
          <w:szCs w:val="16"/>
        </w:rPr>
        <w:tab/>
      </w:r>
      <w:r w:rsidRPr="00CE70BD">
        <w:rPr>
          <w:rFonts w:ascii="Arial" w:hAnsi="Arial" w:cs="Arial"/>
          <w:sz w:val="16"/>
          <w:szCs w:val="16"/>
        </w:rPr>
        <w:tab/>
      </w:r>
      <w:r w:rsidRPr="00CE70BD">
        <w:rPr>
          <w:rFonts w:ascii="Arial" w:hAnsi="Arial" w:cs="Arial"/>
          <w:sz w:val="16"/>
          <w:szCs w:val="16"/>
        </w:rPr>
        <w:tab/>
      </w:r>
      <w:r w:rsidRPr="00CE70BD">
        <w:rPr>
          <w:rFonts w:ascii="Arial" w:hAnsi="Arial" w:cs="Arial"/>
          <w:sz w:val="16"/>
          <w:szCs w:val="16"/>
        </w:rPr>
        <w:tab/>
      </w:r>
      <w:r w:rsidR="00B41105" w:rsidRPr="00CE70BD">
        <w:rPr>
          <w:rFonts w:ascii="Arial" w:hAnsi="Arial" w:cs="Arial"/>
          <w:sz w:val="16"/>
          <w:szCs w:val="16"/>
        </w:rPr>
        <w:t>07</w:t>
      </w:r>
      <w:r w:rsidR="009C799C" w:rsidRPr="00CE70BD">
        <w:rPr>
          <w:rFonts w:ascii="Arial" w:hAnsi="Arial" w:cs="Arial"/>
          <w:sz w:val="16"/>
          <w:szCs w:val="16"/>
        </w:rPr>
        <w:t>/2013 – current</w:t>
      </w:r>
    </w:p>
    <w:p w14:paraId="3D83B5B0" w14:textId="5A279E01" w:rsidR="00D81BCC" w:rsidRPr="00CE70BD" w:rsidRDefault="00E610C7" w:rsidP="00B54773">
      <w:pPr>
        <w:rPr>
          <w:rFonts w:ascii="Arial" w:hAnsi="Arial" w:cs="Arial"/>
          <w:sz w:val="16"/>
          <w:szCs w:val="16"/>
        </w:rPr>
      </w:pPr>
      <w:r w:rsidRPr="00CE70BD">
        <w:rPr>
          <w:rFonts w:ascii="Arial" w:hAnsi="Arial" w:cs="Arial"/>
          <w:sz w:val="16"/>
          <w:szCs w:val="16"/>
        </w:rPr>
        <w:t xml:space="preserve">Ohio </w:t>
      </w:r>
      <w:r w:rsidR="00D81BCC" w:rsidRPr="00CE70BD">
        <w:rPr>
          <w:rFonts w:ascii="Arial" w:hAnsi="Arial" w:cs="Arial"/>
          <w:sz w:val="16"/>
          <w:szCs w:val="16"/>
        </w:rPr>
        <w:t>Pharmacist License: 03131850-1</w:t>
      </w:r>
      <w:r w:rsidR="00D81BCC" w:rsidRPr="00CE70BD">
        <w:rPr>
          <w:rFonts w:ascii="Arial" w:hAnsi="Arial" w:cs="Arial"/>
          <w:sz w:val="16"/>
          <w:szCs w:val="16"/>
        </w:rPr>
        <w:tab/>
      </w:r>
      <w:r w:rsidR="00D81BCC" w:rsidRPr="00CE70BD">
        <w:rPr>
          <w:rFonts w:ascii="Arial" w:hAnsi="Arial" w:cs="Arial"/>
          <w:sz w:val="16"/>
          <w:szCs w:val="16"/>
        </w:rPr>
        <w:tab/>
      </w:r>
      <w:r w:rsidR="00D81BCC" w:rsidRPr="00CE70BD">
        <w:rPr>
          <w:rFonts w:ascii="Arial" w:hAnsi="Arial" w:cs="Arial"/>
          <w:sz w:val="16"/>
          <w:szCs w:val="16"/>
        </w:rPr>
        <w:tab/>
      </w:r>
      <w:r w:rsidR="00D81BCC" w:rsidRPr="00CE70BD">
        <w:rPr>
          <w:rFonts w:ascii="Arial" w:hAnsi="Arial" w:cs="Arial"/>
          <w:sz w:val="16"/>
          <w:szCs w:val="16"/>
        </w:rPr>
        <w:tab/>
      </w:r>
      <w:r w:rsidR="00D81BCC" w:rsidRPr="00CE70BD">
        <w:rPr>
          <w:rFonts w:ascii="Arial" w:hAnsi="Arial" w:cs="Arial"/>
          <w:sz w:val="16"/>
          <w:szCs w:val="16"/>
        </w:rPr>
        <w:tab/>
      </w:r>
      <w:r w:rsidR="00D81BCC" w:rsidRPr="00CE70BD">
        <w:rPr>
          <w:rFonts w:ascii="Arial" w:hAnsi="Arial" w:cs="Arial"/>
          <w:sz w:val="16"/>
          <w:szCs w:val="16"/>
        </w:rPr>
        <w:tab/>
      </w:r>
      <w:r w:rsidR="00D81BCC" w:rsidRPr="00CE70BD">
        <w:rPr>
          <w:rFonts w:ascii="Arial" w:hAnsi="Arial" w:cs="Arial"/>
          <w:sz w:val="16"/>
          <w:szCs w:val="16"/>
        </w:rPr>
        <w:tab/>
      </w:r>
      <w:r w:rsidRPr="00CE70BD">
        <w:rPr>
          <w:rFonts w:ascii="Arial" w:hAnsi="Arial" w:cs="Arial"/>
          <w:sz w:val="16"/>
          <w:szCs w:val="16"/>
        </w:rPr>
        <w:tab/>
      </w:r>
      <w:r w:rsidR="00B41105" w:rsidRPr="00CE70BD">
        <w:rPr>
          <w:rFonts w:ascii="Arial" w:hAnsi="Arial" w:cs="Arial"/>
          <w:sz w:val="16"/>
          <w:szCs w:val="16"/>
        </w:rPr>
        <w:t>07/</w:t>
      </w:r>
      <w:r w:rsidR="00D81BCC" w:rsidRPr="00CE70BD">
        <w:rPr>
          <w:rFonts w:ascii="Arial" w:hAnsi="Arial" w:cs="Arial"/>
          <w:sz w:val="16"/>
          <w:szCs w:val="16"/>
        </w:rPr>
        <w:t xml:space="preserve">2012 – </w:t>
      </w:r>
      <w:r w:rsidR="00066D10">
        <w:rPr>
          <w:rFonts w:ascii="Arial" w:hAnsi="Arial" w:cs="Arial"/>
          <w:sz w:val="16"/>
          <w:szCs w:val="16"/>
        </w:rPr>
        <w:t>09/</w:t>
      </w:r>
      <w:r w:rsidR="0043015B">
        <w:rPr>
          <w:rFonts w:ascii="Arial" w:hAnsi="Arial" w:cs="Arial"/>
          <w:sz w:val="16"/>
          <w:szCs w:val="16"/>
        </w:rPr>
        <w:t xml:space="preserve">2018 </w:t>
      </w:r>
      <w:r w:rsidR="00D81BCC" w:rsidRPr="00CE70BD">
        <w:rPr>
          <w:rFonts w:ascii="Arial" w:hAnsi="Arial" w:cs="Arial"/>
          <w:sz w:val="16"/>
          <w:szCs w:val="16"/>
        </w:rPr>
        <w:t xml:space="preserve"> </w:t>
      </w:r>
    </w:p>
    <w:p w14:paraId="7A80DA57" w14:textId="77777777" w:rsidR="008436EF" w:rsidRPr="00CE70BD" w:rsidRDefault="008436EF" w:rsidP="00E37199">
      <w:pPr>
        <w:rPr>
          <w:rFonts w:ascii="Arial" w:hAnsi="Arial" w:cs="Arial"/>
          <w:sz w:val="16"/>
          <w:szCs w:val="16"/>
        </w:rPr>
      </w:pPr>
    </w:p>
    <w:p w14:paraId="50000AA8" w14:textId="77777777" w:rsidR="003C660C" w:rsidRDefault="003C660C" w:rsidP="00E37199">
      <w:pPr>
        <w:rPr>
          <w:rFonts w:ascii="Arial" w:hAnsi="Arial" w:cs="Arial"/>
          <w:b/>
          <w:sz w:val="20"/>
          <w:szCs w:val="20"/>
          <w:u w:val="single"/>
        </w:rPr>
      </w:pPr>
    </w:p>
    <w:p w14:paraId="4B20C392" w14:textId="41575FB9" w:rsidR="00E37199" w:rsidRPr="0081050E" w:rsidRDefault="009D319E" w:rsidP="00E37199">
      <w:pPr>
        <w:rPr>
          <w:rFonts w:ascii="Arial" w:hAnsi="Arial" w:cs="Arial"/>
          <w:b/>
          <w:sz w:val="20"/>
          <w:szCs w:val="20"/>
          <w:u w:val="single"/>
        </w:rPr>
      </w:pPr>
      <w:r w:rsidRPr="0081050E">
        <w:rPr>
          <w:rFonts w:ascii="Arial" w:hAnsi="Arial" w:cs="Arial"/>
          <w:b/>
          <w:sz w:val="20"/>
          <w:szCs w:val="20"/>
          <w:u w:val="single"/>
        </w:rPr>
        <w:t>PROFESSIONAL EXPERIENCE</w:t>
      </w:r>
    </w:p>
    <w:p w14:paraId="42FB8EE2" w14:textId="77777777" w:rsidR="00E35C65" w:rsidRPr="00CE70BD" w:rsidRDefault="00E35C65" w:rsidP="00E37199">
      <w:pPr>
        <w:rPr>
          <w:rFonts w:ascii="Arial" w:hAnsi="Arial" w:cs="Arial"/>
          <w:sz w:val="16"/>
          <w:szCs w:val="16"/>
        </w:rPr>
      </w:pPr>
    </w:p>
    <w:p w14:paraId="1439B5B0" w14:textId="16BDDA3A" w:rsidR="000517D9" w:rsidRDefault="000517D9" w:rsidP="00E37199">
      <w:pPr>
        <w:rPr>
          <w:rFonts w:ascii="Arial" w:hAnsi="Arial" w:cs="Arial"/>
          <w:b/>
          <w:sz w:val="16"/>
          <w:szCs w:val="16"/>
        </w:rPr>
      </w:pPr>
      <w:r>
        <w:rPr>
          <w:rFonts w:ascii="Arial" w:hAnsi="Arial" w:cs="Arial"/>
          <w:b/>
          <w:sz w:val="16"/>
          <w:szCs w:val="16"/>
        </w:rPr>
        <w:t>University of Michigan College of Pharmacy</w:t>
      </w:r>
    </w:p>
    <w:p w14:paraId="3BAD5882" w14:textId="1BB05E82" w:rsidR="000517D9" w:rsidRDefault="000517D9" w:rsidP="00E37199">
      <w:pPr>
        <w:rPr>
          <w:rFonts w:ascii="Arial" w:hAnsi="Arial" w:cs="Arial"/>
          <w:bCs/>
          <w:sz w:val="16"/>
          <w:szCs w:val="16"/>
        </w:rPr>
      </w:pPr>
      <w:r>
        <w:rPr>
          <w:rFonts w:ascii="Arial" w:hAnsi="Arial" w:cs="Arial"/>
          <w:bCs/>
          <w:sz w:val="16"/>
          <w:szCs w:val="16"/>
        </w:rPr>
        <w:t>Department of Clinical Pharmacy</w:t>
      </w:r>
    </w:p>
    <w:p w14:paraId="4E11245F" w14:textId="3EB2231B" w:rsidR="000517D9" w:rsidRDefault="000517D9" w:rsidP="00E37199">
      <w:pPr>
        <w:rPr>
          <w:rFonts w:ascii="Arial" w:hAnsi="Arial" w:cs="Arial"/>
          <w:bCs/>
          <w:sz w:val="16"/>
          <w:szCs w:val="16"/>
        </w:rPr>
      </w:pPr>
      <w:r>
        <w:rPr>
          <w:rFonts w:ascii="Arial" w:hAnsi="Arial" w:cs="Arial"/>
          <w:bCs/>
          <w:sz w:val="16"/>
          <w:szCs w:val="16"/>
        </w:rPr>
        <w:t xml:space="preserve">     Associate Chair</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01/2024 – current</w:t>
      </w:r>
    </w:p>
    <w:p w14:paraId="6FB35ECF" w14:textId="28A41F6E" w:rsidR="000517D9" w:rsidRDefault="000517D9" w:rsidP="00E37199">
      <w:pPr>
        <w:rPr>
          <w:rFonts w:ascii="Arial" w:hAnsi="Arial" w:cs="Arial"/>
          <w:bCs/>
          <w:sz w:val="16"/>
          <w:szCs w:val="16"/>
        </w:rPr>
      </w:pPr>
      <w:r>
        <w:rPr>
          <w:rFonts w:ascii="Arial" w:hAnsi="Arial" w:cs="Arial"/>
          <w:bCs/>
          <w:sz w:val="16"/>
          <w:szCs w:val="16"/>
        </w:rPr>
        <w:t xml:space="preserve">     Clinical Associate Professor</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 xml:space="preserve">09/2019 – current </w:t>
      </w:r>
    </w:p>
    <w:p w14:paraId="453F4AA9" w14:textId="6F3A5E5F" w:rsidR="000517D9" w:rsidRDefault="000517D9" w:rsidP="000517D9">
      <w:pPr>
        <w:rPr>
          <w:rFonts w:ascii="Arial" w:hAnsi="Arial" w:cs="Arial"/>
          <w:bCs/>
          <w:sz w:val="16"/>
          <w:szCs w:val="16"/>
        </w:rPr>
      </w:pPr>
      <w:r>
        <w:rPr>
          <w:rFonts w:ascii="Arial" w:hAnsi="Arial" w:cs="Arial"/>
          <w:bCs/>
          <w:sz w:val="16"/>
          <w:szCs w:val="16"/>
        </w:rPr>
        <w:t xml:space="preserve">     Clinical Assistant Professor</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07/2013 – 08/2019</w:t>
      </w:r>
    </w:p>
    <w:p w14:paraId="7E35905D" w14:textId="77777777" w:rsidR="000517D9" w:rsidRDefault="000517D9" w:rsidP="000517D9">
      <w:pPr>
        <w:rPr>
          <w:rFonts w:ascii="Arial" w:hAnsi="Arial" w:cs="Arial"/>
          <w:bCs/>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305"/>
        <w:gridCol w:w="1305"/>
        <w:gridCol w:w="2430"/>
        <w:gridCol w:w="1530"/>
      </w:tblGrid>
      <w:tr w:rsidR="000517D9" w14:paraId="54293991" w14:textId="77777777" w:rsidTr="000517D9">
        <w:trPr>
          <w:jc w:val="center"/>
        </w:trPr>
        <w:tc>
          <w:tcPr>
            <w:tcW w:w="1705" w:type="dxa"/>
            <w:tcBorders>
              <w:top w:val="single" w:sz="4" w:space="0" w:color="auto"/>
              <w:bottom w:val="single" w:sz="4" w:space="0" w:color="auto"/>
            </w:tcBorders>
          </w:tcPr>
          <w:p w14:paraId="51C4558C" w14:textId="20B1E204" w:rsidR="000517D9" w:rsidRPr="000517D9" w:rsidRDefault="000517D9" w:rsidP="000517D9">
            <w:pPr>
              <w:jc w:val="center"/>
              <w:rPr>
                <w:rFonts w:ascii="Arial" w:hAnsi="Arial" w:cs="Arial"/>
                <w:b/>
                <w:sz w:val="16"/>
                <w:szCs w:val="16"/>
              </w:rPr>
            </w:pPr>
            <w:r w:rsidRPr="000517D9">
              <w:rPr>
                <w:rFonts w:ascii="Arial" w:hAnsi="Arial" w:cs="Arial"/>
                <w:b/>
                <w:sz w:val="16"/>
                <w:szCs w:val="16"/>
              </w:rPr>
              <w:t>Date</w:t>
            </w:r>
          </w:p>
        </w:tc>
        <w:tc>
          <w:tcPr>
            <w:tcW w:w="1305" w:type="dxa"/>
            <w:tcBorders>
              <w:top w:val="single" w:sz="4" w:space="0" w:color="auto"/>
              <w:bottom w:val="single" w:sz="4" w:space="0" w:color="auto"/>
            </w:tcBorders>
          </w:tcPr>
          <w:p w14:paraId="7412B64C" w14:textId="209EEBC2" w:rsidR="000517D9" w:rsidRPr="000517D9" w:rsidRDefault="000517D9" w:rsidP="000517D9">
            <w:pPr>
              <w:jc w:val="center"/>
              <w:rPr>
                <w:rFonts w:ascii="Arial" w:hAnsi="Arial" w:cs="Arial"/>
                <w:b/>
                <w:sz w:val="16"/>
                <w:szCs w:val="16"/>
              </w:rPr>
            </w:pPr>
            <w:r w:rsidRPr="000517D9">
              <w:rPr>
                <w:rFonts w:ascii="Arial" w:hAnsi="Arial" w:cs="Arial"/>
                <w:b/>
                <w:sz w:val="16"/>
                <w:szCs w:val="16"/>
              </w:rPr>
              <w:t>Teaching</w:t>
            </w:r>
          </w:p>
        </w:tc>
        <w:tc>
          <w:tcPr>
            <w:tcW w:w="1305" w:type="dxa"/>
            <w:tcBorders>
              <w:top w:val="single" w:sz="4" w:space="0" w:color="auto"/>
              <w:bottom w:val="single" w:sz="4" w:space="0" w:color="auto"/>
            </w:tcBorders>
          </w:tcPr>
          <w:p w14:paraId="0CE864AB" w14:textId="215A83FA" w:rsidR="000517D9" w:rsidRPr="000517D9" w:rsidRDefault="000517D9" w:rsidP="000517D9">
            <w:pPr>
              <w:jc w:val="center"/>
              <w:rPr>
                <w:rFonts w:ascii="Arial" w:hAnsi="Arial" w:cs="Arial"/>
                <w:b/>
                <w:sz w:val="16"/>
                <w:szCs w:val="16"/>
              </w:rPr>
            </w:pPr>
            <w:r w:rsidRPr="000517D9">
              <w:rPr>
                <w:rFonts w:ascii="Arial" w:hAnsi="Arial" w:cs="Arial"/>
                <w:b/>
                <w:sz w:val="16"/>
                <w:szCs w:val="16"/>
              </w:rPr>
              <w:t>Scholarship</w:t>
            </w:r>
          </w:p>
        </w:tc>
        <w:tc>
          <w:tcPr>
            <w:tcW w:w="2430" w:type="dxa"/>
            <w:tcBorders>
              <w:top w:val="single" w:sz="4" w:space="0" w:color="auto"/>
              <w:bottom w:val="single" w:sz="4" w:space="0" w:color="auto"/>
            </w:tcBorders>
          </w:tcPr>
          <w:p w14:paraId="4A6AACB1" w14:textId="4EF963E1" w:rsidR="000517D9" w:rsidRPr="000517D9" w:rsidRDefault="000517D9" w:rsidP="000517D9">
            <w:pPr>
              <w:jc w:val="center"/>
              <w:rPr>
                <w:rFonts w:ascii="Arial" w:hAnsi="Arial" w:cs="Arial"/>
                <w:b/>
                <w:sz w:val="16"/>
                <w:szCs w:val="16"/>
              </w:rPr>
            </w:pPr>
            <w:r w:rsidRPr="000517D9">
              <w:rPr>
                <w:rFonts w:ascii="Arial" w:hAnsi="Arial" w:cs="Arial"/>
                <w:b/>
                <w:sz w:val="16"/>
                <w:szCs w:val="16"/>
              </w:rPr>
              <w:t>Service</w:t>
            </w:r>
          </w:p>
        </w:tc>
        <w:tc>
          <w:tcPr>
            <w:tcW w:w="1530" w:type="dxa"/>
            <w:tcBorders>
              <w:top w:val="single" w:sz="4" w:space="0" w:color="auto"/>
              <w:bottom w:val="single" w:sz="4" w:space="0" w:color="auto"/>
            </w:tcBorders>
          </w:tcPr>
          <w:p w14:paraId="796FE175" w14:textId="24219FEF" w:rsidR="000517D9" w:rsidRPr="000517D9" w:rsidRDefault="000517D9" w:rsidP="000517D9">
            <w:pPr>
              <w:jc w:val="center"/>
              <w:rPr>
                <w:rFonts w:ascii="Arial" w:hAnsi="Arial" w:cs="Arial"/>
                <w:b/>
                <w:sz w:val="16"/>
                <w:szCs w:val="16"/>
              </w:rPr>
            </w:pPr>
            <w:r w:rsidRPr="000517D9">
              <w:rPr>
                <w:rFonts w:ascii="Arial" w:hAnsi="Arial" w:cs="Arial"/>
                <w:b/>
                <w:sz w:val="16"/>
                <w:szCs w:val="16"/>
              </w:rPr>
              <w:t>Administrative</w:t>
            </w:r>
          </w:p>
        </w:tc>
      </w:tr>
      <w:tr w:rsidR="000517D9" w14:paraId="44CB9C45" w14:textId="77777777" w:rsidTr="000517D9">
        <w:trPr>
          <w:jc w:val="center"/>
        </w:trPr>
        <w:tc>
          <w:tcPr>
            <w:tcW w:w="1705" w:type="dxa"/>
            <w:tcBorders>
              <w:top w:val="single" w:sz="4" w:space="0" w:color="auto"/>
            </w:tcBorders>
          </w:tcPr>
          <w:p w14:paraId="4C925773" w14:textId="2ACC821A" w:rsidR="000517D9" w:rsidRDefault="000517D9" w:rsidP="000517D9">
            <w:pPr>
              <w:jc w:val="center"/>
              <w:rPr>
                <w:rFonts w:ascii="Arial" w:hAnsi="Arial" w:cs="Arial"/>
                <w:bCs/>
                <w:sz w:val="16"/>
                <w:szCs w:val="16"/>
              </w:rPr>
            </w:pPr>
            <w:r>
              <w:rPr>
                <w:rFonts w:ascii="Arial" w:hAnsi="Arial" w:cs="Arial"/>
                <w:bCs/>
                <w:sz w:val="16"/>
                <w:szCs w:val="16"/>
              </w:rPr>
              <w:t>07/2013 – 02/2015</w:t>
            </w:r>
          </w:p>
        </w:tc>
        <w:tc>
          <w:tcPr>
            <w:tcW w:w="1305" w:type="dxa"/>
            <w:tcBorders>
              <w:top w:val="single" w:sz="4" w:space="0" w:color="auto"/>
            </w:tcBorders>
          </w:tcPr>
          <w:p w14:paraId="2531C693" w14:textId="12B02B14" w:rsidR="000517D9" w:rsidRDefault="000517D9" w:rsidP="000517D9">
            <w:pPr>
              <w:jc w:val="center"/>
              <w:rPr>
                <w:rFonts w:ascii="Arial" w:hAnsi="Arial" w:cs="Arial"/>
                <w:bCs/>
                <w:sz w:val="16"/>
                <w:szCs w:val="16"/>
              </w:rPr>
            </w:pPr>
            <w:r>
              <w:rPr>
                <w:rFonts w:ascii="Arial" w:hAnsi="Arial" w:cs="Arial"/>
                <w:bCs/>
                <w:sz w:val="16"/>
                <w:szCs w:val="16"/>
              </w:rPr>
              <w:t>20%</w:t>
            </w:r>
          </w:p>
        </w:tc>
        <w:tc>
          <w:tcPr>
            <w:tcW w:w="1305" w:type="dxa"/>
            <w:tcBorders>
              <w:top w:val="single" w:sz="4" w:space="0" w:color="auto"/>
            </w:tcBorders>
          </w:tcPr>
          <w:p w14:paraId="019BA92F" w14:textId="4EF8D4C8" w:rsidR="000517D9" w:rsidRDefault="000517D9" w:rsidP="000517D9">
            <w:pPr>
              <w:jc w:val="center"/>
              <w:rPr>
                <w:rFonts w:ascii="Arial" w:hAnsi="Arial" w:cs="Arial"/>
                <w:bCs/>
                <w:sz w:val="16"/>
                <w:szCs w:val="16"/>
              </w:rPr>
            </w:pPr>
            <w:r>
              <w:rPr>
                <w:rFonts w:ascii="Arial" w:hAnsi="Arial" w:cs="Arial"/>
                <w:bCs/>
                <w:sz w:val="16"/>
                <w:szCs w:val="16"/>
              </w:rPr>
              <w:t>15%</w:t>
            </w:r>
          </w:p>
        </w:tc>
        <w:tc>
          <w:tcPr>
            <w:tcW w:w="2430" w:type="dxa"/>
            <w:tcBorders>
              <w:top w:val="single" w:sz="4" w:space="0" w:color="auto"/>
            </w:tcBorders>
          </w:tcPr>
          <w:p w14:paraId="4BB610E4" w14:textId="19FDA154" w:rsidR="000517D9" w:rsidRDefault="000517D9" w:rsidP="000517D9">
            <w:pPr>
              <w:jc w:val="center"/>
              <w:rPr>
                <w:rFonts w:ascii="Arial" w:hAnsi="Arial" w:cs="Arial"/>
                <w:bCs/>
                <w:sz w:val="16"/>
                <w:szCs w:val="16"/>
              </w:rPr>
            </w:pPr>
            <w:r>
              <w:rPr>
                <w:rFonts w:ascii="Arial" w:hAnsi="Arial" w:cs="Arial"/>
                <w:bCs/>
                <w:sz w:val="16"/>
                <w:szCs w:val="16"/>
              </w:rPr>
              <w:t>65% (Kroger)</w:t>
            </w:r>
          </w:p>
        </w:tc>
        <w:tc>
          <w:tcPr>
            <w:tcW w:w="1530" w:type="dxa"/>
            <w:tcBorders>
              <w:top w:val="single" w:sz="4" w:space="0" w:color="auto"/>
            </w:tcBorders>
          </w:tcPr>
          <w:p w14:paraId="22B2EA1A" w14:textId="679774FE" w:rsidR="000517D9" w:rsidRDefault="000517D9" w:rsidP="000517D9">
            <w:pPr>
              <w:jc w:val="center"/>
              <w:rPr>
                <w:rFonts w:ascii="Arial" w:hAnsi="Arial" w:cs="Arial"/>
                <w:bCs/>
                <w:sz w:val="16"/>
                <w:szCs w:val="16"/>
              </w:rPr>
            </w:pPr>
            <w:r>
              <w:rPr>
                <w:rFonts w:ascii="Arial" w:hAnsi="Arial" w:cs="Arial"/>
                <w:bCs/>
                <w:sz w:val="16"/>
                <w:szCs w:val="16"/>
              </w:rPr>
              <w:t>-</w:t>
            </w:r>
          </w:p>
        </w:tc>
      </w:tr>
      <w:tr w:rsidR="000517D9" w14:paraId="5B6C3569" w14:textId="77777777" w:rsidTr="000517D9">
        <w:trPr>
          <w:jc w:val="center"/>
        </w:trPr>
        <w:tc>
          <w:tcPr>
            <w:tcW w:w="1705" w:type="dxa"/>
          </w:tcPr>
          <w:p w14:paraId="006DAAE9" w14:textId="2D6D45DC" w:rsidR="000517D9" w:rsidRDefault="000517D9" w:rsidP="000517D9">
            <w:pPr>
              <w:jc w:val="center"/>
              <w:rPr>
                <w:rFonts w:ascii="Arial" w:hAnsi="Arial" w:cs="Arial"/>
                <w:bCs/>
                <w:sz w:val="16"/>
                <w:szCs w:val="16"/>
              </w:rPr>
            </w:pPr>
            <w:r>
              <w:rPr>
                <w:rFonts w:ascii="Arial" w:hAnsi="Arial" w:cs="Arial"/>
                <w:bCs/>
                <w:sz w:val="16"/>
                <w:szCs w:val="16"/>
              </w:rPr>
              <w:t>03/2015 – 04/2019</w:t>
            </w:r>
          </w:p>
        </w:tc>
        <w:tc>
          <w:tcPr>
            <w:tcW w:w="1305" w:type="dxa"/>
          </w:tcPr>
          <w:p w14:paraId="0A42660B" w14:textId="4F6D7416" w:rsidR="000517D9" w:rsidRDefault="000517D9" w:rsidP="000517D9">
            <w:pPr>
              <w:jc w:val="center"/>
              <w:rPr>
                <w:rFonts w:ascii="Arial" w:hAnsi="Arial" w:cs="Arial"/>
                <w:bCs/>
                <w:sz w:val="16"/>
                <w:szCs w:val="16"/>
              </w:rPr>
            </w:pPr>
            <w:r>
              <w:rPr>
                <w:rFonts w:ascii="Arial" w:hAnsi="Arial" w:cs="Arial"/>
                <w:bCs/>
                <w:sz w:val="16"/>
                <w:szCs w:val="16"/>
              </w:rPr>
              <w:t>60%</w:t>
            </w:r>
          </w:p>
        </w:tc>
        <w:tc>
          <w:tcPr>
            <w:tcW w:w="1305" w:type="dxa"/>
          </w:tcPr>
          <w:p w14:paraId="30516CB8" w14:textId="0C701B18" w:rsidR="000517D9" w:rsidRDefault="000517D9" w:rsidP="000517D9">
            <w:pPr>
              <w:jc w:val="center"/>
              <w:rPr>
                <w:rFonts w:ascii="Arial" w:hAnsi="Arial" w:cs="Arial"/>
                <w:bCs/>
                <w:sz w:val="16"/>
                <w:szCs w:val="16"/>
              </w:rPr>
            </w:pPr>
            <w:r>
              <w:rPr>
                <w:rFonts w:ascii="Arial" w:hAnsi="Arial" w:cs="Arial"/>
                <w:bCs/>
                <w:sz w:val="16"/>
                <w:szCs w:val="16"/>
              </w:rPr>
              <w:t>10%</w:t>
            </w:r>
          </w:p>
        </w:tc>
        <w:tc>
          <w:tcPr>
            <w:tcW w:w="2430" w:type="dxa"/>
          </w:tcPr>
          <w:p w14:paraId="3EC4A114" w14:textId="73E936C5" w:rsidR="000517D9" w:rsidRDefault="000517D9" w:rsidP="000517D9">
            <w:pPr>
              <w:jc w:val="center"/>
              <w:rPr>
                <w:rFonts w:ascii="Arial" w:hAnsi="Arial" w:cs="Arial"/>
                <w:bCs/>
                <w:sz w:val="16"/>
                <w:szCs w:val="16"/>
              </w:rPr>
            </w:pPr>
            <w:r>
              <w:rPr>
                <w:rFonts w:ascii="Arial" w:hAnsi="Arial" w:cs="Arial"/>
                <w:bCs/>
                <w:sz w:val="16"/>
                <w:szCs w:val="16"/>
              </w:rPr>
              <w:t>30% (Turner Geriatric Clinic)</w:t>
            </w:r>
          </w:p>
        </w:tc>
        <w:tc>
          <w:tcPr>
            <w:tcW w:w="1530" w:type="dxa"/>
          </w:tcPr>
          <w:p w14:paraId="18645060" w14:textId="4A778B97" w:rsidR="000517D9" w:rsidRDefault="000517D9" w:rsidP="000517D9">
            <w:pPr>
              <w:jc w:val="center"/>
              <w:rPr>
                <w:rFonts w:ascii="Arial" w:hAnsi="Arial" w:cs="Arial"/>
                <w:bCs/>
                <w:sz w:val="16"/>
                <w:szCs w:val="16"/>
              </w:rPr>
            </w:pPr>
            <w:r>
              <w:rPr>
                <w:rFonts w:ascii="Arial" w:hAnsi="Arial" w:cs="Arial"/>
                <w:bCs/>
                <w:sz w:val="16"/>
                <w:szCs w:val="16"/>
              </w:rPr>
              <w:t>-</w:t>
            </w:r>
          </w:p>
        </w:tc>
      </w:tr>
      <w:tr w:rsidR="000517D9" w14:paraId="3F0AED13" w14:textId="77777777" w:rsidTr="000517D9">
        <w:trPr>
          <w:jc w:val="center"/>
        </w:trPr>
        <w:tc>
          <w:tcPr>
            <w:tcW w:w="1705" w:type="dxa"/>
          </w:tcPr>
          <w:p w14:paraId="2EBF54C0" w14:textId="32DD2A82" w:rsidR="000517D9" w:rsidRDefault="000517D9" w:rsidP="000517D9">
            <w:pPr>
              <w:jc w:val="center"/>
              <w:rPr>
                <w:rFonts w:ascii="Arial" w:hAnsi="Arial" w:cs="Arial"/>
                <w:bCs/>
                <w:sz w:val="16"/>
                <w:szCs w:val="16"/>
              </w:rPr>
            </w:pPr>
            <w:r>
              <w:rPr>
                <w:rFonts w:ascii="Arial" w:hAnsi="Arial" w:cs="Arial"/>
                <w:bCs/>
                <w:sz w:val="16"/>
                <w:szCs w:val="16"/>
              </w:rPr>
              <w:t>05/2019 – 09/2023</w:t>
            </w:r>
          </w:p>
        </w:tc>
        <w:tc>
          <w:tcPr>
            <w:tcW w:w="1305" w:type="dxa"/>
          </w:tcPr>
          <w:p w14:paraId="7D231C51" w14:textId="0D7BA5F1" w:rsidR="000517D9" w:rsidRDefault="000517D9" w:rsidP="000517D9">
            <w:pPr>
              <w:jc w:val="center"/>
              <w:rPr>
                <w:rFonts w:ascii="Arial" w:hAnsi="Arial" w:cs="Arial"/>
                <w:bCs/>
                <w:sz w:val="16"/>
                <w:szCs w:val="16"/>
              </w:rPr>
            </w:pPr>
            <w:r>
              <w:rPr>
                <w:rFonts w:ascii="Arial" w:hAnsi="Arial" w:cs="Arial"/>
                <w:bCs/>
                <w:sz w:val="16"/>
                <w:szCs w:val="16"/>
              </w:rPr>
              <w:t>50%</w:t>
            </w:r>
          </w:p>
        </w:tc>
        <w:tc>
          <w:tcPr>
            <w:tcW w:w="1305" w:type="dxa"/>
          </w:tcPr>
          <w:p w14:paraId="47025612" w14:textId="397568ED" w:rsidR="000517D9" w:rsidRDefault="000517D9" w:rsidP="000517D9">
            <w:pPr>
              <w:jc w:val="center"/>
              <w:rPr>
                <w:rFonts w:ascii="Arial" w:hAnsi="Arial" w:cs="Arial"/>
                <w:bCs/>
                <w:sz w:val="16"/>
                <w:szCs w:val="16"/>
              </w:rPr>
            </w:pPr>
            <w:r>
              <w:rPr>
                <w:rFonts w:ascii="Arial" w:hAnsi="Arial" w:cs="Arial"/>
                <w:bCs/>
                <w:sz w:val="16"/>
                <w:szCs w:val="16"/>
              </w:rPr>
              <w:t>30%</w:t>
            </w:r>
          </w:p>
        </w:tc>
        <w:tc>
          <w:tcPr>
            <w:tcW w:w="2430" w:type="dxa"/>
          </w:tcPr>
          <w:p w14:paraId="3FACDA1D" w14:textId="3324969B" w:rsidR="000517D9" w:rsidRDefault="000517D9" w:rsidP="000517D9">
            <w:pPr>
              <w:jc w:val="center"/>
              <w:rPr>
                <w:rFonts w:ascii="Arial" w:hAnsi="Arial" w:cs="Arial"/>
                <w:bCs/>
                <w:sz w:val="16"/>
                <w:szCs w:val="16"/>
              </w:rPr>
            </w:pPr>
            <w:r>
              <w:rPr>
                <w:rFonts w:ascii="Arial" w:hAnsi="Arial" w:cs="Arial"/>
                <w:bCs/>
                <w:sz w:val="16"/>
                <w:szCs w:val="16"/>
              </w:rPr>
              <w:t>20% (Community health)</w:t>
            </w:r>
          </w:p>
        </w:tc>
        <w:tc>
          <w:tcPr>
            <w:tcW w:w="1530" w:type="dxa"/>
          </w:tcPr>
          <w:p w14:paraId="653861C0" w14:textId="661ED562" w:rsidR="000517D9" w:rsidRDefault="000517D9" w:rsidP="000517D9">
            <w:pPr>
              <w:jc w:val="center"/>
              <w:rPr>
                <w:rFonts w:ascii="Arial" w:hAnsi="Arial" w:cs="Arial"/>
                <w:bCs/>
                <w:sz w:val="16"/>
                <w:szCs w:val="16"/>
              </w:rPr>
            </w:pPr>
            <w:r>
              <w:rPr>
                <w:rFonts w:ascii="Arial" w:hAnsi="Arial" w:cs="Arial"/>
                <w:bCs/>
                <w:sz w:val="16"/>
                <w:szCs w:val="16"/>
              </w:rPr>
              <w:t>-</w:t>
            </w:r>
          </w:p>
        </w:tc>
      </w:tr>
      <w:tr w:rsidR="000517D9" w14:paraId="39D2A3FF" w14:textId="77777777" w:rsidTr="000517D9">
        <w:trPr>
          <w:jc w:val="center"/>
        </w:trPr>
        <w:tc>
          <w:tcPr>
            <w:tcW w:w="1705" w:type="dxa"/>
          </w:tcPr>
          <w:p w14:paraId="47FB787C" w14:textId="60C89F74" w:rsidR="000517D9" w:rsidRDefault="000517D9" w:rsidP="000517D9">
            <w:pPr>
              <w:jc w:val="center"/>
              <w:rPr>
                <w:rFonts w:ascii="Arial" w:hAnsi="Arial" w:cs="Arial"/>
                <w:bCs/>
                <w:sz w:val="16"/>
                <w:szCs w:val="16"/>
              </w:rPr>
            </w:pPr>
            <w:r>
              <w:rPr>
                <w:rFonts w:ascii="Arial" w:hAnsi="Arial" w:cs="Arial"/>
                <w:bCs/>
                <w:sz w:val="16"/>
                <w:szCs w:val="16"/>
              </w:rPr>
              <w:t>10/2023 – 12/2023</w:t>
            </w:r>
          </w:p>
        </w:tc>
        <w:tc>
          <w:tcPr>
            <w:tcW w:w="1305" w:type="dxa"/>
          </w:tcPr>
          <w:p w14:paraId="1549FC53" w14:textId="3F0AED29" w:rsidR="000517D9" w:rsidRDefault="000517D9" w:rsidP="000517D9">
            <w:pPr>
              <w:jc w:val="center"/>
              <w:rPr>
                <w:rFonts w:ascii="Arial" w:hAnsi="Arial" w:cs="Arial"/>
                <w:bCs/>
                <w:sz w:val="16"/>
                <w:szCs w:val="16"/>
              </w:rPr>
            </w:pPr>
            <w:r>
              <w:rPr>
                <w:rFonts w:ascii="Arial" w:hAnsi="Arial" w:cs="Arial"/>
                <w:bCs/>
                <w:sz w:val="16"/>
                <w:szCs w:val="16"/>
              </w:rPr>
              <w:t>45%</w:t>
            </w:r>
          </w:p>
        </w:tc>
        <w:tc>
          <w:tcPr>
            <w:tcW w:w="1305" w:type="dxa"/>
          </w:tcPr>
          <w:p w14:paraId="5261B65F" w14:textId="6C14A570" w:rsidR="000517D9" w:rsidRDefault="000517D9" w:rsidP="000517D9">
            <w:pPr>
              <w:jc w:val="center"/>
              <w:rPr>
                <w:rFonts w:ascii="Arial" w:hAnsi="Arial" w:cs="Arial"/>
                <w:bCs/>
                <w:sz w:val="16"/>
                <w:szCs w:val="16"/>
              </w:rPr>
            </w:pPr>
            <w:r>
              <w:rPr>
                <w:rFonts w:ascii="Arial" w:hAnsi="Arial" w:cs="Arial"/>
                <w:bCs/>
                <w:sz w:val="16"/>
                <w:szCs w:val="16"/>
              </w:rPr>
              <w:t>35%</w:t>
            </w:r>
          </w:p>
        </w:tc>
        <w:tc>
          <w:tcPr>
            <w:tcW w:w="2430" w:type="dxa"/>
          </w:tcPr>
          <w:p w14:paraId="099E3986" w14:textId="64EBED16" w:rsidR="000517D9" w:rsidRDefault="000517D9" w:rsidP="000517D9">
            <w:pPr>
              <w:jc w:val="center"/>
              <w:rPr>
                <w:rFonts w:ascii="Arial" w:hAnsi="Arial" w:cs="Arial"/>
                <w:bCs/>
                <w:sz w:val="16"/>
                <w:szCs w:val="16"/>
              </w:rPr>
            </w:pPr>
            <w:r>
              <w:rPr>
                <w:rFonts w:ascii="Arial" w:hAnsi="Arial" w:cs="Arial"/>
                <w:bCs/>
                <w:sz w:val="16"/>
                <w:szCs w:val="16"/>
              </w:rPr>
              <w:t>20% (Community health)</w:t>
            </w:r>
          </w:p>
        </w:tc>
        <w:tc>
          <w:tcPr>
            <w:tcW w:w="1530" w:type="dxa"/>
          </w:tcPr>
          <w:p w14:paraId="16118972" w14:textId="3A274C8C" w:rsidR="000517D9" w:rsidRDefault="000517D9" w:rsidP="000517D9">
            <w:pPr>
              <w:jc w:val="center"/>
              <w:rPr>
                <w:rFonts w:ascii="Arial" w:hAnsi="Arial" w:cs="Arial"/>
                <w:bCs/>
                <w:sz w:val="16"/>
                <w:szCs w:val="16"/>
              </w:rPr>
            </w:pPr>
            <w:r>
              <w:rPr>
                <w:rFonts w:ascii="Arial" w:hAnsi="Arial" w:cs="Arial"/>
                <w:bCs/>
                <w:sz w:val="16"/>
                <w:szCs w:val="16"/>
              </w:rPr>
              <w:t>-</w:t>
            </w:r>
          </w:p>
        </w:tc>
      </w:tr>
      <w:tr w:rsidR="000517D9" w14:paraId="55657B5A" w14:textId="77777777" w:rsidTr="000517D9">
        <w:trPr>
          <w:jc w:val="center"/>
        </w:trPr>
        <w:tc>
          <w:tcPr>
            <w:tcW w:w="1705" w:type="dxa"/>
            <w:tcBorders>
              <w:bottom w:val="single" w:sz="4" w:space="0" w:color="auto"/>
            </w:tcBorders>
          </w:tcPr>
          <w:p w14:paraId="5FC52A16" w14:textId="054876F5" w:rsidR="000517D9" w:rsidRDefault="000517D9" w:rsidP="000517D9">
            <w:pPr>
              <w:jc w:val="center"/>
              <w:rPr>
                <w:rFonts w:ascii="Arial" w:hAnsi="Arial" w:cs="Arial"/>
                <w:bCs/>
                <w:sz w:val="16"/>
                <w:szCs w:val="16"/>
              </w:rPr>
            </w:pPr>
            <w:r>
              <w:rPr>
                <w:rFonts w:ascii="Arial" w:hAnsi="Arial" w:cs="Arial"/>
                <w:bCs/>
                <w:sz w:val="16"/>
                <w:szCs w:val="16"/>
              </w:rPr>
              <w:t>01/2024 – current</w:t>
            </w:r>
          </w:p>
        </w:tc>
        <w:tc>
          <w:tcPr>
            <w:tcW w:w="1305" w:type="dxa"/>
            <w:tcBorders>
              <w:bottom w:val="single" w:sz="4" w:space="0" w:color="auto"/>
            </w:tcBorders>
          </w:tcPr>
          <w:p w14:paraId="29EC7EFC" w14:textId="613441BD" w:rsidR="000517D9" w:rsidRDefault="000517D9" w:rsidP="000517D9">
            <w:pPr>
              <w:jc w:val="center"/>
              <w:rPr>
                <w:rFonts w:ascii="Arial" w:hAnsi="Arial" w:cs="Arial"/>
                <w:bCs/>
                <w:sz w:val="16"/>
                <w:szCs w:val="16"/>
              </w:rPr>
            </w:pPr>
            <w:r>
              <w:rPr>
                <w:rFonts w:ascii="Arial" w:hAnsi="Arial" w:cs="Arial"/>
                <w:bCs/>
                <w:sz w:val="16"/>
                <w:szCs w:val="16"/>
              </w:rPr>
              <w:t>3</w:t>
            </w:r>
            <w:r w:rsidR="00D97813">
              <w:rPr>
                <w:rFonts w:ascii="Arial" w:hAnsi="Arial" w:cs="Arial"/>
                <w:bCs/>
                <w:sz w:val="16"/>
                <w:szCs w:val="16"/>
              </w:rPr>
              <w:t>0</w:t>
            </w:r>
            <w:r>
              <w:rPr>
                <w:rFonts w:ascii="Arial" w:hAnsi="Arial" w:cs="Arial"/>
                <w:bCs/>
                <w:sz w:val="16"/>
                <w:szCs w:val="16"/>
              </w:rPr>
              <w:t>%</w:t>
            </w:r>
          </w:p>
        </w:tc>
        <w:tc>
          <w:tcPr>
            <w:tcW w:w="1305" w:type="dxa"/>
            <w:tcBorders>
              <w:bottom w:val="single" w:sz="4" w:space="0" w:color="auto"/>
            </w:tcBorders>
          </w:tcPr>
          <w:p w14:paraId="70D06016" w14:textId="25DC70EC" w:rsidR="000517D9" w:rsidRDefault="000517D9" w:rsidP="000517D9">
            <w:pPr>
              <w:jc w:val="center"/>
              <w:rPr>
                <w:rFonts w:ascii="Arial" w:hAnsi="Arial" w:cs="Arial"/>
                <w:bCs/>
                <w:sz w:val="16"/>
                <w:szCs w:val="16"/>
              </w:rPr>
            </w:pPr>
            <w:r>
              <w:rPr>
                <w:rFonts w:ascii="Arial" w:hAnsi="Arial" w:cs="Arial"/>
                <w:bCs/>
                <w:sz w:val="16"/>
                <w:szCs w:val="16"/>
              </w:rPr>
              <w:t>35%</w:t>
            </w:r>
          </w:p>
        </w:tc>
        <w:tc>
          <w:tcPr>
            <w:tcW w:w="2430" w:type="dxa"/>
            <w:tcBorders>
              <w:bottom w:val="single" w:sz="4" w:space="0" w:color="auto"/>
            </w:tcBorders>
          </w:tcPr>
          <w:p w14:paraId="05032455" w14:textId="76438775" w:rsidR="000517D9" w:rsidRDefault="000517D9" w:rsidP="000517D9">
            <w:pPr>
              <w:jc w:val="center"/>
              <w:rPr>
                <w:rFonts w:ascii="Arial" w:hAnsi="Arial" w:cs="Arial"/>
                <w:bCs/>
                <w:sz w:val="16"/>
                <w:szCs w:val="16"/>
              </w:rPr>
            </w:pPr>
            <w:r>
              <w:rPr>
                <w:rFonts w:ascii="Arial" w:hAnsi="Arial" w:cs="Arial"/>
                <w:bCs/>
                <w:sz w:val="16"/>
                <w:szCs w:val="16"/>
              </w:rPr>
              <w:t>15% (Community health)</w:t>
            </w:r>
          </w:p>
        </w:tc>
        <w:tc>
          <w:tcPr>
            <w:tcW w:w="1530" w:type="dxa"/>
            <w:tcBorders>
              <w:bottom w:val="single" w:sz="4" w:space="0" w:color="auto"/>
            </w:tcBorders>
          </w:tcPr>
          <w:p w14:paraId="64957990" w14:textId="13EC670F" w:rsidR="000517D9" w:rsidRDefault="000517D9" w:rsidP="000517D9">
            <w:pPr>
              <w:jc w:val="center"/>
              <w:rPr>
                <w:rFonts w:ascii="Arial" w:hAnsi="Arial" w:cs="Arial"/>
                <w:bCs/>
                <w:sz w:val="16"/>
                <w:szCs w:val="16"/>
              </w:rPr>
            </w:pPr>
            <w:r>
              <w:rPr>
                <w:rFonts w:ascii="Arial" w:hAnsi="Arial" w:cs="Arial"/>
                <w:bCs/>
                <w:sz w:val="16"/>
                <w:szCs w:val="16"/>
              </w:rPr>
              <w:t>20%</w:t>
            </w:r>
          </w:p>
        </w:tc>
      </w:tr>
    </w:tbl>
    <w:p w14:paraId="2E781D69" w14:textId="77777777" w:rsidR="00601101" w:rsidRPr="00CE70BD" w:rsidRDefault="00601101" w:rsidP="00601101">
      <w:pPr>
        <w:rPr>
          <w:rFonts w:ascii="Arial" w:hAnsi="Arial" w:cs="Arial"/>
          <w:b/>
          <w:sz w:val="16"/>
          <w:szCs w:val="16"/>
          <w:u w:val="single"/>
        </w:rPr>
      </w:pPr>
    </w:p>
    <w:p w14:paraId="6B51D8EA" w14:textId="77777777" w:rsidR="003C660C" w:rsidRDefault="003C660C" w:rsidP="00601101">
      <w:pPr>
        <w:rPr>
          <w:rFonts w:ascii="Arial" w:hAnsi="Arial" w:cs="Arial"/>
          <w:b/>
          <w:sz w:val="20"/>
          <w:szCs w:val="20"/>
          <w:u w:val="single"/>
        </w:rPr>
      </w:pPr>
    </w:p>
    <w:p w14:paraId="3E3F5F45" w14:textId="2CA5AFB1" w:rsidR="00601101" w:rsidRPr="00437622" w:rsidRDefault="00601101" w:rsidP="00601101">
      <w:pPr>
        <w:rPr>
          <w:rFonts w:ascii="Arial" w:hAnsi="Arial" w:cs="Arial"/>
          <w:sz w:val="20"/>
          <w:szCs w:val="20"/>
        </w:rPr>
      </w:pPr>
      <w:r>
        <w:rPr>
          <w:rFonts w:ascii="Arial" w:hAnsi="Arial" w:cs="Arial"/>
          <w:b/>
          <w:sz w:val="20"/>
          <w:szCs w:val="20"/>
          <w:u w:val="single"/>
        </w:rPr>
        <w:t>HONORS AND AWARDS</w:t>
      </w:r>
    </w:p>
    <w:p w14:paraId="2036A2AD" w14:textId="77777777" w:rsidR="00601101" w:rsidRPr="00CE70BD" w:rsidRDefault="00601101" w:rsidP="00601101">
      <w:pPr>
        <w:rPr>
          <w:rFonts w:ascii="Arial" w:hAnsi="Arial" w:cs="Arial"/>
          <w:sz w:val="16"/>
          <w:szCs w:val="16"/>
        </w:rPr>
      </w:pPr>
    </w:p>
    <w:p w14:paraId="11908BFD" w14:textId="42639096" w:rsidR="001E36ED" w:rsidRDefault="001E36ED" w:rsidP="00601101">
      <w:pPr>
        <w:rPr>
          <w:rFonts w:ascii="Arial" w:hAnsi="Arial" w:cs="Arial"/>
          <w:sz w:val="16"/>
          <w:szCs w:val="16"/>
        </w:rPr>
      </w:pPr>
      <w:r>
        <w:rPr>
          <w:rFonts w:ascii="Arial" w:hAnsi="Arial" w:cs="Arial"/>
          <w:sz w:val="16"/>
          <w:szCs w:val="16"/>
        </w:rPr>
        <w:t>Selected for the Journal of the American Pharmacists Association Editorial Advisory Board</w:t>
      </w:r>
      <w:r>
        <w:rPr>
          <w:rFonts w:ascii="Arial" w:hAnsi="Arial" w:cs="Arial"/>
          <w:sz w:val="16"/>
          <w:szCs w:val="16"/>
        </w:rPr>
        <w:tab/>
      </w:r>
      <w:r>
        <w:rPr>
          <w:rFonts w:ascii="Arial" w:hAnsi="Arial" w:cs="Arial"/>
          <w:sz w:val="16"/>
          <w:szCs w:val="16"/>
        </w:rPr>
        <w:tab/>
      </w:r>
      <w:r>
        <w:rPr>
          <w:rFonts w:ascii="Arial" w:hAnsi="Arial" w:cs="Arial"/>
          <w:sz w:val="16"/>
          <w:szCs w:val="16"/>
        </w:rPr>
        <w:tab/>
        <w:t>2023</w:t>
      </w:r>
    </w:p>
    <w:p w14:paraId="306E19AF" w14:textId="17BEE62A" w:rsidR="00337AD2" w:rsidRDefault="00337AD2" w:rsidP="00601101">
      <w:pPr>
        <w:rPr>
          <w:rFonts w:ascii="Arial" w:hAnsi="Arial" w:cs="Arial"/>
          <w:sz w:val="16"/>
          <w:szCs w:val="16"/>
        </w:rPr>
      </w:pPr>
      <w:r>
        <w:rPr>
          <w:rFonts w:ascii="Arial" w:hAnsi="Arial" w:cs="Arial"/>
          <w:sz w:val="16"/>
          <w:szCs w:val="16"/>
        </w:rPr>
        <w:t>Selected for the American Association of College</w:t>
      </w:r>
      <w:r w:rsidR="00330ECC">
        <w:rPr>
          <w:rFonts w:ascii="Arial" w:hAnsi="Arial" w:cs="Arial"/>
          <w:sz w:val="16"/>
          <w:szCs w:val="16"/>
        </w:rPr>
        <w:t>s</w:t>
      </w:r>
      <w:r>
        <w:rPr>
          <w:rFonts w:ascii="Arial" w:hAnsi="Arial" w:cs="Arial"/>
          <w:sz w:val="16"/>
          <w:szCs w:val="16"/>
        </w:rPr>
        <w:t xml:space="preserve"> of Pharmacy Academic Leadership Fellows Program</w:t>
      </w:r>
      <w:r>
        <w:rPr>
          <w:rFonts w:ascii="Arial" w:hAnsi="Arial" w:cs="Arial"/>
          <w:sz w:val="16"/>
          <w:szCs w:val="16"/>
        </w:rPr>
        <w:tab/>
        <w:t>2022</w:t>
      </w:r>
    </w:p>
    <w:p w14:paraId="00502ABA" w14:textId="3F5D0506" w:rsidR="00CA4F6B" w:rsidRDefault="00CA4F6B" w:rsidP="00601101">
      <w:pPr>
        <w:rPr>
          <w:rFonts w:ascii="Arial" w:hAnsi="Arial" w:cs="Arial"/>
          <w:sz w:val="16"/>
          <w:szCs w:val="16"/>
        </w:rPr>
      </w:pPr>
      <w:r>
        <w:rPr>
          <w:rFonts w:ascii="Arial" w:hAnsi="Arial" w:cs="Arial"/>
          <w:sz w:val="16"/>
          <w:szCs w:val="16"/>
        </w:rPr>
        <w:t>Outstanding Reviewer, Journal of the American Pharmacists Association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2018, 2022</w:t>
      </w:r>
      <w:r w:rsidR="005A4A60">
        <w:rPr>
          <w:rFonts w:ascii="Arial" w:hAnsi="Arial" w:cs="Arial"/>
          <w:sz w:val="16"/>
          <w:szCs w:val="16"/>
        </w:rPr>
        <w:t>, 2023</w:t>
      </w:r>
    </w:p>
    <w:p w14:paraId="12E08551" w14:textId="42E9FFA0" w:rsidR="0050282D" w:rsidRDefault="0050282D" w:rsidP="00601101">
      <w:pPr>
        <w:rPr>
          <w:rFonts w:ascii="Arial" w:hAnsi="Arial" w:cs="Arial"/>
          <w:sz w:val="16"/>
          <w:szCs w:val="16"/>
        </w:rPr>
      </w:pPr>
      <w:r>
        <w:rPr>
          <w:rFonts w:ascii="Arial" w:hAnsi="Arial" w:cs="Arial"/>
          <w:sz w:val="16"/>
          <w:szCs w:val="16"/>
        </w:rPr>
        <w:t xml:space="preserve">Selected for </w:t>
      </w:r>
      <w:r w:rsidR="00337AD2">
        <w:rPr>
          <w:rFonts w:ascii="Arial" w:hAnsi="Arial" w:cs="Arial"/>
          <w:sz w:val="16"/>
          <w:szCs w:val="16"/>
        </w:rPr>
        <w:t xml:space="preserve">the </w:t>
      </w:r>
      <w:r>
        <w:rPr>
          <w:rFonts w:ascii="Arial" w:hAnsi="Arial" w:cs="Arial"/>
          <w:sz w:val="16"/>
          <w:szCs w:val="16"/>
        </w:rPr>
        <w:t>US Deprescribing Research Network Junior Investigator Intensive</w:t>
      </w:r>
      <w:r>
        <w:rPr>
          <w:rFonts w:ascii="Arial" w:hAnsi="Arial" w:cs="Arial"/>
          <w:sz w:val="16"/>
          <w:szCs w:val="16"/>
        </w:rPr>
        <w:tab/>
      </w:r>
      <w:r>
        <w:rPr>
          <w:rFonts w:ascii="Arial" w:hAnsi="Arial" w:cs="Arial"/>
          <w:sz w:val="16"/>
          <w:szCs w:val="16"/>
        </w:rPr>
        <w:tab/>
      </w:r>
      <w:r>
        <w:rPr>
          <w:rFonts w:ascii="Arial" w:hAnsi="Arial" w:cs="Arial"/>
          <w:sz w:val="16"/>
          <w:szCs w:val="16"/>
        </w:rPr>
        <w:tab/>
        <w:t>2021</w:t>
      </w:r>
    </w:p>
    <w:p w14:paraId="3004E623" w14:textId="382231E2" w:rsidR="00C56C6B" w:rsidRDefault="00C56C6B" w:rsidP="00601101">
      <w:pPr>
        <w:rPr>
          <w:rFonts w:ascii="Arial" w:hAnsi="Arial" w:cs="Arial"/>
          <w:sz w:val="16"/>
          <w:szCs w:val="16"/>
        </w:rPr>
      </w:pPr>
      <w:r>
        <w:rPr>
          <w:rFonts w:ascii="Arial" w:hAnsi="Arial" w:cs="Arial"/>
          <w:sz w:val="16"/>
          <w:szCs w:val="16"/>
        </w:rPr>
        <w:t>Teaching Excellence Award, University of Michigan College of Pharmacy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2020</w:t>
      </w:r>
    </w:p>
    <w:p w14:paraId="04FD9C9E" w14:textId="742E51CC" w:rsidR="005B5820" w:rsidRDefault="005B5820" w:rsidP="00601101">
      <w:pPr>
        <w:rPr>
          <w:rFonts w:ascii="Arial" w:hAnsi="Arial" w:cs="Arial"/>
          <w:sz w:val="16"/>
          <w:szCs w:val="16"/>
        </w:rPr>
      </w:pPr>
      <w:r>
        <w:rPr>
          <w:rFonts w:ascii="Arial" w:hAnsi="Arial" w:cs="Arial"/>
          <w:sz w:val="16"/>
          <w:szCs w:val="16"/>
        </w:rPr>
        <w:t xml:space="preserve">Fellow of Michigan Pharmacists </w:t>
      </w:r>
      <w:r w:rsidR="00025E2A">
        <w:rPr>
          <w:rFonts w:ascii="Arial" w:hAnsi="Arial" w:cs="Arial"/>
          <w:sz w:val="16"/>
          <w:szCs w:val="16"/>
        </w:rPr>
        <w:t>Association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2019</w:t>
      </w:r>
    </w:p>
    <w:p w14:paraId="326EF32E" w14:textId="3FBE5BAA" w:rsidR="00601101" w:rsidRPr="00CE70BD" w:rsidRDefault="008436EF" w:rsidP="00601101">
      <w:pPr>
        <w:rPr>
          <w:rFonts w:ascii="Arial" w:hAnsi="Arial" w:cs="Arial"/>
          <w:sz w:val="16"/>
          <w:szCs w:val="16"/>
        </w:rPr>
      </w:pPr>
      <w:r w:rsidRPr="00CE70BD">
        <w:rPr>
          <w:rFonts w:ascii="Arial" w:hAnsi="Arial" w:cs="Arial"/>
          <w:sz w:val="16"/>
          <w:szCs w:val="16"/>
        </w:rPr>
        <w:t xml:space="preserve">Student Appreciation Award, </w:t>
      </w:r>
      <w:r w:rsidR="00601101" w:rsidRPr="00CE70BD">
        <w:rPr>
          <w:rFonts w:ascii="Arial" w:hAnsi="Arial" w:cs="Arial"/>
          <w:sz w:val="16"/>
          <w:szCs w:val="16"/>
        </w:rPr>
        <w:t>University of Michig</w:t>
      </w:r>
      <w:r w:rsidRPr="00CE70BD">
        <w:rPr>
          <w:rFonts w:ascii="Arial" w:hAnsi="Arial" w:cs="Arial"/>
          <w:sz w:val="16"/>
          <w:szCs w:val="16"/>
        </w:rPr>
        <w:t xml:space="preserve">an College of Pharmacy P1 </w:t>
      </w:r>
      <w:r w:rsidR="00D64198" w:rsidRPr="00CE70BD">
        <w:rPr>
          <w:rFonts w:ascii="Arial" w:hAnsi="Arial" w:cs="Arial"/>
          <w:sz w:val="16"/>
          <w:szCs w:val="16"/>
        </w:rPr>
        <w:t xml:space="preserve">Class </w:t>
      </w:r>
      <w:r w:rsidR="00D64198" w:rsidRPr="00CE70BD">
        <w:rPr>
          <w:rFonts w:ascii="Arial" w:hAnsi="Arial" w:cs="Arial"/>
          <w:sz w:val="16"/>
          <w:szCs w:val="16"/>
        </w:rPr>
        <w:tab/>
      </w:r>
      <w:r w:rsidRPr="00CE70BD">
        <w:rPr>
          <w:rFonts w:ascii="Arial" w:hAnsi="Arial" w:cs="Arial"/>
          <w:sz w:val="16"/>
          <w:szCs w:val="16"/>
        </w:rPr>
        <w:tab/>
      </w:r>
      <w:r w:rsidRPr="00CE70BD">
        <w:rPr>
          <w:rFonts w:ascii="Arial" w:hAnsi="Arial" w:cs="Arial"/>
          <w:sz w:val="16"/>
          <w:szCs w:val="16"/>
        </w:rPr>
        <w:tab/>
        <w:t>2018</w:t>
      </w:r>
    </w:p>
    <w:p w14:paraId="3B7DE662" w14:textId="4D051CC2" w:rsidR="00897791" w:rsidRDefault="00897791" w:rsidP="00601101">
      <w:pPr>
        <w:rPr>
          <w:rFonts w:ascii="Arial" w:hAnsi="Arial" w:cs="Arial"/>
          <w:sz w:val="16"/>
          <w:szCs w:val="16"/>
        </w:rPr>
      </w:pPr>
      <w:r>
        <w:rPr>
          <w:rFonts w:ascii="Arial" w:hAnsi="Arial" w:cs="Arial"/>
          <w:sz w:val="16"/>
          <w:szCs w:val="16"/>
        </w:rPr>
        <w:t>Rho Chi Society, University of Michigan Alpha Chapter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2018</w:t>
      </w:r>
    </w:p>
    <w:p w14:paraId="2BE0E81B" w14:textId="1777ABA1" w:rsidR="00601101" w:rsidRPr="00CE70BD" w:rsidRDefault="00601101" w:rsidP="00601101">
      <w:pPr>
        <w:rPr>
          <w:rFonts w:ascii="Arial" w:hAnsi="Arial" w:cs="Arial"/>
          <w:sz w:val="16"/>
          <w:szCs w:val="16"/>
        </w:rPr>
      </w:pPr>
      <w:r w:rsidRPr="00CE70BD">
        <w:rPr>
          <w:rFonts w:ascii="Arial" w:hAnsi="Arial" w:cs="Arial"/>
          <w:sz w:val="16"/>
          <w:szCs w:val="16"/>
        </w:rPr>
        <w:t>Selected as an Interprofessional Leadershi</w:t>
      </w:r>
      <w:r w:rsidR="008436EF" w:rsidRPr="00CE70BD">
        <w:rPr>
          <w:rFonts w:ascii="Arial" w:hAnsi="Arial" w:cs="Arial"/>
          <w:sz w:val="16"/>
          <w:szCs w:val="16"/>
        </w:rPr>
        <w:t>p Fellow, University of Michigan</w:t>
      </w:r>
      <w:r w:rsidRPr="00CE70BD">
        <w:rPr>
          <w:rFonts w:ascii="Arial" w:hAnsi="Arial" w:cs="Arial"/>
          <w:sz w:val="16"/>
          <w:szCs w:val="16"/>
        </w:rPr>
        <w:t xml:space="preserve"> </w:t>
      </w:r>
      <w:r w:rsidR="008436EF" w:rsidRPr="00CE70BD">
        <w:rPr>
          <w:rFonts w:ascii="Arial" w:hAnsi="Arial" w:cs="Arial"/>
          <w:sz w:val="16"/>
          <w:szCs w:val="16"/>
        </w:rPr>
        <w:tab/>
      </w:r>
      <w:r w:rsidR="008436EF" w:rsidRPr="00CE70BD">
        <w:rPr>
          <w:rFonts w:ascii="Arial" w:hAnsi="Arial" w:cs="Arial"/>
          <w:sz w:val="16"/>
          <w:szCs w:val="16"/>
        </w:rPr>
        <w:tab/>
      </w:r>
      <w:r w:rsidR="008436EF" w:rsidRPr="00CE70BD">
        <w:rPr>
          <w:rFonts w:ascii="Arial" w:hAnsi="Arial" w:cs="Arial"/>
          <w:sz w:val="16"/>
          <w:szCs w:val="16"/>
        </w:rPr>
        <w:tab/>
      </w:r>
      <w:r w:rsidR="008436EF" w:rsidRPr="00CE70BD">
        <w:rPr>
          <w:rFonts w:ascii="Arial" w:hAnsi="Arial" w:cs="Arial"/>
          <w:sz w:val="16"/>
          <w:szCs w:val="16"/>
        </w:rPr>
        <w:tab/>
        <w:t>2017</w:t>
      </w:r>
    </w:p>
    <w:p w14:paraId="0986C695" w14:textId="64FFEE77" w:rsidR="00601101" w:rsidRPr="00CE70BD" w:rsidRDefault="00601101" w:rsidP="00601101">
      <w:pPr>
        <w:rPr>
          <w:rFonts w:ascii="Arial" w:hAnsi="Arial" w:cs="Arial"/>
          <w:sz w:val="16"/>
          <w:szCs w:val="16"/>
        </w:rPr>
      </w:pPr>
      <w:r w:rsidRPr="00CE70BD">
        <w:rPr>
          <w:rFonts w:ascii="Arial" w:hAnsi="Arial" w:cs="Arial"/>
          <w:sz w:val="16"/>
          <w:szCs w:val="16"/>
        </w:rPr>
        <w:t>Pharmacist of the Year</w:t>
      </w:r>
      <w:r w:rsidR="008436EF" w:rsidRPr="00CE70BD">
        <w:rPr>
          <w:rFonts w:ascii="Arial" w:hAnsi="Arial" w:cs="Arial"/>
          <w:sz w:val="16"/>
          <w:szCs w:val="16"/>
        </w:rPr>
        <w:t>,</w:t>
      </w:r>
      <w:r w:rsidRPr="00CE70BD">
        <w:rPr>
          <w:rFonts w:ascii="Arial" w:hAnsi="Arial" w:cs="Arial"/>
          <w:sz w:val="16"/>
          <w:szCs w:val="16"/>
        </w:rPr>
        <w:t xml:space="preserve"> H</w:t>
      </w:r>
      <w:r w:rsidR="008436EF" w:rsidRPr="00CE70BD">
        <w:rPr>
          <w:rFonts w:ascii="Arial" w:hAnsi="Arial" w:cs="Arial"/>
          <w:sz w:val="16"/>
          <w:szCs w:val="16"/>
        </w:rPr>
        <w:t>ope Clinic, Ypsilanti, Michigan</w:t>
      </w:r>
      <w:r w:rsidR="008436EF" w:rsidRPr="00CE70BD">
        <w:rPr>
          <w:rFonts w:ascii="Arial" w:hAnsi="Arial" w:cs="Arial"/>
          <w:sz w:val="16"/>
          <w:szCs w:val="16"/>
        </w:rPr>
        <w:tab/>
      </w:r>
      <w:r w:rsidR="008436EF" w:rsidRPr="00CE70BD">
        <w:rPr>
          <w:rFonts w:ascii="Arial" w:hAnsi="Arial" w:cs="Arial"/>
          <w:sz w:val="16"/>
          <w:szCs w:val="16"/>
        </w:rPr>
        <w:tab/>
      </w:r>
      <w:r w:rsidR="008436EF" w:rsidRPr="00CE70BD">
        <w:rPr>
          <w:rFonts w:ascii="Arial" w:hAnsi="Arial" w:cs="Arial"/>
          <w:sz w:val="16"/>
          <w:szCs w:val="16"/>
        </w:rPr>
        <w:tab/>
      </w:r>
      <w:r w:rsidR="008436EF" w:rsidRPr="00CE70BD">
        <w:rPr>
          <w:rFonts w:ascii="Arial" w:hAnsi="Arial" w:cs="Arial"/>
          <w:sz w:val="16"/>
          <w:szCs w:val="16"/>
        </w:rPr>
        <w:tab/>
      </w:r>
      <w:r w:rsidR="008436EF" w:rsidRPr="00CE70BD">
        <w:rPr>
          <w:rFonts w:ascii="Arial" w:hAnsi="Arial" w:cs="Arial"/>
          <w:sz w:val="16"/>
          <w:szCs w:val="16"/>
        </w:rPr>
        <w:tab/>
      </w:r>
      <w:r w:rsidR="008436EF" w:rsidRPr="00CE70BD">
        <w:rPr>
          <w:rFonts w:ascii="Arial" w:hAnsi="Arial" w:cs="Arial"/>
          <w:sz w:val="16"/>
          <w:szCs w:val="16"/>
        </w:rPr>
        <w:tab/>
        <w:t>2016</w:t>
      </w:r>
    </w:p>
    <w:p w14:paraId="60D576BC" w14:textId="12550DBE" w:rsidR="00601101" w:rsidRPr="00CE70BD" w:rsidRDefault="00601101" w:rsidP="00601101">
      <w:pPr>
        <w:rPr>
          <w:rFonts w:ascii="Arial" w:hAnsi="Arial" w:cs="Arial"/>
          <w:sz w:val="16"/>
          <w:szCs w:val="16"/>
        </w:rPr>
      </w:pPr>
      <w:proofErr w:type="spellStart"/>
      <w:r w:rsidRPr="00CE70BD">
        <w:rPr>
          <w:rFonts w:ascii="Arial" w:hAnsi="Arial" w:cs="Arial"/>
          <w:sz w:val="16"/>
          <w:szCs w:val="16"/>
        </w:rPr>
        <w:t>MeRIT</w:t>
      </w:r>
      <w:proofErr w:type="spellEnd"/>
      <w:r w:rsidRPr="00CE70BD">
        <w:rPr>
          <w:rFonts w:ascii="Arial" w:hAnsi="Arial" w:cs="Arial"/>
          <w:sz w:val="16"/>
          <w:szCs w:val="16"/>
        </w:rPr>
        <w:t xml:space="preserve"> Progr</w:t>
      </w:r>
      <w:r w:rsidR="008436EF" w:rsidRPr="00CE70BD">
        <w:rPr>
          <w:rFonts w:ascii="Arial" w:hAnsi="Arial" w:cs="Arial"/>
          <w:sz w:val="16"/>
          <w:szCs w:val="16"/>
        </w:rPr>
        <w:t xml:space="preserve">am Scholarship, </w:t>
      </w:r>
      <w:r w:rsidRPr="00CE70BD">
        <w:rPr>
          <w:rFonts w:ascii="Arial" w:hAnsi="Arial" w:cs="Arial"/>
          <w:sz w:val="16"/>
          <w:szCs w:val="16"/>
        </w:rPr>
        <w:t xml:space="preserve">Education and Training PRN of the American College of Clinical </w:t>
      </w:r>
      <w:r w:rsidR="00D64198" w:rsidRPr="00CE70BD">
        <w:rPr>
          <w:rFonts w:ascii="Arial" w:hAnsi="Arial" w:cs="Arial"/>
          <w:sz w:val="16"/>
          <w:szCs w:val="16"/>
        </w:rPr>
        <w:t xml:space="preserve">Pharmacy </w:t>
      </w:r>
      <w:r w:rsidR="00D64198" w:rsidRPr="00CE70BD">
        <w:rPr>
          <w:rFonts w:ascii="Arial" w:hAnsi="Arial" w:cs="Arial"/>
          <w:sz w:val="16"/>
          <w:szCs w:val="16"/>
        </w:rPr>
        <w:tab/>
      </w:r>
      <w:r w:rsidR="008436EF" w:rsidRPr="00CE70BD">
        <w:rPr>
          <w:rFonts w:ascii="Arial" w:hAnsi="Arial" w:cs="Arial"/>
          <w:sz w:val="16"/>
          <w:szCs w:val="16"/>
        </w:rPr>
        <w:t xml:space="preserve">2016  </w:t>
      </w:r>
    </w:p>
    <w:p w14:paraId="7838F7C4" w14:textId="5E102E7E" w:rsidR="00601101" w:rsidRPr="00CE70BD" w:rsidRDefault="00601101" w:rsidP="00601101">
      <w:pPr>
        <w:rPr>
          <w:rFonts w:ascii="Arial" w:hAnsi="Arial" w:cs="Arial"/>
          <w:sz w:val="16"/>
          <w:szCs w:val="16"/>
        </w:rPr>
      </w:pPr>
      <w:proofErr w:type="spellStart"/>
      <w:r w:rsidRPr="00CE70BD">
        <w:rPr>
          <w:rFonts w:ascii="Arial" w:hAnsi="Arial" w:cs="Arial"/>
          <w:sz w:val="16"/>
          <w:szCs w:val="16"/>
        </w:rPr>
        <w:t>APhA</w:t>
      </w:r>
      <w:proofErr w:type="spellEnd"/>
      <w:r w:rsidRPr="00CE70BD">
        <w:rPr>
          <w:rFonts w:ascii="Arial" w:hAnsi="Arial" w:cs="Arial"/>
          <w:sz w:val="16"/>
          <w:szCs w:val="16"/>
        </w:rPr>
        <w:t>-APPM Presentation Merit Award for Contributed Research</w:t>
      </w:r>
      <w:r w:rsidR="008436EF" w:rsidRPr="00CE70BD">
        <w:rPr>
          <w:rFonts w:ascii="Arial" w:hAnsi="Arial" w:cs="Arial"/>
          <w:sz w:val="16"/>
          <w:szCs w:val="16"/>
        </w:rPr>
        <w:t>,</w:t>
      </w:r>
      <w:r w:rsidRPr="00CE70BD">
        <w:rPr>
          <w:rFonts w:ascii="Arial" w:hAnsi="Arial" w:cs="Arial"/>
          <w:sz w:val="16"/>
          <w:szCs w:val="16"/>
        </w:rPr>
        <w:t xml:space="preserve"> American Pharmaci</w:t>
      </w:r>
      <w:r w:rsidR="008436EF" w:rsidRPr="00CE70BD">
        <w:rPr>
          <w:rFonts w:ascii="Arial" w:hAnsi="Arial" w:cs="Arial"/>
          <w:sz w:val="16"/>
          <w:szCs w:val="16"/>
        </w:rPr>
        <w:t xml:space="preserve">sts Association </w:t>
      </w:r>
      <w:r w:rsidR="00D1611E" w:rsidRPr="00CE70BD">
        <w:rPr>
          <w:rFonts w:ascii="Arial" w:hAnsi="Arial" w:cs="Arial"/>
          <w:sz w:val="16"/>
          <w:szCs w:val="16"/>
        </w:rPr>
        <w:tab/>
      </w:r>
      <w:r w:rsidR="00D1611E" w:rsidRPr="00CE70BD">
        <w:rPr>
          <w:rFonts w:ascii="Arial" w:hAnsi="Arial" w:cs="Arial"/>
          <w:sz w:val="16"/>
          <w:szCs w:val="16"/>
        </w:rPr>
        <w:tab/>
      </w:r>
      <w:r w:rsidR="008436EF" w:rsidRPr="00CE70BD">
        <w:rPr>
          <w:rFonts w:ascii="Arial" w:hAnsi="Arial" w:cs="Arial"/>
          <w:sz w:val="16"/>
          <w:szCs w:val="16"/>
        </w:rPr>
        <w:t>2016</w:t>
      </w:r>
    </w:p>
    <w:p w14:paraId="3A807A2A" w14:textId="77777777" w:rsidR="00CE70BD" w:rsidRDefault="00CE70BD" w:rsidP="00396D64">
      <w:pPr>
        <w:rPr>
          <w:rFonts w:ascii="Arial" w:hAnsi="Arial" w:cs="Arial"/>
          <w:b/>
          <w:sz w:val="20"/>
          <w:szCs w:val="20"/>
          <w:u w:val="single"/>
        </w:rPr>
      </w:pPr>
    </w:p>
    <w:p w14:paraId="2C4B7E48" w14:textId="77777777" w:rsidR="003C660C" w:rsidRDefault="003C660C">
      <w:pPr>
        <w:rPr>
          <w:rFonts w:ascii="Arial" w:hAnsi="Arial" w:cs="Arial"/>
          <w:b/>
          <w:sz w:val="20"/>
          <w:szCs w:val="20"/>
          <w:u w:val="single"/>
        </w:rPr>
      </w:pPr>
      <w:r>
        <w:rPr>
          <w:rFonts w:ascii="Arial" w:hAnsi="Arial" w:cs="Arial"/>
          <w:b/>
          <w:sz w:val="20"/>
          <w:szCs w:val="20"/>
          <w:u w:val="single"/>
        </w:rPr>
        <w:br w:type="page"/>
      </w:r>
    </w:p>
    <w:p w14:paraId="27B6D592" w14:textId="2A58D0B5" w:rsidR="00396D64" w:rsidRDefault="00145841" w:rsidP="00396D64">
      <w:pPr>
        <w:rPr>
          <w:rFonts w:ascii="Arial" w:hAnsi="Arial" w:cs="Arial"/>
          <w:b/>
          <w:sz w:val="20"/>
          <w:szCs w:val="20"/>
          <w:u w:val="single"/>
        </w:rPr>
      </w:pPr>
      <w:r>
        <w:rPr>
          <w:rFonts w:ascii="Arial" w:hAnsi="Arial" w:cs="Arial"/>
          <w:b/>
          <w:sz w:val="20"/>
          <w:szCs w:val="20"/>
          <w:u w:val="single"/>
        </w:rPr>
        <w:lastRenderedPageBreak/>
        <w:t>P</w:t>
      </w:r>
      <w:r w:rsidR="00396D64" w:rsidRPr="0081050E">
        <w:rPr>
          <w:rFonts w:ascii="Arial" w:hAnsi="Arial" w:cs="Arial"/>
          <w:b/>
          <w:sz w:val="20"/>
          <w:szCs w:val="20"/>
          <w:u w:val="single"/>
        </w:rPr>
        <w:t>UBLICATIONS</w:t>
      </w:r>
    </w:p>
    <w:p w14:paraId="3D4F4DAC" w14:textId="3BFE2B5C" w:rsidR="00E37A37" w:rsidRPr="001A5E7A" w:rsidRDefault="003E5945" w:rsidP="00396D64">
      <w:pPr>
        <w:rPr>
          <w:rFonts w:ascii="Arial" w:hAnsi="Arial" w:cs="Arial"/>
          <w:sz w:val="16"/>
          <w:szCs w:val="16"/>
        </w:rPr>
      </w:pPr>
      <w:r w:rsidRPr="001A5E7A">
        <w:rPr>
          <w:rFonts w:ascii="Arial" w:hAnsi="Arial" w:cs="Arial"/>
          <w:sz w:val="16"/>
          <w:szCs w:val="16"/>
          <w:vertAlign w:val="superscript"/>
        </w:rPr>
        <w:t>%</w:t>
      </w:r>
      <w:r>
        <w:rPr>
          <w:rFonts w:ascii="Arial" w:hAnsi="Arial" w:cs="Arial"/>
          <w:sz w:val="16"/>
          <w:szCs w:val="16"/>
        </w:rPr>
        <w:t xml:space="preserve">Co-first author </w:t>
      </w:r>
      <w:r w:rsidR="00E37A37">
        <w:rPr>
          <w:rFonts w:ascii="Arial" w:hAnsi="Arial" w:cs="Arial"/>
          <w:sz w:val="16"/>
          <w:szCs w:val="16"/>
        </w:rPr>
        <w:t>*P</w:t>
      </w:r>
      <w:r w:rsidR="00263E81">
        <w:rPr>
          <w:rFonts w:ascii="Arial" w:hAnsi="Arial" w:cs="Arial"/>
          <w:sz w:val="16"/>
          <w:szCs w:val="16"/>
        </w:rPr>
        <w:t xml:space="preserve">harmD Student ^PharmD Resident </w:t>
      </w:r>
      <w:r w:rsidR="00E37A37">
        <w:rPr>
          <w:rFonts w:ascii="Arial" w:hAnsi="Arial" w:cs="Arial"/>
          <w:sz w:val="16"/>
          <w:szCs w:val="16"/>
        </w:rPr>
        <w:sym w:font="Wingdings" w:char="F073"/>
      </w:r>
      <w:r w:rsidR="00263E81">
        <w:rPr>
          <w:rFonts w:ascii="Arial" w:hAnsi="Arial" w:cs="Arial"/>
          <w:sz w:val="16"/>
          <w:szCs w:val="16"/>
        </w:rPr>
        <w:t>Graduate S</w:t>
      </w:r>
      <w:r w:rsidR="008B4D44">
        <w:rPr>
          <w:rFonts w:ascii="Arial" w:hAnsi="Arial" w:cs="Arial"/>
          <w:sz w:val="16"/>
          <w:szCs w:val="16"/>
        </w:rPr>
        <w:t>tudent +MD Student</w:t>
      </w:r>
      <w:r w:rsidR="00622361">
        <w:rPr>
          <w:rFonts w:ascii="Arial" w:hAnsi="Arial" w:cs="Arial"/>
          <w:sz w:val="16"/>
          <w:szCs w:val="16"/>
        </w:rPr>
        <w:t xml:space="preserve"> </w:t>
      </w:r>
      <w:r w:rsidR="00EF1F2F">
        <w:rPr>
          <w:rFonts w:ascii="Arial" w:hAnsi="Arial" w:cs="Arial"/>
          <w:sz w:val="16"/>
          <w:szCs w:val="16"/>
        </w:rPr>
        <w:t xml:space="preserve">^^ </w:t>
      </w:r>
      <w:proofErr w:type="gramStart"/>
      <w:r w:rsidR="00EF1F2F">
        <w:rPr>
          <w:rFonts w:ascii="Arial" w:hAnsi="Arial" w:cs="Arial"/>
          <w:sz w:val="16"/>
          <w:szCs w:val="16"/>
        </w:rPr>
        <w:t>Fellow</w:t>
      </w:r>
      <w:r w:rsidR="00622361">
        <w:rPr>
          <w:rFonts w:ascii="Arial" w:hAnsi="Arial" w:cs="Arial"/>
          <w:sz w:val="16"/>
          <w:szCs w:val="16"/>
        </w:rPr>
        <w:t xml:space="preserve"> </w:t>
      </w:r>
      <w:r w:rsidR="009902E7" w:rsidRPr="003C660C">
        <w:rPr>
          <w:rFonts w:ascii="Arial" w:hAnsi="Arial" w:cs="Arial"/>
          <w:sz w:val="16"/>
          <w:szCs w:val="16"/>
          <w:vertAlign w:val="superscript"/>
        </w:rPr>
        <w:t xml:space="preserve"> #</w:t>
      </w:r>
      <w:proofErr w:type="gramEnd"/>
      <w:r w:rsidR="009902E7">
        <w:rPr>
          <w:rFonts w:ascii="Arial" w:hAnsi="Arial" w:cs="Arial"/>
          <w:sz w:val="16"/>
          <w:szCs w:val="16"/>
        </w:rPr>
        <w:t>Undergraduate student</w:t>
      </w:r>
      <w:r w:rsidR="00077671">
        <w:rPr>
          <w:rFonts w:ascii="Arial" w:hAnsi="Arial" w:cs="Arial"/>
          <w:sz w:val="16"/>
          <w:szCs w:val="16"/>
        </w:rPr>
        <w:t xml:space="preserve"> </w:t>
      </w:r>
    </w:p>
    <w:p w14:paraId="50A54567" w14:textId="719A9D99" w:rsidR="00DC2C93" w:rsidRDefault="00DC2C93" w:rsidP="00396D64">
      <w:pPr>
        <w:rPr>
          <w:rFonts w:ascii="Arial" w:hAnsi="Arial" w:cs="Arial"/>
          <w:b/>
          <w:i/>
          <w:sz w:val="20"/>
          <w:szCs w:val="20"/>
          <w:u w:val="single"/>
        </w:rPr>
      </w:pPr>
    </w:p>
    <w:p w14:paraId="3EA6A079" w14:textId="325B3F18" w:rsidR="006F02F7" w:rsidRPr="00233395" w:rsidRDefault="00E37A37" w:rsidP="0018619C">
      <w:pPr>
        <w:rPr>
          <w:bCs/>
        </w:rPr>
      </w:pPr>
      <w:r w:rsidRPr="00E37A37">
        <w:rPr>
          <w:rFonts w:ascii="Arial" w:hAnsi="Arial" w:cs="Arial"/>
          <w:b/>
          <w:i/>
          <w:sz w:val="20"/>
          <w:szCs w:val="20"/>
          <w:u w:val="single"/>
        </w:rPr>
        <w:t xml:space="preserve">Peer </w:t>
      </w:r>
      <w:proofErr w:type="gramStart"/>
      <w:r w:rsidRPr="00E37A37">
        <w:rPr>
          <w:rFonts w:ascii="Arial" w:hAnsi="Arial" w:cs="Arial"/>
          <w:b/>
          <w:i/>
          <w:sz w:val="20"/>
          <w:szCs w:val="20"/>
          <w:u w:val="single"/>
        </w:rPr>
        <w:t>reviewed</w:t>
      </w:r>
      <w:proofErr w:type="gramEnd"/>
    </w:p>
    <w:p w14:paraId="45751C3F" w14:textId="77777777" w:rsidR="003E5945" w:rsidRDefault="003E5945" w:rsidP="0018619C">
      <w:pPr>
        <w:rPr>
          <w:rFonts w:ascii="Arial" w:hAnsi="Arial" w:cs="Arial"/>
          <w:sz w:val="16"/>
          <w:szCs w:val="16"/>
        </w:rPr>
      </w:pPr>
    </w:p>
    <w:p w14:paraId="3460C57A" w14:textId="11F10033" w:rsidR="00A7678B" w:rsidRPr="00A7678B" w:rsidRDefault="00A7678B" w:rsidP="0018619C">
      <w:pPr>
        <w:rPr>
          <w:rFonts w:ascii="Arial" w:hAnsi="Arial" w:cs="Arial"/>
          <w:sz w:val="16"/>
          <w:szCs w:val="16"/>
        </w:rPr>
      </w:pPr>
      <w:bookmarkStart w:id="0" w:name="_Hlk164841286"/>
      <w:r>
        <w:rPr>
          <w:rFonts w:ascii="Arial" w:hAnsi="Arial" w:cs="Arial"/>
          <w:sz w:val="16"/>
          <w:szCs w:val="16"/>
        </w:rPr>
        <w:t xml:space="preserve">60. Phanudulkitti C. </w:t>
      </w:r>
      <w:proofErr w:type="spellStart"/>
      <w:r>
        <w:rPr>
          <w:rFonts w:ascii="Arial" w:hAnsi="Arial" w:cs="Arial"/>
          <w:sz w:val="16"/>
          <w:szCs w:val="16"/>
        </w:rPr>
        <w:t>Leelakanok</w:t>
      </w:r>
      <w:proofErr w:type="spellEnd"/>
      <w:r>
        <w:rPr>
          <w:rFonts w:ascii="Arial" w:hAnsi="Arial" w:cs="Arial"/>
          <w:sz w:val="16"/>
          <w:szCs w:val="16"/>
        </w:rPr>
        <w:t xml:space="preserve"> N, </w:t>
      </w:r>
      <w:proofErr w:type="spellStart"/>
      <w:r>
        <w:rPr>
          <w:rFonts w:ascii="Arial" w:hAnsi="Arial" w:cs="Arial"/>
          <w:sz w:val="16"/>
          <w:szCs w:val="16"/>
        </w:rPr>
        <w:t>Nakpun</w:t>
      </w:r>
      <w:proofErr w:type="spellEnd"/>
      <w:r>
        <w:rPr>
          <w:rFonts w:ascii="Arial" w:hAnsi="Arial" w:cs="Arial"/>
          <w:sz w:val="16"/>
          <w:szCs w:val="16"/>
        </w:rPr>
        <w:t xml:space="preserve"> T, </w:t>
      </w:r>
      <w:proofErr w:type="spellStart"/>
      <w:r>
        <w:rPr>
          <w:rFonts w:ascii="Arial" w:hAnsi="Arial" w:cs="Arial"/>
          <w:sz w:val="16"/>
          <w:szCs w:val="16"/>
        </w:rPr>
        <w:t>Kittsopee</w:t>
      </w:r>
      <w:proofErr w:type="spellEnd"/>
      <w:r>
        <w:rPr>
          <w:rFonts w:ascii="Arial" w:hAnsi="Arial" w:cs="Arial"/>
          <w:sz w:val="16"/>
          <w:szCs w:val="16"/>
        </w:rPr>
        <w:t xml:space="preserve"> T, Farris KB</w:t>
      </w:r>
      <w:r w:rsidRPr="00A7678B">
        <w:rPr>
          <w:rFonts w:ascii="Arial" w:hAnsi="Arial" w:cs="Arial"/>
          <w:sz w:val="16"/>
          <w:szCs w:val="16"/>
        </w:rPr>
        <w:t>,</w:t>
      </w:r>
      <w:r w:rsidRPr="00A7678B">
        <w:rPr>
          <w:rFonts w:ascii="Arial" w:hAnsi="Arial" w:cs="Arial"/>
          <w:b/>
          <w:bCs/>
          <w:sz w:val="16"/>
          <w:szCs w:val="16"/>
        </w:rPr>
        <w:t xml:space="preserve"> Vordenberg SE</w:t>
      </w:r>
      <w:r>
        <w:rPr>
          <w:rFonts w:ascii="Arial" w:hAnsi="Arial" w:cs="Arial"/>
          <w:sz w:val="16"/>
          <w:szCs w:val="16"/>
        </w:rPr>
        <w:t xml:space="preserve">. Impacts of the dispensing program (MyDispense) on pharmacy students’ learning outcomes with relevant perceptions: A quasi-intervention study. </w:t>
      </w:r>
      <w:r>
        <w:rPr>
          <w:rFonts w:ascii="Arial" w:hAnsi="Arial" w:cs="Arial"/>
          <w:i/>
          <w:iCs/>
          <w:sz w:val="16"/>
          <w:szCs w:val="16"/>
        </w:rPr>
        <w:t>Thai Journal of Pharmaceutical Sciences</w:t>
      </w:r>
      <w:r>
        <w:rPr>
          <w:rFonts w:ascii="Arial" w:hAnsi="Arial" w:cs="Arial"/>
          <w:sz w:val="16"/>
          <w:szCs w:val="16"/>
        </w:rPr>
        <w:t>. 2024;48(2</w:t>
      </w:r>
      <w:proofErr w:type="gramStart"/>
      <w:r>
        <w:rPr>
          <w:rFonts w:ascii="Arial" w:hAnsi="Arial" w:cs="Arial"/>
          <w:sz w:val="16"/>
          <w:szCs w:val="16"/>
        </w:rPr>
        <w:t>):e</w:t>
      </w:r>
      <w:proofErr w:type="gramEnd"/>
      <w:r>
        <w:rPr>
          <w:rFonts w:ascii="Arial" w:hAnsi="Arial" w:cs="Arial"/>
          <w:sz w:val="16"/>
          <w:szCs w:val="16"/>
        </w:rPr>
        <w:t xml:space="preserve">4. </w:t>
      </w:r>
    </w:p>
    <w:p w14:paraId="211C1A98" w14:textId="77777777" w:rsidR="00A7678B" w:rsidRDefault="00A7678B" w:rsidP="0018619C">
      <w:pPr>
        <w:rPr>
          <w:rFonts w:ascii="Arial" w:hAnsi="Arial" w:cs="Arial"/>
          <w:sz w:val="16"/>
          <w:szCs w:val="16"/>
        </w:rPr>
      </w:pPr>
    </w:p>
    <w:p w14:paraId="5F8B4FCA" w14:textId="7F84B4E1" w:rsidR="004C0CD0" w:rsidRPr="004C0CD0" w:rsidRDefault="004C0CD0" w:rsidP="0018619C">
      <w:pPr>
        <w:rPr>
          <w:rFonts w:ascii="Arial" w:hAnsi="Arial" w:cs="Arial"/>
          <w:sz w:val="16"/>
          <w:szCs w:val="16"/>
        </w:rPr>
      </w:pPr>
      <w:r>
        <w:rPr>
          <w:rFonts w:ascii="Arial" w:hAnsi="Arial" w:cs="Arial"/>
          <w:sz w:val="16"/>
          <w:szCs w:val="16"/>
        </w:rPr>
        <w:t xml:space="preserve">59. </w:t>
      </w:r>
      <w:r w:rsidRPr="004C0CD0">
        <w:rPr>
          <w:rFonts w:ascii="Arial" w:hAnsi="Arial" w:cs="Arial"/>
          <w:b/>
          <w:bCs/>
          <w:sz w:val="16"/>
          <w:szCs w:val="16"/>
        </w:rPr>
        <w:t>Vordenberg SE</w:t>
      </w:r>
      <w:r>
        <w:rPr>
          <w:rFonts w:ascii="Arial" w:hAnsi="Arial" w:cs="Arial"/>
          <w:sz w:val="16"/>
          <w:szCs w:val="16"/>
        </w:rPr>
        <w:t xml:space="preserve">, Kirch M, Singer D, Solway E, Roberts JS, Zikmund-Fisher BJ, Kullgren JT. Interest in medication deprescribing among US adults aged 50-80. </w:t>
      </w:r>
      <w:r>
        <w:rPr>
          <w:rFonts w:ascii="Arial" w:hAnsi="Arial" w:cs="Arial"/>
          <w:i/>
          <w:iCs/>
          <w:sz w:val="16"/>
          <w:szCs w:val="16"/>
        </w:rPr>
        <w:t>J Gen Intern Med</w:t>
      </w:r>
      <w:r>
        <w:rPr>
          <w:rFonts w:ascii="Arial" w:hAnsi="Arial" w:cs="Arial"/>
          <w:sz w:val="16"/>
          <w:szCs w:val="16"/>
        </w:rPr>
        <w:t>. [in press]</w:t>
      </w:r>
    </w:p>
    <w:p w14:paraId="30AB93C2" w14:textId="77777777" w:rsidR="004C0CD0" w:rsidRDefault="004C0CD0" w:rsidP="0018619C">
      <w:pPr>
        <w:rPr>
          <w:rFonts w:ascii="Arial" w:hAnsi="Arial" w:cs="Arial"/>
          <w:sz w:val="16"/>
          <w:szCs w:val="16"/>
        </w:rPr>
      </w:pPr>
    </w:p>
    <w:p w14:paraId="638B39AE" w14:textId="002C55F7" w:rsidR="00BA5733" w:rsidRPr="00BA5733" w:rsidRDefault="00BA5733" w:rsidP="0018619C">
      <w:pPr>
        <w:rPr>
          <w:rFonts w:ascii="Arial" w:hAnsi="Arial" w:cs="Arial"/>
          <w:sz w:val="16"/>
          <w:szCs w:val="16"/>
        </w:rPr>
      </w:pPr>
      <w:r>
        <w:rPr>
          <w:rFonts w:ascii="Arial" w:hAnsi="Arial" w:cs="Arial"/>
          <w:sz w:val="16"/>
          <w:szCs w:val="16"/>
        </w:rPr>
        <w:t xml:space="preserve">58. </w:t>
      </w:r>
      <w:r w:rsidRPr="00C31795">
        <w:rPr>
          <w:rFonts w:ascii="Arial" w:hAnsi="Arial" w:cs="Arial"/>
          <w:b/>
          <w:bCs/>
          <w:sz w:val="16"/>
          <w:szCs w:val="16"/>
        </w:rPr>
        <w:t>Vordenberg SE</w:t>
      </w:r>
      <w:r>
        <w:rPr>
          <w:rFonts w:ascii="Arial" w:hAnsi="Arial" w:cs="Arial"/>
          <w:sz w:val="16"/>
          <w:szCs w:val="16"/>
        </w:rPr>
        <w:t xml:space="preserve">, Ferguson C, Huang J, Shang J, Singer L, Focakovic D, Walker PC, Thompson AN. Health screenings with a medical interpreter in a required Ambulatory Care Introductory Pharmacy Practice Experience. </w:t>
      </w:r>
      <w:proofErr w:type="spellStart"/>
      <w:r w:rsidR="004C0CD0" w:rsidRPr="004C0CD0">
        <w:rPr>
          <w:rFonts w:ascii="Arial" w:hAnsi="Arial" w:cs="Arial"/>
          <w:i/>
          <w:iCs/>
          <w:sz w:val="16"/>
          <w:szCs w:val="16"/>
        </w:rPr>
        <w:t>Curr</w:t>
      </w:r>
      <w:proofErr w:type="spellEnd"/>
      <w:r w:rsidR="004C0CD0" w:rsidRPr="004C0CD0">
        <w:rPr>
          <w:rFonts w:ascii="Arial" w:hAnsi="Arial" w:cs="Arial"/>
          <w:i/>
          <w:iCs/>
          <w:sz w:val="16"/>
          <w:szCs w:val="16"/>
        </w:rPr>
        <w:t xml:space="preserve"> Pharm Teach Learn.</w:t>
      </w:r>
      <w:r w:rsidR="004C0CD0" w:rsidRPr="004C0CD0">
        <w:rPr>
          <w:rFonts w:ascii="Arial" w:hAnsi="Arial" w:cs="Arial"/>
          <w:sz w:val="16"/>
          <w:szCs w:val="16"/>
        </w:rPr>
        <w:t xml:space="preserve"> 2024;16(8):102099. DOI: 10.1016/j.cptl.2024.04.015</w:t>
      </w:r>
    </w:p>
    <w:bookmarkEnd w:id="0"/>
    <w:p w14:paraId="39E20615" w14:textId="77777777" w:rsidR="00BA5733" w:rsidRDefault="00BA5733" w:rsidP="0018619C">
      <w:pPr>
        <w:rPr>
          <w:rFonts w:ascii="Arial" w:hAnsi="Arial" w:cs="Arial"/>
          <w:sz w:val="16"/>
          <w:szCs w:val="16"/>
        </w:rPr>
      </w:pPr>
    </w:p>
    <w:p w14:paraId="1CD9FB4C" w14:textId="0013AC30" w:rsidR="00DE1A10" w:rsidRPr="00DE1A10" w:rsidRDefault="00DE1A10" w:rsidP="0018619C">
      <w:pPr>
        <w:rPr>
          <w:rFonts w:ascii="Arial" w:hAnsi="Arial" w:cs="Arial"/>
          <w:sz w:val="16"/>
          <w:szCs w:val="16"/>
        </w:rPr>
      </w:pPr>
      <w:r>
        <w:rPr>
          <w:rFonts w:ascii="Arial" w:hAnsi="Arial" w:cs="Arial"/>
          <w:sz w:val="16"/>
          <w:szCs w:val="16"/>
        </w:rPr>
        <w:t xml:space="preserve">57. LaPlant BN, Ponte CD, </w:t>
      </w:r>
      <w:r w:rsidRPr="00DE1A10">
        <w:rPr>
          <w:rFonts w:ascii="Arial" w:hAnsi="Arial" w:cs="Arial"/>
          <w:b/>
          <w:bCs/>
          <w:sz w:val="16"/>
          <w:szCs w:val="16"/>
        </w:rPr>
        <w:t>Vordenberg SE</w:t>
      </w:r>
      <w:r>
        <w:rPr>
          <w:rFonts w:ascii="Arial" w:hAnsi="Arial" w:cs="Arial"/>
          <w:sz w:val="16"/>
          <w:szCs w:val="16"/>
        </w:rPr>
        <w:t xml:space="preserve">, Murray LT, Rhodes LA, Cavaco AM, Ramachandran S, Lu B, Covvey JR. Navigating the journey as a peer reviewer: A guide to best practices. </w:t>
      </w:r>
      <w:r>
        <w:rPr>
          <w:rFonts w:ascii="Arial" w:hAnsi="Arial" w:cs="Arial"/>
          <w:i/>
          <w:iCs/>
          <w:sz w:val="16"/>
          <w:szCs w:val="16"/>
        </w:rPr>
        <w:t>J Am Pharm Assoc</w:t>
      </w:r>
      <w:r>
        <w:rPr>
          <w:rFonts w:ascii="Arial" w:hAnsi="Arial" w:cs="Arial"/>
          <w:sz w:val="16"/>
          <w:szCs w:val="16"/>
        </w:rPr>
        <w:t xml:space="preserve">. </w:t>
      </w:r>
      <w:proofErr w:type="gramStart"/>
      <w:r w:rsidR="004C0CD0" w:rsidRPr="004C0CD0">
        <w:rPr>
          <w:rFonts w:ascii="Arial" w:hAnsi="Arial" w:cs="Arial"/>
          <w:sz w:val="16"/>
          <w:szCs w:val="16"/>
        </w:rPr>
        <w:t>2024;May</w:t>
      </w:r>
      <w:proofErr w:type="gramEnd"/>
      <w:r w:rsidR="004C0CD0" w:rsidRPr="004C0CD0">
        <w:rPr>
          <w:rFonts w:ascii="Arial" w:hAnsi="Arial" w:cs="Arial"/>
          <w:sz w:val="16"/>
          <w:szCs w:val="16"/>
        </w:rPr>
        <w:t xml:space="preserve"> 3:102115. DOI: v 10.1016/j.japh.2024.102115</w:t>
      </w:r>
    </w:p>
    <w:p w14:paraId="6424E3D4" w14:textId="77777777" w:rsidR="00DE1A10" w:rsidRDefault="00DE1A10" w:rsidP="0018619C">
      <w:pPr>
        <w:rPr>
          <w:rFonts w:ascii="Arial" w:hAnsi="Arial" w:cs="Arial"/>
          <w:sz w:val="16"/>
          <w:szCs w:val="16"/>
        </w:rPr>
      </w:pPr>
    </w:p>
    <w:p w14:paraId="09F237C0" w14:textId="6F1DB8B4" w:rsidR="009427D1" w:rsidRPr="009427D1" w:rsidRDefault="009427D1" w:rsidP="0018619C">
      <w:pPr>
        <w:rPr>
          <w:rFonts w:ascii="Arial" w:hAnsi="Arial" w:cs="Arial"/>
          <w:sz w:val="16"/>
          <w:szCs w:val="16"/>
        </w:rPr>
      </w:pPr>
      <w:r>
        <w:rPr>
          <w:rFonts w:ascii="Arial" w:hAnsi="Arial" w:cs="Arial"/>
          <w:sz w:val="16"/>
          <w:szCs w:val="16"/>
        </w:rPr>
        <w:t xml:space="preserve">56. Hoffman CM, </w:t>
      </w:r>
      <w:r w:rsidRPr="007D7572">
        <w:rPr>
          <w:rFonts w:ascii="Arial" w:hAnsi="Arial" w:cs="Arial"/>
          <w:b/>
          <w:bCs/>
          <w:sz w:val="16"/>
          <w:szCs w:val="16"/>
        </w:rPr>
        <w:t>Vordenberg SE</w:t>
      </w:r>
      <w:r>
        <w:rPr>
          <w:rFonts w:ascii="Arial" w:hAnsi="Arial" w:cs="Arial"/>
          <w:sz w:val="16"/>
          <w:szCs w:val="16"/>
        </w:rPr>
        <w:t xml:space="preserve">, Leggett AN, Akinyemi E, Turnwald M, Maust DT. Insights into designing educational materials for persons living with dementia: A focus group study. </w:t>
      </w:r>
      <w:r>
        <w:rPr>
          <w:rFonts w:ascii="Arial" w:hAnsi="Arial" w:cs="Arial"/>
          <w:i/>
          <w:iCs/>
          <w:sz w:val="16"/>
          <w:szCs w:val="16"/>
        </w:rPr>
        <w:t xml:space="preserve">BMC </w:t>
      </w:r>
      <w:proofErr w:type="spellStart"/>
      <w:r>
        <w:rPr>
          <w:rFonts w:ascii="Arial" w:hAnsi="Arial" w:cs="Arial"/>
          <w:i/>
          <w:iCs/>
          <w:sz w:val="16"/>
          <w:szCs w:val="16"/>
        </w:rPr>
        <w:t>Geriatr</w:t>
      </w:r>
      <w:proofErr w:type="spellEnd"/>
      <w:r>
        <w:rPr>
          <w:rFonts w:ascii="Arial" w:hAnsi="Arial" w:cs="Arial"/>
          <w:sz w:val="16"/>
          <w:szCs w:val="16"/>
        </w:rPr>
        <w:t xml:space="preserve">. </w:t>
      </w:r>
      <w:r w:rsidR="005D2F0B">
        <w:rPr>
          <w:rFonts w:ascii="Arial" w:hAnsi="Arial" w:cs="Arial"/>
          <w:sz w:val="16"/>
          <w:szCs w:val="16"/>
        </w:rPr>
        <w:t xml:space="preserve">2024;380(24). DOI: </w:t>
      </w:r>
      <w:r w:rsidR="005D2F0B" w:rsidRPr="005D2F0B">
        <w:rPr>
          <w:rFonts w:ascii="Arial" w:hAnsi="Arial" w:cs="Arial"/>
          <w:sz w:val="16"/>
          <w:szCs w:val="16"/>
        </w:rPr>
        <w:t>10.1186/s12877-024-04953-y</w:t>
      </w:r>
    </w:p>
    <w:p w14:paraId="4B0A3092" w14:textId="77777777" w:rsidR="009427D1" w:rsidRDefault="009427D1" w:rsidP="0018619C">
      <w:pPr>
        <w:rPr>
          <w:rFonts w:ascii="Arial" w:hAnsi="Arial" w:cs="Arial"/>
          <w:sz w:val="16"/>
          <w:szCs w:val="16"/>
        </w:rPr>
      </w:pPr>
    </w:p>
    <w:p w14:paraId="22F69997" w14:textId="2C516E88" w:rsidR="003E5945" w:rsidRPr="003E5945" w:rsidRDefault="003E5945" w:rsidP="0018619C">
      <w:pPr>
        <w:rPr>
          <w:rFonts w:ascii="Arial" w:hAnsi="Arial" w:cs="Arial"/>
          <w:sz w:val="16"/>
          <w:szCs w:val="16"/>
        </w:rPr>
      </w:pPr>
      <w:r>
        <w:rPr>
          <w:rFonts w:ascii="Arial" w:hAnsi="Arial" w:cs="Arial"/>
          <w:sz w:val="16"/>
          <w:szCs w:val="16"/>
        </w:rPr>
        <w:t xml:space="preserve">55. I wrote six patient education pieces that reviewed by the </w:t>
      </w:r>
      <w:r>
        <w:rPr>
          <w:rFonts w:ascii="Arial" w:hAnsi="Arial" w:cs="Arial"/>
          <w:i/>
          <w:iCs/>
          <w:sz w:val="16"/>
          <w:szCs w:val="16"/>
        </w:rPr>
        <w:t xml:space="preserve">JAMA </w:t>
      </w:r>
      <w:r>
        <w:rPr>
          <w:rFonts w:ascii="Arial" w:hAnsi="Arial" w:cs="Arial"/>
          <w:sz w:val="16"/>
          <w:szCs w:val="16"/>
        </w:rPr>
        <w:t xml:space="preserve">editorial team prior to publication. </w:t>
      </w:r>
    </w:p>
    <w:p w14:paraId="366A2FE6" w14:textId="4CCF2FCB" w:rsidR="003E5945" w:rsidRPr="003E5945" w:rsidRDefault="003E5945" w:rsidP="003E5945">
      <w:pPr>
        <w:pStyle w:val="ListParagraph"/>
        <w:numPr>
          <w:ilvl w:val="0"/>
          <w:numId w:val="26"/>
        </w:numPr>
        <w:rPr>
          <w:rFonts w:ascii="Arial" w:hAnsi="Arial" w:cs="Arial"/>
          <w:sz w:val="16"/>
          <w:szCs w:val="16"/>
        </w:rPr>
      </w:pPr>
      <w:r w:rsidRPr="00180A65">
        <w:rPr>
          <w:rFonts w:ascii="Arial" w:hAnsi="Arial" w:cs="Arial"/>
          <w:b/>
          <w:bCs/>
          <w:sz w:val="16"/>
          <w:szCs w:val="16"/>
        </w:rPr>
        <w:t>Vordenberg SE</w:t>
      </w:r>
      <w:r>
        <w:rPr>
          <w:rFonts w:ascii="Arial" w:hAnsi="Arial" w:cs="Arial"/>
          <w:sz w:val="16"/>
          <w:szCs w:val="16"/>
        </w:rPr>
        <w:t xml:space="preserve">, Malani PN, Kullgren JT. </w:t>
      </w:r>
      <w:hyperlink r:id="rId8" w:history="1">
        <w:r w:rsidRPr="006306C4">
          <w:rPr>
            <w:rStyle w:val="Hyperlink"/>
            <w:rFonts w:ascii="Arial" w:hAnsi="Arial" w:cs="Arial"/>
            <w:sz w:val="16"/>
            <w:szCs w:val="16"/>
          </w:rPr>
          <w:t>Polypharmacy and deprescribing</w:t>
        </w:r>
      </w:hyperlink>
      <w:r>
        <w:rPr>
          <w:rFonts w:ascii="Arial" w:hAnsi="Arial" w:cs="Arial"/>
          <w:sz w:val="16"/>
          <w:szCs w:val="16"/>
        </w:rPr>
        <w:t xml:space="preserve">. </w:t>
      </w:r>
      <w:r>
        <w:rPr>
          <w:rFonts w:ascii="Arial" w:hAnsi="Arial" w:cs="Arial"/>
          <w:i/>
          <w:iCs/>
          <w:sz w:val="16"/>
          <w:szCs w:val="16"/>
        </w:rPr>
        <w:t>JAMA</w:t>
      </w:r>
      <w:r>
        <w:rPr>
          <w:rFonts w:ascii="Arial" w:hAnsi="Arial" w:cs="Arial"/>
          <w:sz w:val="16"/>
          <w:szCs w:val="16"/>
        </w:rPr>
        <w:t xml:space="preserve">. 2023;330(7):672. DOI: </w:t>
      </w:r>
      <w:r w:rsidRPr="006F02F7">
        <w:rPr>
          <w:rFonts w:ascii="Arial" w:hAnsi="Arial" w:cs="Arial"/>
          <w:sz w:val="16"/>
          <w:szCs w:val="16"/>
        </w:rPr>
        <w:t>10.1001/jama.2023.8872</w:t>
      </w:r>
      <w:r>
        <w:rPr>
          <w:rFonts w:ascii="Arial" w:hAnsi="Arial" w:cs="Arial"/>
          <w:sz w:val="16"/>
          <w:szCs w:val="16"/>
        </w:rPr>
        <w:t xml:space="preserve">. </w:t>
      </w:r>
    </w:p>
    <w:p w14:paraId="2F5BD443" w14:textId="6E29ED09" w:rsidR="003E5945" w:rsidRDefault="003E5945" w:rsidP="003E5945">
      <w:pPr>
        <w:pStyle w:val="ListParagraph"/>
        <w:numPr>
          <w:ilvl w:val="0"/>
          <w:numId w:val="26"/>
        </w:numPr>
        <w:rPr>
          <w:rFonts w:ascii="Arial" w:hAnsi="Arial" w:cs="Arial"/>
          <w:sz w:val="16"/>
          <w:szCs w:val="16"/>
        </w:rPr>
      </w:pPr>
      <w:r>
        <w:rPr>
          <w:rFonts w:ascii="Arial" w:hAnsi="Arial" w:cs="Arial"/>
          <w:b/>
          <w:bCs/>
          <w:sz w:val="16"/>
          <w:szCs w:val="16"/>
        </w:rPr>
        <w:t>Vordenberg SE</w:t>
      </w:r>
      <w:r>
        <w:rPr>
          <w:rFonts w:ascii="Arial" w:hAnsi="Arial" w:cs="Arial"/>
          <w:sz w:val="16"/>
          <w:szCs w:val="16"/>
        </w:rPr>
        <w:t xml:space="preserve">. </w:t>
      </w:r>
      <w:hyperlink r:id="rId9" w:history="1">
        <w:r w:rsidRPr="00C25012">
          <w:rPr>
            <w:rStyle w:val="Hyperlink"/>
            <w:rFonts w:ascii="Arial" w:hAnsi="Arial" w:cs="Arial"/>
            <w:sz w:val="16"/>
            <w:szCs w:val="16"/>
          </w:rPr>
          <w:t>Oral non-prescription pain medications for adults</w:t>
        </w:r>
      </w:hyperlink>
      <w:r>
        <w:rPr>
          <w:rFonts w:ascii="Arial" w:hAnsi="Arial" w:cs="Arial"/>
          <w:sz w:val="16"/>
          <w:szCs w:val="16"/>
        </w:rPr>
        <w:t xml:space="preserve">. </w:t>
      </w:r>
      <w:r>
        <w:rPr>
          <w:rFonts w:ascii="Arial" w:hAnsi="Arial" w:cs="Arial"/>
          <w:i/>
          <w:iCs/>
          <w:sz w:val="16"/>
          <w:szCs w:val="16"/>
        </w:rPr>
        <w:t>JAMA</w:t>
      </w:r>
      <w:r>
        <w:rPr>
          <w:rFonts w:ascii="Arial" w:hAnsi="Arial" w:cs="Arial"/>
          <w:sz w:val="16"/>
          <w:szCs w:val="16"/>
        </w:rPr>
        <w:t xml:space="preserve">. 2023;330(9):886. DOI: </w:t>
      </w:r>
      <w:r w:rsidRPr="004A4891">
        <w:rPr>
          <w:rFonts w:ascii="Arial" w:hAnsi="Arial" w:cs="Arial"/>
          <w:sz w:val="16"/>
          <w:szCs w:val="16"/>
        </w:rPr>
        <w:t>10.1001/jama.2023.11725</w:t>
      </w:r>
      <w:r>
        <w:rPr>
          <w:rFonts w:ascii="Arial" w:hAnsi="Arial" w:cs="Arial"/>
          <w:sz w:val="16"/>
          <w:szCs w:val="16"/>
        </w:rPr>
        <w:t xml:space="preserve">. </w:t>
      </w:r>
    </w:p>
    <w:p w14:paraId="7E1C46EA" w14:textId="1D4389F5" w:rsidR="003E5945" w:rsidRDefault="003E5945" w:rsidP="003E5945">
      <w:pPr>
        <w:pStyle w:val="ListParagraph"/>
        <w:numPr>
          <w:ilvl w:val="0"/>
          <w:numId w:val="26"/>
        </w:numPr>
        <w:rPr>
          <w:rFonts w:ascii="Arial" w:hAnsi="Arial" w:cs="Arial"/>
          <w:sz w:val="16"/>
          <w:szCs w:val="16"/>
        </w:rPr>
      </w:pPr>
      <w:r w:rsidRPr="006306C4">
        <w:rPr>
          <w:rFonts w:ascii="Arial" w:hAnsi="Arial" w:cs="Arial"/>
          <w:b/>
          <w:bCs/>
          <w:sz w:val="16"/>
          <w:szCs w:val="16"/>
        </w:rPr>
        <w:t>Vordenberg SE</w:t>
      </w:r>
      <w:r>
        <w:rPr>
          <w:rFonts w:ascii="Arial" w:hAnsi="Arial" w:cs="Arial"/>
          <w:sz w:val="16"/>
          <w:szCs w:val="16"/>
        </w:rPr>
        <w:t xml:space="preserve">. </w:t>
      </w:r>
      <w:hyperlink r:id="rId10" w:history="1">
        <w:r w:rsidRPr="00485C31">
          <w:rPr>
            <w:rStyle w:val="Hyperlink"/>
            <w:rFonts w:ascii="Arial" w:hAnsi="Arial" w:cs="Arial"/>
            <w:sz w:val="16"/>
            <w:szCs w:val="16"/>
          </w:rPr>
          <w:t>Non-prescription heartburn medications for adults.</w:t>
        </w:r>
      </w:hyperlink>
      <w:r>
        <w:rPr>
          <w:rFonts w:ascii="Arial" w:hAnsi="Arial" w:cs="Arial"/>
          <w:sz w:val="16"/>
          <w:szCs w:val="16"/>
        </w:rPr>
        <w:t xml:space="preserve"> </w:t>
      </w:r>
      <w:r>
        <w:rPr>
          <w:rFonts w:ascii="Arial" w:hAnsi="Arial" w:cs="Arial"/>
          <w:i/>
          <w:iCs/>
          <w:sz w:val="16"/>
          <w:szCs w:val="16"/>
        </w:rPr>
        <w:t>JAMA</w:t>
      </w:r>
      <w:r>
        <w:rPr>
          <w:rFonts w:ascii="Arial" w:hAnsi="Arial" w:cs="Arial"/>
          <w:sz w:val="16"/>
          <w:szCs w:val="16"/>
        </w:rPr>
        <w:t xml:space="preserve">. 2023;330(15):1499. DOI: </w:t>
      </w:r>
      <w:r w:rsidRPr="004A4891">
        <w:rPr>
          <w:rFonts w:ascii="Arial" w:hAnsi="Arial" w:cs="Arial"/>
          <w:sz w:val="16"/>
          <w:szCs w:val="16"/>
        </w:rPr>
        <w:t>10.1001/jama.2023.16280</w:t>
      </w:r>
      <w:r>
        <w:rPr>
          <w:rFonts w:ascii="Arial" w:hAnsi="Arial" w:cs="Arial"/>
          <w:sz w:val="16"/>
          <w:szCs w:val="16"/>
        </w:rPr>
        <w:t xml:space="preserve">. </w:t>
      </w:r>
    </w:p>
    <w:p w14:paraId="3C650731" w14:textId="1045E58F" w:rsidR="003E5945" w:rsidRDefault="003E5945" w:rsidP="003E5945">
      <w:pPr>
        <w:pStyle w:val="ListParagraph"/>
        <w:numPr>
          <w:ilvl w:val="0"/>
          <w:numId w:val="26"/>
        </w:numPr>
        <w:rPr>
          <w:rFonts w:ascii="Arial" w:hAnsi="Arial" w:cs="Arial"/>
          <w:sz w:val="16"/>
          <w:szCs w:val="16"/>
        </w:rPr>
      </w:pPr>
      <w:r>
        <w:rPr>
          <w:rFonts w:ascii="Arial" w:hAnsi="Arial" w:cs="Arial"/>
          <w:b/>
          <w:bCs/>
          <w:sz w:val="16"/>
          <w:szCs w:val="16"/>
        </w:rPr>
        <w:t xml:space="preserve">Vordenberg SE. </w:t>
      </w:r>
      <w:hyperlink r:id="rId11" w:history="1">
        <w:r w:rsidRPr="00485C31">
          <w:rPr>
            <w:rStyle w:val="Hyperlink"/>
            <w:rFonts w:ascii="Arial" w:hAnsi="Arial" w:cs="Arial"/>
            <w:sz w:val="16"/>
            <w:szCs w:val="16"/>
          </w:rPr>
          <w:t>Topical non-prescription pain medications for adults.</w:t>
        </w:r>
      </w:hyperlink>
      <w:r>
        <w:rPr>
          <w:rFonts w:ascii="Arial" w:hAnsi="Arial" w:cs="Arial"/>
          <w:sz w:val="16"/>
          <w:szCs w:val="16"/>
        </w:rPr>
        <w:t xml:space="preserve"> </w:t>
      </w:r>
      <w:r>
        <w:rPr>
          <w:rFonts w:ascii="Arial" w:hAnsi="Arial" w:cs="Arial"/>
          <w:i/>
          <w:iCs/>
          <w:sz w:val="16"/>
          <w:szCs w:val="16"/>
        </w:rPr>
        <w:t>JAMA</w:t>
      </w:r>
      <w:r>
        <w:rPr>
          <w:rFonts w:ascii="Arial" w:hAnsi="Arial" w:cs="Arial"/>
          <w:sz w:val="16"/>
          <w:szCs w:val="16"/>
        </w:rPr>
        <w:t xml:space="preserve">. 2023;330(21):2128. DOI: </w:t>
      </w:r>
      <w:r w:rsidRPr="004A4891">
        <w:rPr>
          <w:rFonts w:ascii="Arial" w:hAnsi="Arial" w:cs="Arial"/>
          <w:sz w:val="16"/>
          <w:szCs w:val="16"/>
        </w:rPr>
        <w:t>10.1001/jama.2023.13813</w:t>
      </w:r>
      <w:r>
        <w:rPr>
          <w:rFonts w:ascii="Arial" w:hAnsi="Arial" w:cs="Arial"/>
          <w:sz w:val="16"/>
          <w:szCs w:val="16"/>
        </w:rPr>
        <w:t xml:space="preserve">. </w:t>
      </w:r>
    </w:p>
    <w:p w14:paraId="2A83D9A8" w14:textId="0DF3B46F" w:rsidR="003E5945" w:rsidRDefault="003E5945" w:rsidP="003E5945">
      <w:pPr>
        <w:pStyle w:val="ListParagraph"/>
        <w:numPr>
          <w:ilvl w:val="0"/>
          <w:numId w:val="26"/>
        </w:numPr>
        <w:rPr>
          <w:rFonts w:ascii="Arial" w:hAnsi="Arial" w:cs="Arial"/>
          <w:sz w:val="16"/>
          <w:szCs w:val="16"/>
        </w:rPr>
      </w:pPr>
      <w:r w:rsidRPr="00416143">
        <w:rPr>
          <w:rFonts w:ascii="Arial" w:hAnsi="Arial" w:cs="Arial"/>
          <w:b/>
          <w:bCs/>
          <w:sz w:val="16"/>
          <w:szCs w:val="16"/>
        </w:rPr>
        <w:t>Vordenberg SE</w:t>
      </w:r>
      <w:r>
        <w:rPr>
          <w:rFonts w:ascii="Arial" w:hAnsi="Arial" w:cs="Arial"/>
          <w:sz w:val="16"/>
          <w:szCs w:val="16"/>
        </w:rPr>
        <w:t xml:space="preserve">. </w:t>
      </w:r>
      <w:hyperlink r:id="rId12" w:history="1">
        <w:r w:rsidRPr="004A4891">
          <w:rPr>
            <w:rStyle w:val="Hyperlink"/>
            <w:rFonts w:ascii="Arial" w:hAnsi="Arial" w:cs="Arial"/>
            <w:sz w:val="16"/>
            <w:szCs w:val="16"/>
          </w:rPr>
          <w:t>Non-prescription medications for treatment of adults with allergic rhinitis</w:t>
        </w:r>
      </w:hyperlink>
      <w:r>
        <w:rPr>
          <w:rFonts w:ascii="Arial" w:hAnsi="Arial" w:cs="Arial"/>
          <w:sz w:val="16"/>
          <w:szCs w:val="16"/>
        </w:rPr>
        <w:t xml:space="preserve">. </w:t>
      </w:r>
      <w:r>
        <w:rPr>
          <w:rFonts w:ascii="Arial" w:hAnsi="Arial" w:cs="Arial"/>
          <w:i/>
          <w:iCs/>
          <w:sz w:val="16"/>
          <w:szCs w:val="16"/>
        </w:rPr>
        <w:t>JAMA</w:t>
      </w:r>
      <w:r>
        <w:rPr>
          <w:rFonts w:ascii="Arial" w:hAnsi="Arial" w:cs="Arial"/>
          <w:sz w:val="16"/>
          <w:szCs w:val="16"/>
        </w:rPr>
        <w:t xml:space="preserve">. 2023;331(3):268. DOI: </w:t>
      </w:r>
      <w:r w:rsidRPr="004A4891">
        <w:rPr>
          <w:rFonts w:ascii="Arial" w:hAnsi="Arial" w:cs="Arial"/>
          <w:sz w:val="16"/>
          <w:szCs w:val="16"/>
        </w:rPr>
        <w:t>10.1001/jama.2023.20171</w:t>
      </w:r>
      <w:r>
        <w:rPr>
          <w:rFonts w:ascii="Arial" w:hAnsi="Arial" w:cs="Arial"/>
          <w:sz w:val="16"/>
          <w:szCs w:val="16"/>
        </w:rPr>
        <w:t xml:space="preserve">. </w:t>
      </w:r>
    </w:p>
    <w:p w14:paraId="6B92CF01" w14:textId="2BCFD695" w:rsidR="003E5945" w:rsidRDefault="003E5945" w:rsidP="003E5945">
      <w:pPr>
        <w:pStyle w:val="ListParagraph"/>
        <w:numPr>
          <w:ilvl w:val="0"/>
          <w:numId w:val="26"/>
        </w:numPr>
        <w:rPr>
          <w:rFonts w:ascii="Arial" w:hAnsi="Arial" w:cs="Arial"/>
          <w:sz w:val="16"/>
          <w:szCs w:val="16"/>
        </w:rPr>
      </w:pPr>
      <w:r w:rsidRPr="003E5945">
        <w:rPr>
          <w:rFonts w:ascii="Arial" w:hAnsi="Arial" w:cs="Arial"/>
          <w:b/>
          <w:bCs/>
          <w:sz w:val="16"/>
          <w:szCs w:val="16"/>
        </w:rPr>
        <w:t>Vordenberg SE</w:t>
      </w:r>
      <w:r w:rsidRPr="003E5945">
        <w:rPr>
          <w:rFonts w:ascii="Arial" w:hAnsi="Arial" w:cs="Arial"/>
          <w:sz w:val="16"/>
          <w:szCs w:val="16"/>
        </w:rPr>
        <w:t xml:space="preserve">. </w:t>
      </w:r>
      <w:hyperlink r:id="rId13" w:history="1">
        <w:r w:rsidRPr="003E5945">
          <w:rPr>
            <w:rStyle w:val="Hyperlink"/>
            <w:rFonts w:ascii="Arial" w:hAnsi="Arial" w:cs="Arial"/>
            <w:sz w:val="16"/>
            <w:szCs w:val="16"/>
          </w:rPr>
          <w:t>Non-prescription medications for eye allergies</w:t>
        </w:r>
      </w:hyperlink>
      <w:r w:rsidRPr="003E5945">
        <w:rPr>
          <w:rFonts w:ascii="Arial" w:hAnsi="Arial" w:cs="Arial"/>
          <w:i/>
          <w:iCs/>
          <w:sz w:val="16"/>
          <w:szCs w:val="16"/>
        </w:rPr>
        <w:t>. JAMA</w:t>
      </w:r>
      <w:r w:rsidRPr="003E5945">
        <w:rPr>
          <w:rFonts w:ascii="Arial" w:hAnsi="Arial" w:cs="Arial"/>
          <w:sz w:val="16"/>
          <w:szCs w:val="16"/>
        </w:rPr>
        <w:t>. 2024;331(6):538. DOI: 10.1001/jama.2023.20168.</w:t>
      </w:r>
      <w:r>
        <w:rPr>
          <w:rFonts w:ascii="Arial" w:hAnsi="Arial" w:cs="Arial"/>
          <w:sz w:val="16"/>
          <w:szCs w:val="16"/>
        </w:rPr>
        <w:t xml:space="preserve"> </w:t>
      </w:r>
    </w:p>
    <w:p w14:paraId="6252CD03" w14:textId="77777777" w:rsidR="003E5945" w:rsidRDefault="003E5945" w:rsidP="0018619C">
      <w:pPr>
        <w:rPr>
          <w:rFonts w:ascii="Arial" w:hAnsi="Arial" w:cs="Arial"/>
          <w:sz w:val="16"/>
          <w:szCs w:val="16"/>
        </w:rPr>
      </w:pPr>
    </w:p>
    <w:p w14:paraId="7B9B88E3" w14:textId="7D1D0711" w:rsidR="001A5E7A" w:rsidRPr="001A5E7A" w:rsidRDefault="003E5945" w:rsidP="0018619C">
      <w:pPr>
        <w:rPr>
          <w:rFonts w:ascii="Arial" w:hAnsi="Arial" w:cs="Arial"/>
          <w:sz w:val="16"/>
          <w:szCs w:val="16"/>
        </w:rPr>
      </w:pPr>
      <w:r>
        <w:rPr>
          <w:rFonts w:ascii="Arial" w:hAnsi="Arial" w:cs="Arial"/>
          <w:sz w:val="16"/>
          <w:szCs w:val="16"/>
        </w:rPr>
        <w:t>54</w:t>
      </w:r>
      <w:r w:rsidR="001A5E7A">
        <w:rPr>
          <w:rFonts w:ascii="Arial" w:hAnsi="Arial" w:cs="Arial"/>
          <w:sz w:val="16"/>
          <w:szCs w:val="16"/>
        </w:rPr>
        <w:t xml:space="preserve">. </w:t>
      </w:r>
      <w:bookmarkStart w:id="1" w:name="_Hlk165620541"/>
      <w:r w:rsidR="001A5E7A" w:rsidRPr="00CA70E7">
        <w:rPr>
          <w:rFonts w:ascii="Arial" w:hAnsi="Arial" w:cs="Arial"/>
          <w:b/>
          <w:bCs/>
          <w:sz w:val="16"/>
          <w:szCs w:val="16"/>
        </w:rPr>
        <w:t>Vordenberg SE</w:t>
      </w:r>
      <w:r w:rsidR="001A5E7A">
        <w:rPr>
          <w:rFonts w:ascii="Arial" w:hAnsi="Arial" w:cs="Arial"/>
          <w:sz w:val="16"/>
          <w:szCs w:val="16"/>
          <w:vertAlign w:val="superscript"/>
        </w:rPr>
        <w:t>%</w:t>
      </w:r>
      <w:r w:rsidR="001A5E7A">
        <w:rPr>
          <w:rFonts w:ascii="Arial" w:hAnsi="Arial" w:cs="Arial"/>
          <w:sz w:val="16"/>
          <w:szCs w:val="16"/>
        </w:rPr>
        <w:t>, Weir KR</w:t>
      </w:r>
      <w:r w:rsidR="001A5E7A">
        <w:rPr>
          <w:rFonts w:ascii="Arial" w:hAnsi="Arial" w:cs="Arial"/>
          <w:sz w:val="16"/>
          <w:szCs w:val="16"/>
          <w:vertAlign w:val="superscript"/>
        </w:rPr>
        <w:t>%</w:t>
      </w:r>
      <w:r w:rsidR="001A5E7A">
        <w:rPr>
          <w:rFonts w:ascii="Arial" w:hAnsi="Arial" w:cs="Arial"/>
          <w:sz w:val="16"/>
          <w:szCs w:val="16"/>
        </w:rPr>
        <w:t xml:space="preserve">, Scherer AM, Jansen J, Schoenborn N, Todd A. Exploring different contexts of statin deprescribing: A vignette-based experiment with older adults across four countries. </w:t>
      </w:r>
      <w:r w:rsidR="001A5E7A">
        <w:rPr>
          <w:rFonts w:ascii="Arial" w:hAnsi="Arial" w:cs="Arial"/>
          <w:i/>
          <w:iCs/>
          <w:sz w:val="16"/>
          <w:szCs w:val="16"/>
        </w:rPr>
        <w:t>J Gen Intern Med</w:t>
      </w:r>
      <w:r w:rsidR="001A5E7A">
        <w:rPr>
          <w:rFonts w:ascii="Arial" w:hAnsi="Arial" w:cs="Arial"/>
          <w:sz w:val="16"/>
          <w:szCs w:val="16"/>
        </w:rPr>
        <w:t xml:space="preserve">. </w:t>
      </w:r>
      <w:r w:rsidR="009371F0">
        <w:rPr>
          <w:rFonts w:ascii="Arial" w:hAnsi="Arial" w:cs="Arial"/>
          <w:sz w:val="16"/>
          <w:szCs w:val="16"/>
        </w:rPr>
        <w:t xml:space="preserve">2024; DOI: </w:t>
      </w:r>
      <w:r w:rsidR="009371F0" w:rsidRPr="009371F0">
        <w:rPr>
          <w:rFonts w:ascii="Arial" w:hAnsi="Arial" w:cs="Arial"/>
          <w:sz w:val="16"/>
          <w:szCs w:val="16"/>
        </w:rPr>
        <w:t>10.1007/s11606-024-08698-7</w:t>
      </w:r>
      <w:r w:rsidR="009371F0">
        <w:rPr>
          <w:rFonts w:ascii="Arial" w:hAnsi="Arial" w:cs="Arial"/>
          <w:sz w:val="16"/>
          <w:szCs w:val="16"/>
        </w:rPr>
        <w:t>.</w:t>
      </w:r>
    </w:p>
    <w:bookmarkEnd w:id="1"/>
    <w:p w14:paraId="4F80C09F" w14:textId="77777777" w:rsidR="001A5E7A" w:rsidRDefault="001A5E7A" w:rsidP="0018619C">
      <w:pPr>
        <w:rPr>
          <w:rFonts w:ascii="Arial" w:hAnsi="Arial" w:cs="Arial"/>
          <w:sz w:val="16"/>
          <w:szCs w:val="16"/>
        </w:rPr>
      </w:pPr>
    </w:p>
    <w:p w14:paraId="7B3244D9" w14:textId="016C5013" w:rsidR="006F02F7" w:rsidRPr="0044623E" w:rsidRDefault="0044623E" w:rsidP="0018619C">
      <w:pPr>
        <w:rPr>
          <w:rFonts w:ascii="Arial" w:hAnsi="Arial" w:cs="Arial"/>
          <w:sz w:val="16"/>
          <w:szCs w:val="16"/>
        </w:rPr>
      </w:pPr>
      <w:r>
        <w:rPr>
          <w:rFonts w:ascii="Arial" w:hAnsi="Arial" w:cs="Arial"/>
          <w:sz w:val="16"/>
          <w:szCs w:val="16"/>
        </w:rPr>
        <w:t>5</w:t>
      </w:r>
      <w:r w:rsidR="003E5945">
        <w:rPr>
          <w:rFonts w:ascii="Arial" w:hAnsi="Arial" w:cs="Arial"/>
          <w:sz w:val="16"/>
          <w:szCs w:val="16"/>
        </w:rPr>
        <w:t>3</w:t>
      </w:r>
      <w:r>
        <w:rPr>
          <w:rFonts w:ascii="Arial" w:hAnsi="Arial" w:cs="Arial"/>
          <w:sz w:val="16"/>
          <w:szCs w:val="16"/>
        </w:rPr>
        <w:t xml:space="preserve">. </w:t>
      </w:r>
      <w:r w:rsidRPr="0044623E">
        <w:rPr>
          <w:rFonts w:ascii="Arial" w:hAnsi="Arial" w:cs="Arial"/>
          <w:b/>
          <w:bCs/>
          <w:sz w:val="16"/>
          <w:szCs w:val="16"/>
        </w:rPr>
        <w:t>Vordenberg SE</w:t>
      </w:r>
      <w:r w:rsidR="001A5E7A" w:rsidRPr="001A5E7A">
        <w:rPr>
          <w:rFonts w:ascii="Arial" w:hAnsi="Arial" w:cs="Arial"/>
          <w:sz w:val="16"/>
          <w:szCs w:val="16"/>
          <w:vertAlign w:val="superscript"/>
        </w:rPr>
        <w:t>%</w:t>
      </w:r>
      <w:r>
        <w:rPr>
          <w:rFonts w:ascii="Arial" w:hAnsi="Arial" w:cs="Arial"/>
          <w:sz w:val="16"/>
          <w:szCs w:val="16"/>
        </w:rPr>
        <w:t xml:space="preserve">, </w:t>
      </w:r>
      <w:r w:rsidR="00077671">
        <w:rPr>
          <w:rFonts w:ascii="Arial" w:hAnsi="Arial" w:cs="Arial"/>
          <w:sz w:val="16"/>
          <w:szCs w:val="16"/>
        </w:rPr>
        <w:t>Fusco NM</w:t>
      </w:r>
      <w:r w:rsidR="001A5E7A" w:rsidRPr="001A5E7A">
        <w:rPr>
          <w:rFonts w:ascii="Arial" w:hAnsi="Arial" w:cs="Arial"/>
          <w:sz w:val="16"/>
          <w:szCs w:val="16"/>
          <w:vertAlign w:val="superscript"/>
        </w:rPr>
        <w:t>%</w:t>
      </w:r>
      <w:r w:rsidR="00077671">
        <w:rPr>
          <w:rFonts w:ascii="Arial" w:hAnsi="Arial" w:cs="Arial"/>
          <w:sz w:val="16"/>
          <w:szCs w:val="16"/>
        </w:rPr>
        <w:t xml:space="preserve">, </w:t>
      </w:r>
      <w:r>
        <w:rPr>
          <w:rFonts w:ascii="Arial" w:hAnsi="Arial" w:cs="Arial"/>
          <w:sz w:val="16"/>
          <w:szCs w:val="16"/>
        </w:rPr>
        <w:t xml:space="preserve">Ward K, Darley BA, Brady JH, Culhane N, Habib MJ, Hernandez E, Moye PM, </w:t>
      </w:r>
      <w:proofErr w:type="spellStart"/>
      <w:r>
        <w:rPr>
          <w:rFonts w:ascii="Arial" w:hAnsi="Arial" w:cs="Arial"/>
          <w:sz w:val="16"/>
          <w:szCs w:val="16"/>
        </w:rPr>
        <w:t>Munusamy</w:t>
      </w:r>
      <w:proofErr w:type="spellEnd"/>
      <w:r>
        <w:rPr>
          <w:rFonts w:ascii="Arial" w:hAnsi="Arial" w:cs="Arial"/>
          <w:sz w:val="16"/>
          <w:szCs w:val="16"/>
        </w:rPr>
        <w:t xml:space="preserve"> S, Painter JT, Pope N, Stevenson TL, Vanderboll K, Chase PA, Matsumoto R. An integrative review of micro-credentials and digital badges for pharmacy educators. </w:t>
      </w:r>
      <w:r>
        <w:rPr>
          <w:rFonts w:ascii="Arial" w:hAnsi="Arial" w:cs="Arial"/>
          <w:i/>
          <w:iCs/>
          <w:sz w:val="16"/>
          <w:szCs w:val="16"/>
        </w:rPr>
        <w:t>Am J Pharm Ed</w:t>
      </w:r>
      <w:r>
        <w:rPr>
          <w:rFonts w:ascii="Arial" w:hAnsi="Arial" w:cs="Arial"/>
          <w:sz w:val="16"/>
          <w:szCs w:val="16"/>
        </w:rPr>
        <w:t>. [in press]</w:t>
      </w:r>
      <w:r w:rsidR="00FF2021">
        <w:rPr>
          <w:rFonts w:ascii="Arial" w:hAnsi="Arial" w:cs="Arial"/>
          <w:sz w:val="16"/>
          <w:szCs w:val="16"/>
        </w:rPr>
        <w:t xml:space="preserve"> DOI: </w:t>
      </w:r>
      <w:r w:rsidR="00FF2021" w:rsidRPr="00FF2021">
        <w:rPr>
          <w:rFonts w:ascii="Arial" w:hAnsi="Arial" w:cs="Arial"/>
          <w:sz w:val="16"/>
          <w:szCs w:val="16"/>
        </w:rPr>
        <w:t>10.1016/j.ajpe.2024.100660</w:t>
      </w:r>
      <w:r w:rsidR="00FF2021">
        <w:rPr>
          <w:rFonts w:ascii="Arial" w:hAnsi="Arial" w:cs="Arial"/>
          <w:sz w:val="16"/>
          <w:szCs w:val="16"/>
        </w:rPr>
        <w:t>.</w:t>
      </w:r>
    </w:p>
    <w:p w14:paraId="2D7EB3CE" w14:textId="77777777" w:rsidR="0044623E" w:rsidRDefault="0044623E" w:rsidP="0018619C">
      <w:pPr>
        <w:rPr>
          <w:rFonts w:ascii="Arial" w:hAnsi="Arial" w:cs="Arial"/>
          <w:sz w:val="16"/>
          <w:szCs w:val="16"/>
        </w:rPr>
      </w:pPr>
    </w:p>
    <w:p w14:paraId="072FC74C" w14:textId="28CF1C25" w:rsidR="00FA0398" w:rsidRDefault="006F02F7" w:rsidP="0018619C">
      <w:pPr>
        <w:rPr>
          <w:rFonts w:ascii="Arial" w:hAnsi="Arial" w:cs="Arial"/>
          <w:sz w:val="16"/>
          <w:szCs w:val="16"/>
        </w:rPr>
      </w:pPr>
      <w:r>
        <w:rPr>
          <w:rFonts w:ascii="Arial" w:hAnsi="Arial" w:cs="Arial"/>
          <w:sz w:val="16"/>
          <w:szCs w:val="16"/>
        </w:rPr>
        <w:t>5</w:t>
      </w:r>
      <w:r w:rsidR="003E5945">
        <w:rPr>
          <w:rFonts w:ascii="Arial" w:hAnsi="Arial" w:cs="Arial"/>
          <w:sz w:val="16"/>
          <w:szCs w:val="16"/>
        </w:rPr>
        <w:t>2</w:t>
      </w:r>
      <w:r w:rsidR="00FA0398">
        <w:rPr>
          <w:rFonts w:ascii="Arial" w:hAnsi="Arial" w:cs="Arial"/>
          <w:sz w:val="16"/>
          <w:szCs w:val="16"/>
        </w:rPr>
        <w:t xml:space="preserve">. Ashjian EJ, Genereaux M, Thompson AN, Ward K, Wells T, Bostwick JR, </w:t>
      </w:r>
      <w:r w:rsidR="00FA0398" w:rsidRPr="00FA0398">
        <w:rPr>
          <w:rFonts w:ascii="Arial" w:hAnsi="Arial" w:cs="Arial"/>
          <w:b/>
          <w:bCs/>
          <w:sz w:val="16"/>
          <w:szCs w:val="16"/>
        </w:rPr>
        <w:t>Vordenberg SE</w:t>
      </w:r>
      <w:r w:rsidR="00FA0398">
        <w:rPr>
          <w:rFonts w:ascii="Arial" w:hAnsi="Arial" w:cs="Arial"/>
          <w:sz w:val="16"/>
          <w:szCs w:val="16"/>
        </w:rPr>
        <w:t xml:space="preserve">. Transitioning from points-based grading to a modified pass/fail grading approach in a simulated patient program. </w:t>
      </w:r>
      <w:r w:rsidR="00FA0398">
        <w:rPr>
          <w:rFonts w:ascii="Arial" w:hAnsi="Arial" w:cs="Arial"/>
          <w:i/>
          <w:iCs/>
          <w:sz w:val="16"/>
          <w:szCs w:val="16"/>
        </w:rPr>
        <w:t>Am J Pharm Ed</w:t>
      </w:r>
      <w:r w:rsidR="00FA0398">
        <w:rPr>
          <w:rFonts w:ascii="Arial" w:hAnsi="Arial" w:cs="Arial"/>
          <w:sz w:val="16"/>
          <w:szCs w:val="16"/>
        </w:rPr>
        <w:t>.</w:t>
      </w:r>
      <w:r w:rsidR="00FF2021">
        <w:rPr>
          <w:rFonts w:ascii="Arial" w:hAnsi="Arial" w:cs="Arial"/>
          <w:sz w:val="16"/>
          <w:szCs w:val="16"/>
        </w:rPr>
        <w:t xml:space="preserve"> 2024;88(2):100645. DOI: </w:t>
      </w:r>
      <w:r w:rsidR="00FF2021" w:rsidRPr="00FF2021">
        <w:rPr>
          <w:rFonts w:ascii="Arial" w:hAnsi="Arial" w:cs="Arial"/>
          <w:sz w:val="16"/>
          <w:szCs w:val="16"/>
        </w:rPr>
        <w:t>10.1016/j.ajpe.2024.100645</w:t>
      </w:r>
      <w:r w:rsidR="00FF2021">
        <w:rPr>
          <w:rFonts w:ascii="Arial" w:hAnsi="Arial" w:cs="Arial"/>
          <w:sz w:val="16"/>
          <w:szCs w:val="16"/>
        </w:rPr>
        <w:t xml:space="preserve">. </w:t>
      </w:r>
    </w:p>
    <w:p w14:paraId="671F14E4" w14:textId="1B8FA1DA" w:rsidR="00FA0398" w:rsidRDefault="00FA0398" w:rsidP="0018619C">
      <w:pPr>
        <w:rPr>
          <w:rFonts w:ascii="Arial" w:hAnsi="Arial" w:cs="Arial"/>
          <w:sz w:val="16"/>
          <w:szCs w:val="16"/>
        </w:rPr>
      </w:pPr>
    </w:p>
    <w:p w14:paraId="23375AA7" w14:textId="11CD82E7" w:rsidR="00F82A33" w:rsidRDefault="00F82A33" w:rsidP="0018619C">
      <w:pPr>
        <w:rPr>
          <w:rFonts w:ascii="Arial" w:hAnsi="Arial" w:cs="Arial"/>
          <w:sz w:val="16"/>
          <w:szCs w:val="16"/>
        </w:rPr>
      </w:pPr>
      <w:r>
        <w:rPr>
          <w:rFonts w:ascii="Arial" w:hAnsi="Arial" w:cs="Arial"/>
          <w:sz w:val="16"/>
          <w:szCs w:val="16"/>
        </w:rPr>
        <w:t>5</w:t>
      </w:r>
      <w:r w:rsidR="003E5945">
        <w:rPr>
          <w:rFonts w:ascii="Arial" w:hAnsi="Arial" w:cs="Arial"/>
          <w:sz w:val="16"/>
          <w:szCs w:val="16"/>
        </w:rPr>
        <w:t>1</w:t>
      </w:r>
      <w:r>
        <w:rPr>
          <w:rFonts w:ascii="Arial" w:hAnsi="Arial" w:cs="Arial"/>
          <w:sz w:val="16"/>
          <w:szCs w:val="16"/>
        </w:rPr>
        <w:t xml:space="preserve">. </w:t>
      </w:r>
      <w:bookmarkStart w:id="2" w:name="_Hlk165620594"/>
      <w:r>
        <w:rPr>
          <w:rFonts w:ascii="Arial" w:hAnsi="Arial" w:cs="Arial"/>
          <w:sz w:val="16"/>
          <w:szCs w:val="16"/>
        </w:rPr>
        <w:t xml:space="preserve">Weir KR, Shang J*, Choi J*, Rana R*, </w:t>
      </w:r>
      <w:r w:rsidRPr="0022607B">
        <w:rPr>
          <w:rFonts w:ascii="Arial" w:hAnsi="Arial" w:cs="Arial"/>
          <w:b/>
          <w:bCs/>
          <w:sz w:val="16"/>
          <w:szCs w:val="16"/>
        </w:rPr>
        <w:t>Vordenberg SE</w:t>
      </w:r>
      <w:r>
        <w:rPr>
          <w:rFonts w:ascii="Arial" w:hAnsi="Arial" w:cs="Arial"/>
          <w:sz w:val="16"/>
          <w:szCs w:val="16"/>
        </w:rPr>
        <w:t xml:space="preserve">. </w:t>
      </w:r>
      <w:r w:rsidR="009371F0">
        <w:rPr>
          <w:rFonts w:ascii="Arial" w:hAnsi="Arial" w:cs="Arial"/>
          <w:sz w:val="16"/>
          <w:szCs w:val="16"/>
        </w:rPr>
        <w:t>Factors important to older adults who disagree with a deprescribing recommendation</w:t>
      </w:r>
      <w:r>
        <w:rPr>
          <w:rFonts w:ascii="Arial" w:hAnsi="Arial" w:cs="Arial"/>
          <w:sz w:val="16"/>
          <w:szCs w:val="16"/>
        </w:rPr>
        <w:t xml:space="preserve">. </w:t>
      </w:r>
      <w:r>
        <w:rPr>
          <w:rFonts w:ascii="Arial" w:hAnsi="Arial" w:cs="Arial"/>
          <w:i/>
          <w:iCs/>
          <w:sz w:val="16"/>
          <w:szCs w:val="16"/>
        </w:rPr>
        <w:t xml:space="preserve">JAMA </w:t>
      </w:r>
      <w:proofErr w:type="spellStart"/>
      <w:r>
        <w:rPr>
          <w:rFonts w:ascii="Arial" w:hAnsi="Arial" w:cs="Arial"/>
          <w:i/>
          <w:iCs/>
          <w:sz w:val="16"/>
          <w:szCs w:val="16"/>
        </w:rPr>
        <w:t>Netw</w:t>
      </w:r>
      <w:proofErr w:type="spellEnd"/>
      <w:r>
        <w:rPr>
          <w:rFonts w:ascii="Arial" w:hAnsi="Arial" w:cs="Arial"/>
          <w:i/>
          <w:iCs/>
          <w:sz w:val="16"/>
          <w:szCs w:val="16"/>
        </w:rPr>
        <w:t xml:space="preserve"> Open</w:t>
      </w:r>
      <w:r>
        <w:rPr>
          <w:rFonts w:ascii="Arial" w:hAnsi="Arial" w:cs="Arial"/>
          <w:sz w:val="16"/>
          <w:szCs w:val="16"/>
        </w:rPr>
        <w:t xml:space="preserve">. </w:t>
      </w:r>
      <w:r w:rsidR="009A07D2">
        <w:rPr>
          <w:rFonts w:ascii="Arial" w:hAnsi="Arial" w:cs="Arial"/>
          <w:sz w:val="16"/>
          <w:szCs w:val="16"/>
        </w:rPr>
        <w:t>2023;6(10</w:t>
      </w:r>
      <w:proofErr w:type="gramStart"/>
      <w:r w:rsidR="009A07D2">
        <w:rPr>
          <w:rFonts w:ascii="Arial" w:hAnsi="Arial" w:cs="Arial"/>
          <w:sz w:val="16"/>
          <w:szCs w:val="16"/>
        </w:rPr>
        <w:t>):e</w:t>
      </w:r>
      <w:proofErr w:type="gramEnd"/>
      <w:r w:rsidR="009A07D2">
        <w:rPr>
          <w:rFonts w:ascii="Arial" w:hAnsi="Arial" w:cs="Arial"/>
          <w:sz w:val="16"/>
          <w:szCs w:val="16"/>
        </w:rPr>
        <w:t xml:space="preserve">2337281. DOI: </w:t>
      </w:r>
      <w:bookmarkStart w:id="3" w:name="_Hlk148253466"/>
      <w:r w:rsidR="009A07D2" w:rsidRPr="009A07D2">
        <w:rPr>
          <w:rFonts w:ascii="Arial" w:hAnsi="Arial" w:cs="Arial"/>
          <w:sz w:val="16"/>
          <w:szCs w:val="16"/>
        </w:rPr>
        <w:t>10.1001/jamanetworkopen.2023.37281</w:t>
      </w:r>
      <w:r w:rsidR="009A07D2">
        <w:rPr>
          <w:rFonts w:ascii="Arial" w:hAnsi="Arial" w:cs="Arial"/>
          <w:sz w:val="16"/>
          <w:szCs w:val="16"/>
        </w:rPr>
        <w:t>.</w:t>
      </w:r>
      <w:bookmarkEnd w:id="3"/>
      <w:bookmarkEnd w:id="2"/>
    </w:p>
    <w:p w14:paraId="3EB471CC" w14:textId="0007C94B" w:rsidR="00F82A33" w:rsidRDefault="00F82A33" w:rsidP="0018619C">
      <w:pPr>
        <w:rPr>
          <w:rFonts w:ascii="Arial" w:hAnsi="Arial" w:cs="Arial"/>
          <w:sz w:val="16"/>
          <w:szCs w:val="16"/>
        </w:rPr>
      </w:pPr>
    </w:p>
    <w:p w14:paraId="294A8E53" w14:textId="2898B776" w:rsidR="006F02F7" w:rsidRPr="009D127E" w:rsidRDefault="006F02F7" w:rsidP="0018619C">
      <w:pPr>
        <w:rPr>
          <w:rFonts w:ascii="Arial" w:hAnsi="Arial" w:cs="Arial"/>
          <w:sz w:val="16"/>
          <w:szCs w:val="16"/>
        </w:rPr>
      </w:pPr>
      <w:r>
        <w:rPr>
          <w:rFonts w:ascii="Arial" w:hAnsi="Arial" w:cs="Arial"/>
          <w:sz w:val="16"/>
          <w:szCs w:val="16"/>
        </w:rPr>
        <w:t>5</w:t>
      </w:r>
      <w:r w:rsidR="003E5945">
        <w:rPr>
          <w:rFonts w:ascii="Arial" w:hAnsi="Arial" w:cs="Arial"/>
          <w:sz w:val="16"/>
          <w:szCs w:val="16"/>
        </w:rPr>
        <w:t>0.</w:t>
      </w:r>
      <w:r w:rsidR="001C1AEC">
        <w:rPr>
          <w:rFonts w:ascii="Arial" w:hAnsi="Arial" w:cs="Arial"/>
          <w:sz w:val="16"/>
          <w:szCs w:val="16"/>
        </w:rPr>
        <w:t xml:space="preserve"> </w:t>
      </w:r>
      <w:r w:rsidR="009D127E">
        <w:rPr>
          <w:rFonts w:ascii="Arial" w:hAnsi="Arial" w:cs="Arial"/>
          <w:sz w:val="16"/>
          <w:szCs w:val="16"/>
        </w:rPr>
        <w:t xml:space="preserve">Phanudulkitti C, </w:t>
      </w:r>
      <w:proofErr w:type="spellStart"/>
      <w:r w:rsidR="009D127E">
        <w:rPr>
          <w:rFonts w:ascii="Arial" w:hAnsi="Arial" w:cs="Arial"/>
          <w:sz w:val="16"/>
          <w:szCs w:val="16"/>
        </w:rPr>
        <w:t>Puengrung</w:t>
      </w:r>
      <w:proofErr w:type="spellEnd"/>
      <w:r w:rsidR="009D127E">
        <w:rPr>
          <w:rFonts w:ascii="Arial" w:hAnsi="Arial" w:cs="Arial"/>
          <w:sz w:val="16"/>
          <w:szCs w:val="16"/>
        </w:rPr>
        <w:t xml:space="preserve"> S, Meepong R, Vanderboll K, Farris KB, </w:t>
      </w:r>
      <w:r w:rsidR="009D127E" w:rsidRPr="009D127E">
        <w:rPr>
          <w:rFonts w:ascii="Arial" w:hAnsi="Arial" w:cs="Arial"/>
          <w:b/>
          <w:bCs/>
          <w:sz w:val="16"/>
          <w:szCs w:val="16"/>
        </w:rPr>
        <w:t>Vordenberg SE</w:t>
      </w:r>
      <w:r w:rsidR="009D127E" w:rsidRPr="009D127E">
        <w:rPr>
          <w:rFonts w:ascii="Arial" w:hAnsi="Arial" w:cs="Arial"/>
          <w:sz w:val="16"/>
          <w:szCs w:val="16"/>
        </w:rPr>
        <w:t xml:space="preserve">. </w:t>
      </w:r>
      <w:r w:rsidR="009D127E">
        <w:rPr>
          <w:rFonts w:ascii="Arial" w:hAnsi="Arial" w:cs="Arial"/>
          <w:sz w:val="16"/>
          <w:szCs w:val="16"/>
        </w:rPr>
        <w:t xml:space="preserve">A systematic review of the use of computer-based simulation and virtual patients in pharmacy experiential education. </w:t>
      </w:r>
      <w:proofErr w:type="spellStart"/>
      <w:r w:rsidR="009D127E">
        <w:rPr>
          <w:rFonts w:ascii="Arial" w:hAnsi="Arial" w:cs="Arial"/>
          <w:i/>
          <w:iCs/>
          <w:sz w:val="16"/>
          <w:szCs w:val="16"/>
        </w:rPr>
        <w:t>Explor</w:t>
      </w:r>
      <w:proofErr w:type="spellEnd"/>
      <w:r w:rsidR="009D127E">
        <w:rPr>
          <w:rFonts w:ascii="Arial" w:hAnsi="Arial" w:cs="Arial"/>
          <w:i/>
          <w:iCs/>
          <w:sz w:val="16"/>
          <w:szCs w:val="16"/>
        </w:rPr>
        <w:t xml:space="preserve"> Res Clin Soc Pharm</w:t>
      </w:r>
      <w:r w:rsidR="00FF2021">
        <w:rPr>
          <w:rFonts w:ascii="Arial" w:hAnsi="Arial" w:cs="Arial"/>
          <w:sz w:val="16"/>
          <w:szCs w:val="16"/>
        </w:rPr>
        <w:t>. 2023;7(11):1100316. DOI:</w:t>
      </w:r>
      <w:r w:rsidR="00FF2021" w:rsidRPr="00FF2021">
        <w:t xml:space="preserve"> </w:t>
      </w:r>
      <w:r w:rsidR="00FF2021" w:rsidRPr="00FF2021">
        <w:rPr>
          <w:rFonts w:ascii="Arial" w:hAnsi="Arial" w:cs="Arial"/>
          <w:sz w:val="16"/>
          <w:szCs w:val="16"/>
        </w:rPr>
        <w:t>10.1016/j.rcsop.2023.100316</w:t>
      </w:r>
    </w:p>
    <w:p w14:paraId="5D3F6707" w14:textId="77777777" w:rsidR="001C1AEC" w:rsidRDefault="001C1AEC" w:rsidP="0018619C">
      <w:pPr>
        <w:rPr>
          <w:rFonts w:ascii="Arial" w:hAnsi="Arial" w:cs="Arial"/>
          <w:sz w:val="16"/>
          <w:szCs w:val="16"/>
        </w:rPr>
      </w:pPr>
    </w:p>
    <w:p w14:paraId="32E30C4E" w14:textId="61A86AF3" w:rsidR="001B5440" w:rsidRDefault="003E5945" w:rsidP="0018619C">
      <w:pPr>
        <w:rPr>
          <w:rFonts w:ascii="Arial" w:hAnsi="Arial" w:cs="Arial"/>
          <w:sz w:val="16"/>
          <w:szCs w:val="16"/>
        </w:rPr>
      </w:pPr>
      <w:r>
        <w:rPr>
          <w:rFonts w:ascii="Arial" w:hAnsi="Arial" w:cs="Arial"/>
          <w:sz w:val="16"/>
          <w:szCs w:val="16"/>
        </w:rPr>
        <w:t>49</w:t>
      </w:r>
      <w:r w:rsidR="001B5440">
        <w:rPr>
          <w:rFonts w:ascii="Arial" w:hAnsi="Arial" w:cs="Arial"/>
          <w:sz w:val="16"/>
          <w:szCs w:val="16"/>
        </w:rPr>
        <w:t xml:space="preserve">. Klein KC, Dittmar E*, </w:t>
      </w:r>
      <w:r w:rsidR="001B5440" w:rsidRPr="001B5440">
        <w:rPr>
          <w:rFonts w:ascii="Arial" w:hAnsi="Arial" w:cs="Arial"/>
          <w:b/>
          <w:bCs/>
          <w:sz w:val="16"/>
          <w:szCs w:val="16"/>
        </w:rPr>
        <w:t>Vordenberg SE</w:t>
      </w:r>
      <w:r w:rsidR="001B5440">
        <w:rPr>
          <w:rFonts w:ascii="Arial" w:hAnsi="Arial" w:cs="Arial"/>
          <w:sz w:val="16"/>
          <w:szCs w:val="16"/>
        </w:rPr>
        <w:t xml:space="preserve">. Prevalence and impact of workplace bullying among pharmacy practice faculty in the United States. </w:t>
      </w:r>
      <w:proofErr w:type="spellStart"/>
      <w:r w:rsidR="001B5440">
        <w:rPr>
          <w:rFonts w:ascii="Arial" w:hAnsi="Arial" w:cs="Arial"/>
          <w:i/>
          <w:iCs/>
          <w:sz w:val="16"/>
          <w:szCs w:val="16"/>
        </w:rPr>
        <w:t>Innov</w:t>
      </w:r>
      <w:proofErr w:type="spellEnd"/>
      <w:r w:rsidR="001B5440">
        <w:rPr>
          <w:rFonts w:ascii="Arial" w:hAnsi="Arial" w:cs="Arial"/>
          <w:i/>
          <w:iCs/>
          <w:sz w:val="16"/>
          <w:szCs w:val="16"/>
        </w:rPr>
        <w:t xml:space="preserve"> Pharm</w:t>
      </w:r>
      <w:r w:rsidR="001B5440">
        <w:rPr>
          <w:rFonts w:ascii="Arial" w:hAnsi="Arial" w:cs="Arial"/>
          <w:sz w:val="16"/>
          <w:szCs w:val="16"/>
        </w:rPr>
        <w:t>.</w:t>
      </w:r>
      <w:r w:rsidR="004A4891">
        <w:rPr>
          <w:rFonts w:ascii="Arial" w:hAnsi="Arial" w:cs="Arial"/>
          <w:sz w:val="16"/>
          <w:szCs w:val="16"/>
        </w:rPr>
        <w:t xml:space="preserve"> 2023;14(3). DOI: </w:t>
      </w:r>
      <w:r w:rsidR="004A4891" w:rsidRPr="004A4891">
        <w:rPr>
          <w:rFonts w:ascii="Arial" w:hAnsi="Arial" w:cs="Arial"/>
          <w:sz w:val="16"/>
          <w:szCs w:val="16"/>
        </w:rPr>
        <w:t>10.24926/</w:t>
      </w:r>
      <w:proofErr w:type="gramStart"/>
      <w:r w:rsidR="004A4891" w:rsidRPr="004A4891">
        <w:rPr>
          <w:rFonts w:ascii="Arial" w:hAnsi="Arial" w:cs="Arial"/>
          <w:sz w:val="16"/>
          <w:szCs w:val="16"/>
        </w:rPr>
        <w:t>iip.v</w:t>
      </w:r>
      <w:proofErr w:type="gramEnd"/>
      <w:r w:rsidR="004A4891" w:rsidRPr="004A4891">
        <w:rPr>
          <w:rFonts w:ascii="Arial" w:hAnsi="Arial" w:cs="Arial"/>
          <w:sz w:val="16"/>
          <w:szCs w:val="16"/>
        </w:rPr>
        <w:t>14i3.5450</w:t>
      </w:r>
      <w:r w:rsidR="004A4891">
        <w:rPr>
          <w:rFonts w:ascii="Arial" w:hAnsi="Arial" w:cs="Arial"/>
          <w:sz w:val="16"/>
          <w:szCs w:val="16"/>
        </w:rPr>
        <w:t>.</w:t>
      </w:r>
      <w:r w:rsidR="00A248E0">
        <w:rPr>
          <w:rFonts w:ascii="Arial" w:hAnsi="Arial" w:cs="Arial"/>
          <w:sz w:val="16"/>
          <w:szCs w:val="16"/>
        </w:rPr>
        <w:t xml:space="preserve"> </w:t>
      </w:r>
    </w:p>
    <w:p w14:paraId="2054F59E" w14:textId="77777777" w:rsidR="001B5440" w:rsidRDefault="001B5440" w:rsidP="0018619C">
      <w:pPr>
        <w:rPr>
          <w:rFonts w:ascii="Arial" w:hAnsi="Arial" w:cs="Arial"/>
          <w:sz w:val="16"/>
          <w:szCs w:val="16"/>
        </w:rPr>
      </w:pPr>
    </w:p>
    <w:p w14:paraId="6FDE671A" w14:textId="45D7B1EE" w:rsidR="00E834B8" w:rsidRPr="00E834B8" w:rsidRDefault="003E5945" w:rsidP="0018619C">
      <w:pPr>
        <w:rPr>
          <w:rFonts w:ascii="Arial" w:hAnsi="Arial" w:cs="Arial"/>
          <w:sz w:val="16"/>
          <w:szCs w:val="16"/>
        </w:rPr>
      </w:pPr>
      <w:r>
        <w:rPr>
          <w:rFonts w:ascii="Arial" w:hAnsi="Arial" w:cs="Arial"/>
          <w:sz w:val="16"/>
          <w:szCs w:val="16"/>
        </w:rPr>
        <w:t>48</w:t>
      </w:r>
      <w:r w:rsidR="00E834B8">
        <w:rPr>
          <w:rFonts w:ascii="Arial" w:hAnsi="Arial" w:cs="Arial"/>
          <w:sz w:val="16"/>
          <w:szCs w:val="16"/>
        </w:rPr>
        <w:t xml:space="preserve">. </w:t>
      </w:r>
      <w:r w:rsidR="00E834B8" w:rsidRPr="00412CDA">
        <w:rPr>
          <w:rFonts w:ascii="Arial" w:hAnsi="Arial" w:cs="Arial"/>
          <w:b/>
          <w:bCs/>
          <w:sz w:val="16"/>
          <w:szCs w:val="16"/>
        </w:rPr>
        <w:t>Vordenberg SE</w:t>
      </w:r>
      <w:r w:rsidR="00E834B8">
        <w:rPr>
          <w:rFonts w:ascii="Arial" w:hAnsi="Arial" w:cs="Arial"/>
          <w:sz w:val="16"/>
          <w:szCs w:val="16"/>
        </w:rPr>
        <w:t xml:space="preserve">, Whittaker P*, DeBacker K, Dorsch M. </w:t>
      </w:r>
      <w:proofErr w:type="gramStart"/>
      <w:r w:rsidR="00E834B8">
        <w:rPr>
          <w:rFonts w:ascii="Arial" w:hAnsi="Arial" w:cs="Arial"/>
          <w:sz w:val="16"/>
          <w:szCs w:val="16"/>
        </w:rPr>
        <w:t>Development</w:t>
      </w:r>
      <w:proofErr w:type="gramEnd"/>
      <w:r w:rsidR="00E834B8">
        <w:rPr>
          <w:rFonts w:ascii="Arial" w:hAnsi="Arial" w:cs="Arial"/>
          <w:sz w:val="16"/>
          <w:szCs w:val="16"/>
        </w:rPr>
        <w:t xml:space="preserve"> and pilot testing of the OTC Coach software to support student pharmacist learning.</w:t>
      </w:r>
      <w:r w:rsidR="004A4891">
        <w:rPr>
          <w:rFonts w:ascii="Arial" w:hAnsi="Arial" w:cs="Arial"/>
          <w:sz w:val="16"/>
          <w:szCs w:val="16"/>
        </w:rPr>
        <w:t xml:space="preserve"> </w:t>
      </w:r>
      <w:proofErr w:type="spellStart"/>
      <w:r w:rsidR="004A4891">
        <w:rPr>
          <w:rFonts w:ascii="Arial" w:hAnsi="Arial" w:cs="Arial"/>
          <w:i/>
          <w:iCs/>
          <w:sz w:val="16"/>
          <w:szCs w:val="16"/>
        </w:rPr>
        <w:t>Innov</w:t>
      </w:r>
      <w:proofErr w:type="spellEnd"/>
      <w:r w:rsidR="004A4891">
        <w:rPr>
          <w:rFonts w:ascii="Arial" w:hAnsi="Arial" w:cs="Arial"/>
          <w:i/>
          <w:iCs/>
          <w:sz w:val="16"/>
          <w:szCs w:val="16"/>
        </w:rPr>
        <w:t xml:space="preserve"> Pharm</w:t>
      </w:r>
      <w:r w:rsidR="004A4891">
        <w:rPr>
          <w:rFonts w:ascii="Arial" w:hAnsi="Arial" w:cs="Arial"/>
          <w:sz w:val="16"/>
          <w:szCs w:val="16"/>
        </w:rPr>
        <w:t xml:space="preserve">. 2023;14(4). DOI: </w:t>
      </w:r>
      <w:r w:rsidR="004A4891" w:rsidRPr="004A4891">
        <w:rPr>
          <w:rFonts w:ascii="Arial" w:hAnsi="Arial" w:cs="Arial"/>
          <w:sz w:val="16"/>
          <w:szCs w:val="16"/>
        </w:rPr>
        <w:t>10.24926/</w:t>
      </w:r>
      <w:proofErr w:type="gramStart"/>
      <w:r w:rsidR="004A4891" w:rsidRPr="004A4891">
        <w:rPr>
          <w:rFonts w:ascii="Arial" w:hAnsi="Arial" w:cs="Arial"/>
          <w:sz w:val="16"/>
          <w:szCs w:val="16"/>
        </w:rPr>
        <w:t>iip.v</w:t>
      </w:r>
      <w:proofErr w:type="gramEnd"/>
      <w:r w:rsidR="004A4891" w:rsidRPr="004A4891">
        <w:rPr>
          <w:rFonts w:ascii="Arial" w:hAnsi="Arial" w:cs="Arial"/>
          <w:sz w:val="16"/>
          <w:szCs w:val="16"/>
        </w:rPr>
        <w:t>14i4.5029</w:t>
      </w:r>
      <w:r w:rsidR="00E834B8">
        <w:rPr>
          <w:rFonts w:ascii="Arial" w:hAnsi="Arial" w:cs="Arial"/>
          <w:i/>
          <w:iCs/>
          <w:sz w:val="16"/>
          <w:szCs w:val="16"/>
        </w:rPr>
        <w:t>.</w:t>
      </w:r>
    </w:p>
    <w:p w14:paraId="4E89F4BF" w14:textId="77777777" w:rsidR="00E834B8" w:rsidRDefault="00E834B8" w:rsidP="0018619C">
      <w:pPr>
        <w:rPr>
          <w:rFonts w:ascii="Arial" w:hAnsi="Arial" w:cs="Arial"/>
          <w:sz w:val="16"/>
          <w:szCs w:val="16"/>
        </w:rPr>
      </w:pPr>
    </w:p>
    <w:p w14:paraId="2C9481F3" w14:textId="354CDE5E" w:rsidR="006F02F7" w:rsidRDefault="00870CAD" w:rsidP="0018619C">
      <w:pPr>
        <w:rPr>
          <w:rFonts w:ascii="Arial" w:hAnsi="Arial" w:cs="Arial"/>
          <w:sz w:val="16"/>
          <w:szCs w:val="16"/>
        </w:rPr>
      </w:pPr>
      <w:r>
        <w:rPr>
          <w:rFonts w:ascii="Arial" w:hAnsi="Arial" w:cs="Arial"/>
          <w:sz w:val="16"/>
          <w:szCs w:val="16"/>
        </w:rPr>
        <w:t>4</w:t>
      </w:r>
      <w:r w:rsidR="003E5945">
        <w:rPr>
          <w:rFonts w:ascii="Arial" w:hAnsi="Arial" w:cs="Arial"/>
          <w:sz w:val="16"/>
          <w:szCs w:val="16"/>
        </w:rPr>
        <w:t>7</w:t>
      </w:r>
      <w:r>
        <w:rPr>
          <w:rFonts w:ascii="Arial" w:hAnsi="Arial" w:cs="Arial"/>
          <w:sz w:val="16"/>
          <w:szCs w:val="16"/>
        </w:rPr>
        <w:t xml:space="preserve">. Dujaili J, Kiat OW, KC B, </w:t>
      </w:r>
      <w:r w:rsidRPr="00C87CB1">
        <w:rPr>
          <w:rFonts w:ascii="Arial" w:hAnsi="Arial" w:cs="Arial"/>
          <w:b/>
          <w:bCs/>
          <w:sz w:val="16"/>
          <w:szCs w:val="16"/>
        </w:rPr>
        <w:t>Vordenberg SE</w:t>
      </w:r>
      <w:r>
        <w:rPr>
          <w:rFonts w:ascii="Arial" w:hAnsi="Arial" w:cs="Arial"/>
          <w:sz w:val="16"/>
          <w:szCs w:val="16"/>
        </w:rPr>
        <w:t xml:space="preserve">, Mattingly AN, Lee RFS. Remote extemporaneous compounding lab practical for pharmacy students during the COVID-19 pandemic. </w:t>
      </w:r>
      <w:proofErr w:type="spellStart"/>
      <w:r>
        <w:rPr>
          <w:rFonts w:ascii="Arial" w:hAnsi="Arial" w:cs="Arial"/>
          <w:i/>
          <w:iCs/>
          <w:sz w:val="16"/>
          <w:szCs w:val="16"/>
        </w:rPr>
        <w:t>Curr</w:t>
      </w:r>
      <w:proofErr w:type="spellEnd"/>
      <w:r>
        <w:rPr>
          <w:rFonts w:ascii="Arial" w:hAnsi="Arial" w:cs="Arial"/>
          <w:i/>
          <w:iCs/>
          <w:sz w:val="16"/>
          <w:szCs w:val="16"/>
        </w:rPr>
        <w:t xml:space="preserve"> Pharm Teach Learn</w:t>
      </w:r>
      <w:r>
        <w:rPr>
          <w:rFonts w:ascii="Arial" w:hAnsi="Arial" w:cs="Arial"/>
          <w:sz w:val="16"/>
          <w:szCs w:val="16"/>
        </w:rPr>
        <w:t xml:space="preserve">. </w:t>
      </w:r>
      <w:r w:rsidR="004A4891">
        <w:rPr>
          <w:rFonts w:ascii="Arial" w:hAnsi="Arial" w:cs="Arial"/>
          <w:sz w:val="16"/>
          <w:szCs w:val="16"/>
        </w:rPr>
        <w:t xml:space="preserve">2023;15(6):624-632. DOI: </w:t>
      </w:r>
      <w:r w:rsidR="004A4891" w:rsidRPr="004A4891">
        <w:rPr>
          <w:rFonts w:ascii="Arial" w:hAnsi="Arial" w:cs="Arial"/>
          <w:sz w:val="16"/>
          <w:szCs w:val="16"/>
        </w:rPr>
        <w:t>10.1016/j.cptl.2023.06.012</w:t>
      </w:r>
    </w:p>
    <w:p w14:paraId="2BE0105C" w14:textId="77777777" w:rsidR="006F02F7" w:rsidRDefault="006F02F7" w:rsidP="0018619C">
      <w:pPr>
        <w:rPr>
          <w:rFonts w:ascii="Arial" w:hAnsi="Arial" w:cs="Arial"/>
          <w:sz w:val="16"/>
          <w:szCs w:val="16"/>
        </w:rPr>
      </w:pPr>
    </w:p>
    <w:p w14:paraId="2F89010A" w14:textId="321FC695" w:rsidR="00FF7841" w:rsidRDefault="00FF7841" w:rsidP="0018619C">
      <w:pPr>
        <w:rPr>
          <w:rFonts w:ascii="Arial" w:hAnsi="Arial" w:cs="Arial"/>
          <w:sz w:val="16"/>
          <w:szCs w:val="16"/>
        </w:rPr>
      </w:pPr>
      <w:r>
        <w:rPr>
          <w:rFonts w:ascii="Arial" w:hAnsi="Arial" w:cs="Arial"/>
          <w:sz w:val="16"/>
          <w:szCs w:val="16"/>
        </w:rPr>
        <w:t>4</w:t>
      </w:r>
      <w:r w:rsidR="003E5945">
        <w:rPr>
          <w:rFonts w:ascii="Arial" w:hAnsi="Arial" w:cs="Arial"/>
          <w:sz w:val="16"/>
          <w:szCs w:val="16"/>
        </w:rPr>
        <w:t>6</w:t>
      </w:r>
      <w:r>
        <w:rPr>
          <w:rFonts w:ascii="Arial" w:hAnsi="Arial" w:cs="Arial"/>
          <w:sz w:val="16"/>
          <w:szCs w:val="16"/>
        </w:rPr>
        <w:t xml:space="preserve">. Weir KR, Scherer AM, </w:t>
      </w:r>
      <w:r w:rsidRPr="00FF7841">
        <w:rPr>
          <w:rFonts w:ascii="Arial" w:hAnsi="Arial" w:cs="Arial"/>
          <w:b/>
          <w:bCs/>
          <w:sz w:val="16"/>
          <w:szCs w:val="16"/>
        </w:rPr>
        <w:t>Vordenberg SE</w:t>
      </w:r>
      <w:r>
        <w:rPr>
          <w:rFonts w:ascii="Arial" w:hAnsi="Arial" w:cs="Arial"/>
          <w:sz w:val="16"/>
          <w:szCs w:val="16"/>
        </w:rPr>
        <w:t xml:space="preserve">, </w:t>
      </w:r>
      <w:proofErr w:type="spellStart"/>
      <w:r>
        <w:rPr>
          <w:rFonts w:ascii="Arial" w:hAnsi="Arial" w:cs="Arial"/>
          <w:sz w:val="16"/>
          <w:szCs w:val="16"/>
        </w:rPr>
        <w:t>Streit</w:t>
      </w:r>
      <w:proofErr w:type="spellEnd"/>
      <w:r>
        <w:rPr>
          <w:rFonts w:ascii="Arial" w:hAnsi="Arial" w:cs="Arial"/>
          <w:sz w:val="16"/>
          <w:szCs w:val="16"/>
        </w:rPr>
        <w:t xml:space="preserve"> S, Jansen J, Jung KT. The Patient Typology about deprescribing and medication-related decisions: A quantitative exploration. </w:t>
      </w:r>
      <w:r>
        <w:rPr>
          <w:rFonts w:ascii="Arial" w:hAnsi="Arial" w:cs="Arial"/>
          <w:i/>
          <w:iCs/>
          <w:sz w:val="16"/>
          <w:szCs w:val="16"/>
        </w:rPr>
        <w:t xml:space="preserve">Basic Clin </w:t>
      </w:r>
      <w:proofErr w:type="spellStart"/>
      <w:r>
        <w:rPr>
          <w:rFonts w:ascii="Arial" w:hAnsi="Arial" w:cs="Arial"/>
          <w:i/>
          <w:iCs/>
          <w:sz w:val="16"/>
          <w:szCs w:val="16"/>
        </w:rPr>
        <w:t>Pharmacol</w:t>
      </w:r>
      <w:proofErr w:type="spellEnd"/>
      <w:r>
        <w:rPr>
          <w:rFonts w:ascii="Arial" w:hAnsi="Arial" w:cs="Arial"/>
          <w:i/>
          <w:iCs/>
          <w:sz w:val="16"/>
          <w:szCs w:val="16"/>
        </w:rPr>
        <w:t xml:space="preserve"> </w:t>
      </w:r>
      <w:proofErr w:type="spellStart"/>
      <w:r>
        <w:rPr>
          <w:rFonts w:ascii="Arial" w:hAnsi="Arial" w:cs="Arial"/>
          <w:i/>
          <w:iCs/>
          <w:sz w:val="16"/>
          <w:szCs w:val="16"/>
        </w:rPr>
        <w:t>Toxicol</w:t>
      </w:r>
      <w:proofErr w:type="spellEnd"/>
      <w:r>
        <w:rPr>
          <w:rFonts w:ascii="Arial" w:hAnsi="Arial" w:cs="Arial"/>
          <w:sz w:val="16"/>
          <w:szCs w:val="16"/>
        </w:rPr>
        <w:t xml:space="preserve">. </w:t>
      </w:r>
      <w:r w:rsidR="00EF11B2" w:rsidRPr="00EF11B2">
        <w:rPr>
          <w:rFonts w:ascii="Arial" w:hAnsi="Arial" w:cs="Arial"/>
          <w:sz w:val="16"/>
          <w:szCs w:val="16"/>
        </w:rPr>
        <w:t>2024 Jan;134(1):39-50. DOI: 10.1111/bcpt.13911.</w:t>
      </w:r>
      <w:r w:rsidR="00A248E0">
        <w:rPr>
          <w:rFonts w:ascii="Arial" w:hAnsi="Arial" w:cs="Arial"/>
          <w:sz w:val="16"/>
          <w:szCs w:val="16"/>
        </w:rPr>
        <w:t xml:space="preserve"> </w:t>
      </w:r>
    </w:p>
    <w:p w14:paraId="46560316" w14:textId="77777777" w:rsidR="00FF7841" w:rsidRDefault="00FF7841" w:rsidP="0018619C">
      <w:pPr>
        <w:rPr>
          <w:rFonts w:ascii="Arial" w:hAnsi="Arial" w:cs="Arial"/>
          <w:sz w:val="16"/>
          <w:szCs w:val="16"/>
        </w:rPr>
      </w:pPr>
    </w:p>
    <w:p w14:paraId="156CF073" w14:textId="0B5BD65A" w:rsidR="00F357D0" w:rsidRPr="00F357D0" w:rsidRDefault="00F357D0" w:rsidP="0018619C">
      <w:pPr>
        <w:rPr>
          <w:rFonts w:ascii="Arial" w:hAnsi="Arial" w:cs="Arial"/>
          <w:sz w:val="16"/>
          <w:szCs w:val="16"/>
        </w:rPr>
      </w:pPr>
      <w:r>
        <w:rPr>
          <w:rFonts w:ascii="Arial" w:hAnsi="Arial" w:cs="Arial"/>
          <w:sz w:val="16"/>
          <w:szCs w:val="16"/>
        </w:rPr>
        <w:t xml:space="preserve">45. </w:t>
      </w:r>
      <w:bookmarkStart w:id="4" w:name="_Hlk128986858"/>
      <w:r w:rsidRPr="005D4471">
        <w:rPr>
          <w:rFonts w:ascii="Arial" w:hAnsi="Arial" w:cs="Arial"/>
          <w:b/>
          <w:bCs/>
          <w:sz w:val="16"/>
          <w:szCs w:val="16"/>
        </w:rPr>
        <w:t>Vordenberg SE</w:t>
      </w:r>
      <w:r>
        <w:rPr>
          <w:rFonts w:ascii="Arial" w:hAnsi="Arial" w:cs="Arial"/>
          <w:sz w:val="16"/>
          <w:szCs w:val="16"/>
        </w:rPr>
        <w:t>, Rana R</w:t>
      </w:r>
      <w:r w:rsidR="00DA38FD">
        <w:rPr>
          <w:rFonts w:ascii="Arial" w:hAnsi="Arial" w:cs="Arial"/>
          <w:sz w:val="16"/>
          <w:szCs w:val="16"/>
        </w:rPr>
        <w:t>*</w:t>
      </w:r>
      <w:r>
        <w:rPr>
          <w:rFonts w:ascii="Arial" w:hAnsi="Arial" w:cs="Arial"/>
          <w:sz w:val="16"/>
          <w:szCs w:val="16"/>
        </w:rPr>
        <w:t>, Shang J</w:t>
      </w:r>
      <w:r w:rsidR="00DA38FD">
        <w:rPr>
          <w:rFonts w:ascii="Arial" w:hAnsi="Arial" w:cs="Arial"/>
          <w:sz w:val="16"/>
          <w:szCs w:val="16"/>
        </w:rPr>
        <w:t>*</w:t>
      </w:r>
      <w:r>
        <w:rPr>
          <w:rFonts w:ascii="Arial" w:hAnsi="Arial" w:cs="Arial"/>
          <w:sz w:val="16"/>
          <w:szCs w:val="16"/>
        </w:rPr>
        <w:t>, Choi J</w:t>
      </w:r>
      <w:r w:rsidR="00DA38FD">
        <w:rPr>
          <w:rFonts w:ascii="Arial" w:hAnsi="Arial" w:cs="Arial"/>
          <w:sz w:val="16"/>
          <w:szCs w:val="16"/>
        </w:rPr>
        <w:t>*</w:t>
      </w:r>
      <w:r>
        <w:rPr>
          <w:rFonts w:ascii="Arial" w:hAnsi="Arial" w:cs="Arial"/>
          <w:sz w:val="16"/>
          <w:szCs w:val="16"/>
        </w:rPr>
        <w:t xml:space="preserve">, Scherer AM, Weir KR. Reasons why older adults in three countries agreed with a deprescribing recommendation in a hypothetical vignette. </w:t>
      </w:r>
      <w:r>
        <w:rPr>
          <w:rFonts w:ascii="Arial" w:hAnsi="Arial" w:cs="Arial"/>
          <w:i/>
          <w:iCs/>
          <w:sz w:val="16"/>
          <w:szCs w:val="16"/>
        </w:rPr>
        <w:t xml:space="preserve">Basic Clin </w:t>
      </w:r>
      <w:proofErr w:type="spellStart"/>
      <w:r>
        <w:rPr>
          <w:rFonts w:ascii="Arial" w:hAnsi="Arial" w:cs="Arial"/>
          <w:i/>
          <w:iCs/>
          <w:sz w:val="16"/>
          <w:szCs w:val="16"/>
        </w:rPr>
        <w:t>Pharmacol</w:t>
      </w:r>
      <w:proofErr w:type="spellEnd"/>
      <w:r>
        <w:rPr>
          <w:rFonts w:ascii="Arial" w:hAnsi="Arial" w:cs="Arial"/>
          <w:i/>
          <w:iCs/>
          <w:sz w:val="16"/>
          <w:szCs w:val="16"/>
        </w:rPr>
        <w:t xml:space="preserve"> </w:t>
      </w:r>
      <w:proofErr w:type="spellStart"/>
      <w:r>
        <w:rPr>
          <w:rFonts w:ascii="Arial" w:hAnsi="Arial" w:cs="Arial"/>
          <w:i/>
          <w:iCs/>
          <w:sz w:val="16"/>
          <w:szCs w:val="16"/>
        </w:rPr>
        <w:t>Toxicol</w:t>
      </w:r>
      <w:proofErr w:type="spellEnd"/>
      <w:r>
        <w:rPr>
          <w:rFonts w:ascii="Arial" w:hAnsi="Arial" w:cs="Arial"/>
          <w:sz w:val="16"/>
          <w:szCs w:val="16"/>
        </w:rPr>
        <w:t xml:space="preserve">. </w:t>
      </w:r>
      <w:bookmarkEnd w:id="4"/>
      <w:proofErr w:type="gramStart"/>
      <w:r w:rsidR="00B54CD7">
        <w:rPr>
          <w:rFonts w:ascii="Arial" w:hAnsi="Arial" w:cs="Arial"/>
          <w:sz w:val="16"/>
          <w:szCs w:val="16"/>
        </w:rPr>
        <w:t>2023;March</w:t>
      </w:r>
      <w:proofErr w:type="gramEnd"/>
      <w:r w:rsidR="00B54CD7">
        <w:rPr>
          <w:rFonts w:ascii="Arial" w:hAnsi="Arial" w:cs="Arial"/>
          <w:sz w:val="16"/>
          <w:szCs w:val="16"/>
        </w:rPr>
        <w:t xml:space="preserve">. DOI: </w:t>
      </w:r>
      <w:r w:rsidR="00B54CD7" w:rsidRPr="00B54CD7">
        <w:rPr>
          <w:rFonts w:ascii="Arial" w:hAnsi="Arial" w:cs="Arial"/>
          <w:sz w:val="16"/>
          <w:szCs w:val="16"/>
        </w:rPr>
        <w:t>10.1111/bcpt.13857</w:t>
      </w:r>
      <w:r w:rsidR="00B54CD7">
        <w:rPr>
          <w:rFonts w:ascii="Arial" w:hAnsi="Arial" w:cs="Arial"/>
          <w:sz w:val="16"/>
          <w:szCs w:val="16"/>
        </w:rPr>
        <w:t>.</w:t>
      </w:r>
    </w:p>
    <w:p w14:paraId="37FD5D35" w14:textId="77777777" w:rsidR="00F357D0" w:rsidRDefault="00F357D0" w:rsidP="0018619C">
      <w:pPr>
        <w:rPr>
          <w:rFonts w:ascii="Arial" w:hAnsi="Arial" w:cs="Arial"/>
          <w:sz w:val="16"/>
          <w:szCs w:val="16"/>
        </w:rPr>
      </w:pPr>
    </w:p>
    <w:p w14:paraId="516C62F0" w14:textId="230EC1EC" w:rsidR="003A1439" w:rsidRPr="003A1439" w:rsidRDefault="003A1439" w:rsidP="0018619C">
      <w:pPr>
        <w:rPr>
          <w:rFonts w:ascii="Arial" w:hAnsi="Arial" w:cs="Arial"/>
          <w:sz w:val="16"/>
          <w:szCs w:val="16"/>
        </w:rPr>
      </w:pPr>
      <w:r>
        <w:rPr>
          <w:rFonts w:ascii="Arial" w:hAnsi="Arial" w:cs="Arial"/>
          <w:sz w:val="16"/>
          <w:szCs w:val="16"/>
        </w:rPr>
        <w:t>44. Bromm K</w:t>
      </w:r>
      <w:r w:rsidR="0028677A">
        <w:rPr>
          <w:rFonts w:ascii="Arial" w:hAnsi="Arial" w:cs="Arial"/>
          <w:sz w:val="16"/>
          <w:szCs w:val="16"/>
        </w:rPr>
        <w:t>*</w:t>
      </w:r>
      <w:r>
        <w:rPr>
          <w:rFonts w:ascii="Arial" w:hAnsi="Arial" w:cs="Arial"/>
          <w:sz w:val="16"/>
          <w:szCs w:val="16"/>
        </w:rPr>
        <w:t xml:space="preserve">, Coe AB, </w:t>
      </w:r>
      <w:r w:rsidRPr="003A1439">
        <w:rPr>
          <w:rFonts w:ascii="Arial" w:hAnsi="Arial" w:cs="Arial"/>
          <w:b/>
          <w:bCs/>
          <w:sz w:val="16"/>
          <w:szCs w:val="16"/>
        </w:rPr>
        <w:t>Vordenberg SE</w:t>
      </w:r>
      <w:r>
        <w:rPr>
          <w:rFonts w:ascii="Arial" w:hAnsi="Arial" w:cs="Arial"/>
          <w:sz w:val="16"/>
          <w:szCs w:val="16"/>
        </w:rPr>
        <w:t xml:space="preserve">. The impact of rurality and age on colorectal cancer screening among Michigan residents. </w:t>
      </w:r>
      <w:proofErr w:type="spellStart"/>
      <w:r>
        <w:rPr>
          <w:rFonts w:ascii="Arial" w:hAnsi="Arial" w:cs="Arial"/>
          <w:i/>
          <w:iCs/>
          <w:sz w:val="16"/>
          <w:szCs w:val="16"/>
        </w:rPr>
        <w:t>Innov</w:t>
      </w:r>
      <w:proofErr w:type="spellEnd"/>
      <w:r>
        <w:rPr>
          <w:rFonts w:ascii="Arial" w:hAnsi="Arial" w:cs="Arial"/>
          <w:i/>
          <w:iCs/>
          <w:sz w:val="16"/>
          <w:szCs w:val="16"/>
        </w:rPr>
        <w:t xml:space="preserve"> Pharm</w:t>
      </w:r>
      <w:r>
        <w:rPr>
          <w:rFonts w:ascii="Arial" w:hAnsi="Arial" w:cs="Arial"/>
          <w:sz w:val="16"/>
          <w:szCs w:val="16"/>
        </w:rPr>
        <w:t xml:space="preserve">. </w:t>
      </w:r>
      <w:r w:rsidR="004C0CD0" w:rsidRPr="004C0CD0">
        <w:rPr>
          <w:rFonts w:ascii="Arial" w:hAnsi="Arial" w:cs="Arial"/>
          <w:sz w:val="16"/>
          <w:szCs w:val="16"/>
        </w:rPr>
        <w:t>2023;14(1). DOI: 10.24926/</w:t>
      </w:r>
      <w:proofErr w:type="gramStart"/>
      <w:r w:rsidR="004C0CD0" w:rsidRPr="004C0CD0">
        <w:rPr>
          <w:rFonts w:ascii="Arial" w:hAnsi="Arial" w:cs="Arial"/>
          <w:sz w:val="16"/>
          <w:szCs w:val="16"/>
        </w:rPr>
        <w:t>iip.v</w:t>
      </w:r>
      <w:proofErr w:type="gramEnd"/>
      <w:r w:rsidR="004C0CD0" w:rsidRPr="004C0CD0">
        <w:rPr>
          <w:rFonts w:ascii="Arial" w:hAnsi="Arial" w:cs="Arial"/>
          <w:sz w:val="16"/>
          <w:szCs w:val="16"/>
        </w:rPr>
        <w:t>14i1.5212</w:t>
      </w:r>
    </w:p>
    <w:p w14:paraId="5A54A407" w14:textId="77777777" w:rsidR="00040984" w:rsidRDefault="00040984" w:rsidP="0018619C">
      <w:pPr>
        <w:rPr>
          <w:rFonts w:ascii="Arial" w:hAnsi="Arial" w:cs="Arial"/>
          <w:sz w:val="16"/>
          <w:szCs w:val="16"/>
        </w:rPr>
      </w:pPr>
    </w:p>
    <w:p w14:paraId="53DF26A2" w14:textId="18B28ED2" w:rsidR="00A87B74" w:rsidRPr="00A87B74" w:rsidRDefault="00A87B74" w:rsidP="0018619C">
      <w:pPr>
        <w:rPr>
          <w:rFonts w:ascii="Arial" w:hAnsi="Arial" w:cs="Arial"/>
          <w:sz w:val="16"/>
          <w:szCs w:val="16"/>
        </w:rPr>
      </w:pPr>
      <w:r>
        <w:rPr>
          <w:rFonts w:ascii="Arial" w:hAnsi="Arial" w:cs="Arial"/>
          <w:sz w:val="16"/>
          <w:szCs w:val="16"/>
        </w:rPr>
        <w:t xml:space="preserve">43. </w:t>
      </w:r>
      <w:bookmarkStart w:id="5" w:name="_Hlk119327389"/>
      <w:r>
        <w:rPr>
          <w:rFonts w:ascii="Arial" w:hAnsi="Arial" w:cs="Arial"/>
          <w:sz w:val="16"/>
          <w:szCs w:val="16"/>
        </w:rPr>
        <w:t xml:space="preserve">Maitah Y#, Rana R^, </w:t>
      </w:r>
      <w:r w:rsidRPr="00264B5F">
        <w:rPr>
          <w:rFonts w:ascii="Arial" w:hAnsi="Arial" w:cs="Arial"/>
          <w:b/>
          <w:bCs/>
          <w:sz w:val="16"/>
          <w:szCs w:val="16"/>
        </w:rPr>
        <w:t>Vordenberg SE</w:t>
      </w:r>
      <w:r>
        <w:rPr>
          <w:rFonts w:ascii="Arial" w:hAnsi="Arial" w:cs="Arial"/>
          <w:sz w:val="16"/>
          <w:szCs w:val="16"/>
        </w:rPr>
        <w:t xml:space="preserve">. Older adults experiencing polypharmacy preferred to continue their nonprescription products during a card sorting activity. </w:t>
      </w:r>
      <w:r>
        <w:rPr>
          <w:rFonts w:ascii="Arial" w:hAnsi="Arial" w:cs="Arial"/>
          <w:i/>
          <w:iCs/>
          <w:sz w:val="16"/>
          <w:szCs w:val="16"/>
        </w:rPr>
        <w:t xml:space="preserve">Int J Pharm </w:t>
      </w:r>
      <w:proofErr w:type="spellStart"/>
      <w:r>
        <w:rPr>
          <w:rFonts w:ascii="Arial" w:hAnsi="Arial" w:cs="Arial"/>
          <w:i/>
          <w:iCs/>
          <w:sz w:val="16"/>
          <w:szCs w:val="16"/>
        </w:rPr>
        <w:t>Pract</w:t>
      </w:r>
      <w:proofErr w:type="spellEnd"/>
      <w:r>
        <w:rPr>
          <w:rFonts w:ascii="Arial" w:hAnsi="Arial" w:cs="Arial"/>
          <w:sz w:val="16"/>
          <w:szCs w:val="16"/>
        </w:rPr>
        <w:t xml:space="preserve">. </w:t>
      </w:r>
      <w:bookmarkStart w:id="6" w:name="_Hlk143123967"/>
      <w:r>
        <w:rPr>
          <w:rFonts w:ascii="Arial" w:hAnsi="Arial" w:cs="Arial"/>
          <w:sz w:val="16"/>
          <w:szCs w:val="16"/>
        </w:rPr>
        <w:t>202</w:t>
      </w:r>
      <w:r w:rsidR="00654142">
        <w:rPr>
          <w:rFonts w:ascii="Arial" w:hAnsi="Arial" w:cs="Arial"/>
          <w:sz w:val="16"/>
          <w:szCs w:val="16"/>
        </w:rPr>
        <w:t>3;31(2):257-260.</w:t>
      </w:r>
      <w:r>
        <w:rPr>
          <w:rFonts w:ascii="Arial" w:hAnsi="Arial" w:cs="Arial"/>
          <w:sz w:val="16"/>
          <w:szCs w:val="16"/>
        </w:rPr>
        <w:t xml:space="preserve"> </w:t>
      </w:r>
      <w:r w:rsidR="00654142">
        <w:rPr>
          <w:rFonts w:ascii="Arial" w:hAnsi="Arial" w:cs="Arial"/>
          <w:sz w:val="16"/>
          <w:szCs w:val="16"/>
        </w:rPr>
        <w:t xml:space="preserve">DOI: </w:t>
      </w:r>
      <w:r w:rsidR="00654142" w:rsidRPr="00654142">
        <w:rPr>
          <w:rFonts w:ascii="Arial" w:hAnsi="Arial" w:cs="Arial"/>
          <w:sz w:val="16"/>
          <w:szCs w:val="16"/>
        </w:rPr>
        <w:t>doi.org/10.1093/</w:t>
      </w:r>
      <w:proofErr w:type="spellStart"/>
      <w:r w:rsidR="00654142" w:rsidRPr="00654142">
        <w:rPr>
          <w:rFonts w:ascii="Arial" w:hAnsi="Arial" w:cs="Arial"/>
          <w:sz w:val="16"/>
          <w:szCs w:val="16"/>
        </w:rPr>
        <w:t>ijpp</w:t>
      </w:r>
      <w:proofErr w:type="spellEnd"/>
      <w:r w:rsidR="00654142" w:rsidRPr="00654142">
        <w:rPr>
          <w:rFonts w:ascii="Arial" w:hAnsi="Arial" w:cs="Arial"/>
          <w:sz w:val="16"/>
          <w:szCs w:val="16"/>
        </w:rPr>
        <w:t>/riac100</w:t>
      </w:r>
      <w:bookmarkEnd w:id="6"/>
    </w:p>
    <w:bookmarkEnd w:id="5"/>
    <w:p w14:paraId="70784D82" w14:textId="77777777" w:rsidR="00A87B74" w:rsidRDefault="00A87B74" w:rsidP="0018619C">
      <w:pPr>
        <w:rPr>
          <w:rFonts w:ascii="Arial" w:hAnsi="Arial" w:cs="Arial"/>
          <w:sz w:val="16"/>
          <w:szCs w:val="16"/>
        </w:rPr>
      </w:pPr>
    </w:p>
    <w:p w14:paraId="73BB93AD" w14:textId="0C3DCA9F" w:rsidR="004C0CD0" w:rsidRPr="00743238" w:rsidRDefault="00743238" w:rsidP="0018619C">
      <w:pPr>
        <w:rPr>
          <w:rFonts w:ascii="Arial" w:hAnsi="Arial" w:cs="Arial"/>
          <w:sz w:val="16"/>
          <w:szCs w:val="16"/>
        </w:rPr>
      </w:pPr>
      <w:r>
        <w:rPr>
          <w:rFonts w:ascii="Arial" w:hAnsi="Arial" w:cs="Arial"/>
          <w:sz w:val="16"/>
          <w:szCs w:val="16"/>
        </w:rPr>
        <w:t xml:space="preserve">42. </w:t>
      </w:r>
      <w:r w:rsidRPr="00FB2EB7">
        <w:rPr>
          <w:rFonts w:ascii="Arial" w:hAnsi="Arial" w:cs="Arial"/>
          <w:b/>
          <w:bCs/>
          <w:sz w:val="16"/>
          <w:szCs w:val="16"/>
        </w:rPr>
        <w:t>Vordenberg SE</w:t>
      </w:r>
      <w:r>
        <w:rPr>
          <w:rFonts w:ascii="Arial" w:hAnsi="Arial" w:cs="Arial"/>
          <w:sz w:val="16"/>
          <w:szCs w:val="16"/>
        </w:rPr>
        <w:t xml:space="preserve">, Weir K, Jansen J, Todd A, Schoenborn N, Scherer AM. </w:t>
      </w:r>
      <w:proofErr w:type="gramStart"/>
      <w:r>
        <w:rPr>
          <w:rFonts w:ascii="Arial" w:hAnsi="Arial" w:cs="Arial"/>
          <w:sz w:val="16"/>
          <w:szCs w:val="16"/>
        </w:rPr>
        <w:t>Harm</w:t>
      </w:r>
      <w:proofErr w:type="gramEnd"/>
      <w:r>
        <w:rPr>
          <w:rFonts w:ascii="Arial" w:hAnsi="Arial" w:cs="Arial"/>
          <w:sz w:val="16"/>
          <w:szCs w:val="16"/>
        </w:rPr>
        <w:t xml:space="preserve"> and medication-type impact agreement with hypothetical deprescribing recommendations: A vignette-based experiment with older adults across four countries. </w:t>
      </w:r>
      <w:r>
        <w:rPr>
          <w:rFonts w:ascii="Arial" w:hAnsi="Arial" w:cs="Arial"/>
          <w:i/>
          <w:iCs/>
          <w:sz w:val="16"/>
          <w:szCs w:val="16"/>
        </w:rPr>
        <w:t>J Gen Int Med.</w:t>
      </w:r>
      <w:r w:rsidR="00B54CD7">
        <w:rPr>
          <w:rFonts w:ascii="Arial" w:hAnsi="Arial" w:cs="Arial"/>
          <w:sz w:val="16"/>
          <w:szCs w:val="16"/>
        </w:rPr>
        <w:t xml:space="preserve"> 2023 May;38(6):1439-1448.</w:t>
      </w:r>
      <w:r w:rsidR="004C0CD0">
        <w:rPr>
          <w:rFonts w:ascii="Arial" w:hAnsi="Arial" w:cs="Arial"/>
          <w:sz w:val="16"/>
          <w:szCs w:val="16"/>
        </w:rPr>
        <w:t xml:space="preserve"> </w:t>
      </w:r>
      <w:r w:rsidR="004C0CD0" w:rsidRPr="004C0CD0">
        <w:rPr>
          <w:rFonts w:ascii="Arial" w:hAnsi="Arial" w:cs="Arial"/>
          <w:sz w:val="16"/>
          <w:szCs w:val="16"/>
        </w:rPr>
        <w:t>DOI: 10.1007/s11606-022-07850-5</w:t>
      </w:r>
    </w:p>
    <w:p w14:paraId="534380B6" w14:textId="77777777" w:rsidR="00743238" w:rsidRDefault="00743238" w:rsidP="0018619C">
      <w:pPr>
        <w:rPr>
          <w:rFonts w:ascii="Arial" w:hAnsi="Arial" w:cs="Arial"/>
          <w:sz w:val="16"/>
          <w:szCs w:val="16"/>
        </w:rPr>
      </w:pPr>
    </w:p>
    <w:p w14:paraId="37923ACB" w14:textId="77777777" w:rsidR="004C0CD0" w:rsidRDefault="00EF150D" w:rsidP="0018619C">
      <w:pPr>
        <w:rPr>
          <w:rFonts w:ascii="Arial" w:hAnsi="Arial" w:cs="Arial"/>
          <w:sz w:val="16"/>
          <w:szCs w:val="16"/>
        </w:rPr>
      </w:pPr>
      <w:r>
        <w:rPr>
          <w:rFonts w:ascii="Arial" w:hAnsi="Arial" w:cs="Arial"/>
          <w:sz w:val="16"/>
          <w:szCs w:val="16"/>
        </w:rPr>
        <w:lastRenderedPageBreak/>
        <w:t xml:space="preserve">41. </w:t>
      </w:r>
      <w:bookmarkStart w:id="7" w:name="_Hlk123070533"/>
      <w:bookmarkStart w:id="8" w:name="_Hlk143124118"/>
      <w:r w:rsidRPr="000C7C48">
        <w:rPr>
          <w:rFonts w:ascii="Arial" w:hAnsi="Arial" w:cs="Arial"/>
          <w:b/>
          <w:bCs/>
          <w:sz w:val="16"/>
          <w:szCs w:val="16"/>
        </w:rPr>
        <w:t>Vordenberg SE</w:t>
      </w:r>
      <w:r>
        <w:rPr>
          <w:rFonts w:ascii="Arial" w:hAnsi="Arial" w:cs="Arial"/>
          <w:sz w:val="16"/>
          <w:szCs w:val="16"/>
        </w:rPr>
        <w:t>, Maitah Y</w:t>
      </w:r>
      <w:r w:rsidR="009902E7">
        <w:rPr>
          <w:rFonts w:ascii="Arial" w:hAnsi="Arial" w:cs="Arial"/>
          <w:sz w:val="16"/>
          <w:szCs w:val="16"/>
        </w:rPr>
        <w:t>#</w:t>
      </w:r>
      <w:r>
        <w:rPr>
          <w:rFonts w:ascii="Arial" w:hAnsi="Arial" w:cs="Arial"/>
          <w:sz w:val="16"/>
          <w:szCs w:val="16"/>
        </w:rPr>
        <w:t>, Khan Z</w:t>
      </w:r>
      <w:r w:rsidR="009902E7">
        <w:rPr>
          <w:rFonts w:ascii="Arial" w:hAnsi="Arial" w:cs="Arial"/>
          <w:sz w:val="16"/>
          <w:szCs w:val="16"/>
        </w:rPr>
        <w:t>*</w:t>
      </w:r>
      <w:r>
        <w:rPr>
          <w:rFonts w:ascii="Arial" w:hAnsi="Arial" w:cs="Arial"/>
          <w:sz w:val="16"/>
          <w:szCs w:val="16"/>
        </w:rPr>
        <w:t xml:space="preserve">, DeBacker K, Dorsch MP. Consumer perceptions of the OTC Coach, a clinical decision support system aimed at improving the safe use of over-the-counter medications. </w:t>
      </w:r>
      <w:r>
        <w:rPr>
          <w:rFonts w:ascii="Arial" w:hAnsi="Arial" w:cs="Arial"/>
          <w:i/>
          <w:iCs/>
          <w:sz w:val="16"/>
          <w:szCs w:val="16"/>
        </w:rPr>
        <w:t>J Am Pharm Assoc</w:t>
      </w:r>
      <w:r>
        <w:rPr>
          <w:rFonts w:ascii="Arial" w:hAnsi="Arial" w:cs="Arial"/>
          <w:sz w:val="16"/>
          <w:szCs w:val="16"/>
        </w:rPr>
        <w:t xml:space="preserve">. </w:t>
      </w:r>
      <w:bookmarkEnd w:id="7"/>
      <w:r w:rsidR="00206C66">
        <w:rPr>
          <w:rFonts w:ascii="Arial" w:hAnsi="Arial" w:cs="Arial"/>
          <w:sz w:val="16"/>
          <w:szCs w:val="16"/>
        </w:rPr>
        <w:t>2023;63(1):135-143.</w:t>
      </w:r>
      <w:bookmarkEnd w:id="8"/>
      <w:r w:rsidR="004C0CD0">
        <w:rPr>
          <w:rFonts w:ascii="Arial" w:hAnsi="Arial" w:cs="Arial"/>
          <w:sz w:val="16"/>
          <w:szCs w:val="16"/>
        </w:rPr>
        <w:t xml:space="preserve"> </w:t>
      </w:r>
    </w:p>
    <w:p w14:paraId="09E4C620" w14:textId="305B3F25" w:rsidR="004C0CD0" w:rsidRPr="00EF150D" w:rsidRDefault="004C0CD0" w:rsidP="0018619C">
      <w:pPr>
        <w:rPr>
          <w:rFonts w:ascii="Arial" w:hAnsi="Arial" w:cs="Arial"/>
          <w:sz w:val="16"/>
          <w:szCs w:val="16"/>
        </w:rPr>
      </w:pPr>
      <w:r w:rsidRPr="004C0CD0">
        <w:rPr>
          <w:rFonts w:ascii="Arial" w:hAnsi="Arial" w:cs="Arial"/>
          <w:sz w:val="16"/>
          <w:szCs w:val="16"/>
        </w:rPr>
        <w:t>DOI: 10.1016/j.japh.2022.09.008</w:t>
      </w:r>
    </w:p>
    <w:p w14:paraId="4A77A5D6" w14:textId="77777777" w:rsidR="00EF150D" w:rsidRDefault="00EF150D" w:rsidP="0018619C">
      <w:pPr>
        <w:rPr>
          <w:rFonts w:ascii="Arial" w:hAnsi="Arial" w:cs="Arial"/>
          <w:sz w:val="16"/>
          <w:szCs w:val="16"/>
        </w:rPr>
      </w:pPr>
    </w:p>
    <w:p w14:paraId="050CD879" w14:textId="4596687C" w:rsidR="00001462" w:rsidRPr="00001462" w:rsidRDefault="00001462" w:rsidP="0018619C">
      <w:pPr>
        <w:rPr>
          <w:rFonts w:ascii="Arial" w:hAnsi="Arial" w:cs="Arial"/>
          <w:sz w:val="16"/>
          <w:szCs w:val="16"/>
        </w:rPr>
      </w:pPr>
      <w:r>
        <w:rPr>
          <w:rFonts w:ascii="Arial" w:hAnsi="Arial" w:cs="Arial"/>
          <w:sz w:val="16"/>
          <w:szCs w:val="16"/>
        </w:rPr>
        <w:t xml:space="preserve">40. Maranets M*, Harmer K*, </w:t>
      </w:r>
      <w:r>
        <w:rPr>
          <w:rFonts w:ascii="Arial" w:hAnsi="Arial" w:cs="Arial"/>
          <w:b/>
          <w:bCs/>
          <w:sz w:val="16"/>
          <w:szCs w:val="16"/>
        </w:rPr>
        <w:t>Vordenberg SE</w:t>
      </w:r>
      <w:r>
        <w:rPr>
          <w:rFonts w:ascii="Arial" w:hAnsi="Arial" w:cs="Arial"/>
          <w:sz w:val="16"/>
          <w:szCs w:val="16"/>
        </w:rPr>
        <w:t xml:space="preserve">, Thompson AN. Pre-visit planning calls conducted by student pharmacists in a student-run free clinic. </w:t>
      </w:r>
      <w:r>
        <w:rPr>
          <w:rFonts w:ascii="Arial" w:hAnsi="Arial" w:cs="Arial"/>
          <w:i/>
          <w:iCs/>
          <w:sz w:val="16"/>
          <w:szCs w:val="16"/>
        </w:rPr>
        <w:t>Journal of Student-Run Clinics</w:t>
      </w:r>
      <w:r w:rsidR="00206C66">
        <w:rPr>
          <w:rFonts w:ascii="Arial" w:hAnsi="Arial" w:cs="Arial"/>
          <w:sz w:val="16"/>
          <w:szCs w:val="16"/>
        </w:rPr>
        <w:t>. 2022;8(1):1-6.</w:t>
      </w:r>
      <w:r w:rsidR="004C0CD0">
        <w:rPr>
          <w:rFonts w:ascii="Arial" w:hAnsi="Arial" w:cs="Arial"/>
          <w:sz w:val="16"/>
          <w:szCs w:val="16"/>
        </w:rPr>
        <w:t xml:space="preserve"> DOI: N/A</w:t>
      </w:r>
    </w:p>
    <w:p w14:paraId="22573A30" w14:textId="77777777" w:rsidR="00001462" w:rsidRDefault="00001462" w:rsidP="0018619C">
      <w:pPr>
        <w:rPr>
          <w:rFonts w:ascii="Arial" w:hAnsi="Arial" w:cs="Arial"/>
          <w:sz w:val="16"/>
          <w:szCs w:val="16"/>
        </w:rPr>
      </w:pPr>
    </w:p>
    <w:p w14:paraId="13D58229" w14:textId="69F06F0F" w:rsidR="00DF7123" w:rsidRPr="00DF7123" w:rsidRDefault="00DF7123" w:rsidP="0018619C">
      <w:pPr>
        <w:rPr>
          <w:rFonts w:ascii="Arial" w:hAnsi="Arial" w:cs="Arial"/>
          <w:sz w:val="16"/>
          <w:szCs w:val="16"/>
        </w:rPr>
      </w:pPr>
      <w:r w:rsidRPr="00DF7123">
        <w:rPr>
          <w:rFonts w:ascii="Arial" w:hAnsi="Arial" w:cs="Arial"/>
          <w:sz w:val="16"/>
          <w:szCs w:val="16"/>
        </w:rPr>
        <w:t xml:space="preserve">39. </w:t>
      </w:r>
      <w:r w:rsidR="001A5E7A" w:rsidRPr="007C1819">
        <w:rPr>
          <w:rFonts w:ascii="Arial" w:hAnsi="Arial" w:cs="Arial"/>
          <w:b/>
          <w:bCs/>
          <w:sz w:val="16"/>
          <w:szCs w:val="16"/>
        </w:rPr>
        <w:t>Vordenberg SE</w:t>
      </w:r>
      <w:r w:rsidR="001A5E7A" w:rsidRPr="001A5E7A">
        <w:rPr>
          <w:rFonts w:ascii="Arial" w:hAnsi="Arial" w:cs="Arial"/>
          <w:sz w:val="16"/>
          <w:szCs w:val="16"/>
          <w:vertAlign w:val="superscript"/>
        </w:rPr>
        <w:t>%</w:t>
      </w:r>
      <w:r w:rsidR="001A5E7A">
        <w:rPr>
          <w:rFonts w:ascii="Arial" w:hAnsi="Arial" w:cs="Arial"/>
          <w:sz w:val="16"/>
          <w:szCs w:val="16"/>
        </w:rPr>
        <w:t xml:space="preserve">, </w:t>
      </w:r>
      <w:r w:rsidRPr="00DF7123">
        <w:rPr>
          <w:rFonts w:ascii="Arial" w:hAnsi="Arial" w:cs="Arial"/>
          <w:sz w:val="16"/>
          <w:szCs w:val="16"/>
        </w:rPr>
        <w:t>Keller MS</w:t>
      </w:r>
      <w:r w:rsidR="001A5E7A" w:rsidRPr="001A5E7A">
        <w:rPr>
          <w:rFonts w:ascii="Arial" w:hAnsi="Arial" w:cs="Arial"/>
          <w:sz w:val="16"/>
          <w:szCs w:val="16"/>
          <w:vertAlign w:val="superscript"/>
        </w:rPr>
        <w:t>%</w:t>
      </w:r>
      <w:r w:rsidR="007C1819">
        <w:rPr>
          <w:rFonts w:ascii="Arial" w:hAnsi="Arial" w:cs="Arial"/>
          <w:sz w:val="16"/>
          <w:szCs w:val="16"/>
        </w:rPr>
        <w:t xml:space="preserve"> </w:t>
      </w:r>
      <w:r w:rsidRPr="00DF7123">
        <w:rPr>
          <w:rFonts w:ascii="Arial" w:hAnsi="Arial" w:cs="Arial"/>
          <w:sz w:val="16"/>
          <w:szCs w:val="16"/>
        </w:rPr>
        <w:t xml:space="preserve">Steinman MA. Moving deprescribing upstream. </w:t>
      </w:r>
      <w:r>
        <w:rPr>
          <w:rFonts w:ascii="Arial" w:hAnsi="Arial" w:cs="Arial"/>
          <w:i/>
          <w:iCs/>
          <w:sz w:val="16"/>
          <w:szCs w:val="16"/>
        </w:rPr>
        <w:t>J Gen Intern Med</w:t>
      </w:r>
      <w:r>
        <w:rPr>
          <w:rFonts w:ascii="Arial" w:hAnsi="Arial" w:cs="Arial"/>
          <w:sz w:val="16"/>
          <w:szCs w:val="16"/>
        </w:rPr>
        <w:t xml:space="preserve">. </w:t>
      </w:r>
      <w:r w:rsidR="00206C66">
        <w:rPr>
          <w:rFonts w:ascii="Arial" w:hAnsi="Arial" w:cs="Arial"/>
          <w:sz w:val="16"/>
          <w:szCs w:val="16"/>
        </w:rPr>
        <w:t>2022;37(12):3176-3177.</w:t>
      </w:r>
      <w:r w:rsidR="004C0CD0" w:rsidRPr="004C0CD0">
        <w:t xml:space="preserve"> </w:t>
      </w:r>
      <w:r w:rsidR="004C0CD0" w:rsidRPr="004C0CD0">
        <w:rPr>
          <w:rFonts w:ascii="Arial" w:hAnsi="Arial" w:cs="Arial"/>
          <w:sz w:val="16"/>
          <w:szCs w:val="16"/>
        </w:rPr>
        <w:t>DOI: 10.1007/s11606-022-07537-x</w:t>
      </w:r>
    </w:p>
    <w:p w14:paraId="6E7859FE" w14:textId="77777777" w:rsidR="00DF7123" w:rsidRPr="00DF7123" w:rsidRDefault="00DF7123" w:rsidP="0018619C">
      <w:pPr>
        <w:rPr>
          <w:rFonts w:ascii="Arial" w:hAnsi="Arial" w:cs="Arial"/>
          <w:sz w:val="16"/>
          <w:szCs w:val="16"/>
        </w:rPr>
      </w:pPr>
    </w:p>
    <w:p w14:paraId="3F09B469" w14:textId="5D68740A" w:rsidR="006F3643" w:rsidRPr="006F3643" w:rsidRDefault="006F3643" w:rsidP="0018619C">
      <w:pPr>
        <w:rPr>
          <w:rFonts w:ascii="Arial" w:hAnsi="Arial" w:cs="Arial"/>
          <w:sz w:val="16"/>
          <w:szCs w:val="16"/>
        </w:rPr>
      </w:pPr>
      <w:r w:rsidRPr="00DF7123">
        <w:rPr>
          <w:rFonts w:ascii="Arial" w:hAnsi="Arial" w:cs="Arial"/>
          <w:sz w:val="16"/>
          <w:szCs w:val="16"/>
          <w:lang w:val="da-DK"/>
        </w:rPr>
        <w:t xml:space="preserve">38. </w:t>
      </w:r>
      <w:bookmarkStart w:id="9" w:name="_Hlk143124145"/>
      <w:bookmarkStart w:id="10" w:name="_Hlk123070551"/>
      <w:r w:rsidRPr="00DF7123">
        <w:rPr>
          <w:rFonts w:ascii="Arial" w:hAnsi="Arial" w:cs="Arial"/>
          <w:sz w:val="16"/>
          <w:szCs w:val="16"/>
          <w:lang w:val="da-DK"/>
        </w:rPr>
        <w:t>Kim J</w:t>
      </w:r>
      <w:r w:rsidR="00B94A7F" w:rsidRPr="00DF7123">
        <w:rPr>
          <w:rFonts w:ascii="Arial" w:hAnsi="Arial" w:cs="Arial"/>
          <w:sz w:val="16"/>
          <w:szCs w:val="16"/>
          <w:lang w:val="da-DK"/>
        </w:rPr>
        <w:t>*</w:t>
      </w:r>
      <w:r w:rsidRPr="00DF7123">
        <w:rPr>
          <w:rFonts w:ascii="Arial" w:hAnsi="Arial" w:cs="Arial"/>
          <w:sz w:val="16"/>
          <w:szCs w:val="16"/>
          <w:lang w:val="da-DK"/>
        </w:rPr>
        <w:t>, Kinney K</w:t>
      </w:r>
      <w:r w:rsidR="00B94A7F" w:rsidRPr="00DF7123">
        <w:rPr>
          <w:rFonts w:ascii="Arial" w:hAnsi="Arial" w:cs="Arial"/>
          <w:sz w:val="16"/>
          <w:szCs w:val="16"/>
          <w:lang w:val="da-DK"/>
        </w:rPr>
        <w:t>*</w:t>
      </w:r>
      <w:r w:rsidRPr="00DF7123">
        <w:rPr>
          <w:rFonts w:ascii="Arial" w:hAnsi="Arial" w:cs="Arial"/>
          <w:sz w:val="16"/>
          <w:szCs w:val="16"/>
          <w:lang w:val="da-DK"/>
        </w:rPr>
        <w:t>, Nyquist M</w:t>
      </w:r>
      <w:r w:rsidR="00B94A7F" w:rsidRPr="00DF7123">
        <w:rPr>
          <w:rFonts w:ascii="Arial" w:hAnsi="Arial" w:cs="Arial"/>
          <w:sz w:val="16"/>
          <w:szCs w:val="16"/>
          <w:lang w:val="da-DK"/>
        </w:rPr>
        <w:t>*</w:t>
      </w:r>
      <w:r w:rsidRPr="00DF7123">
        <w:rPr>
          <w:rFonts w:ascii="Arial" w:hAnsi="Arial" w:cs="Arial"/>
          <w:sz w:val="16"/>
          <w:szCs w:val="16"/>
          <w:lang w:val="da-DK"/>
        </w:rPr>
        <w:t xml:space="preserve">, Capellari E, </w:t>
      </w:r>
      <w:r w:rsidRPr="00DF7123">
        <w:rPr>
          <w:rFonts w:ascii="Arial" w:hAnsi="Arial" w:cs="Arial"/>
          <w:b/>
          <w:bCs/>
          <w:sz w:val="16"/>
          <w:szCs w:val="16"/>
          <w:lang w:val="da-DK"/>
        </w:rPr>
        <w:t>Vordenberg SE</w:t>
      </w:r>
      <w:r w:rsidRPr="00DF7123">
        <w:rPr>
          <w:rFonts w:ascii="Arial" w:hAnsi="Arial" w:cs="Arial"/>
          <w:sz w:val="16"/>
          <w:szCs w:val="16"/>
          <w:lang w:val="da-DK"/>
        </w:rPr>
        <w:t xml:space="preserve">. </w:t>
      </w:r>
      <w:r>
        <w:rPr>
          <w:rFonts w:ascii="Arial" w:hAnsi="Arial" w:cs="Arial"/>
          <w:sz w:val="16"/>
          <w:szCs w:val="16"/>
        </w:rPr>
        <w:t xml:space="preserve">Factors that influence how adults select oral over-the-counter analgesics: A systematic review. </w:t>
      </w:r>
      <w:r>
        <w:rPr>
          <w:rFonts w:ascii="Arial" w:hAnsi="Arial" w:cs="Arial"/>
          <w:i/>
          <w:iCs/>
          <w:sz w:val="16"/>
          <w:szCs w:val="16"/>
        </w:rPr>
        <w:t>J Am Pharm Assoc</w:t>
      </w:r>
      <w:r>
        <w:rPr>
          <w:rFonts w:ascii="Arial" w:hAnsi="Arial" w:cs="Arial"/>
          <w:sz w:val="16"/>
          <w:szCs w:val="16"/>
        </w:rPr>
        <w:t xml:space="preserve">. </w:t>
      </w:r>
      <w:r w:rsidR="00812FAD">
        <w:rPr>
          <w:rFonts w:ascii="Arial" w:hAnsi="Arial" w:cs="Arial"/>
          <w:sz w:val="16"/>
          <w:szCs w:val="16"/>
        </w:rPr>
        <w:t>2022;62(4):1113-1123.</w:t>
      </w:r>
      <w:bookmarkEnd w:id="9"/>
      <w:r w:rsidR="004C0CD0">
        <w:rPr>
          <w:rFonts w:ascii="Arial" w:hAnsi="Arial" w:cs="Arial"/>
          <w:sz w:val="16"/>
          <w:szCs w:val="16"/>
        </w:rPr>
        <w:t xml:space="preserve"> </w:t>
      </w:r>
      <w:r w:rsidR="004C0CD0" w:rsidRPr="004C0CD0">
        <w:rPr>
          <w:rFonts w:ascii="Arial" w:hAnsi="Arial" w:cs="Arial"/>
          <w:sz w:val="16"/>
          <w:szCs w:val="16"/>
        </w:rPr>
        <w:t>DOI: 10.1016/j.japh.2022.03.007</w:t>
      </w:r>
    </w:p>
    <w:bookmarkEnd w:id="10"/>
    <w:p w14:paraId="267A32A0" w14:textId="77777777" w:rsidR="006F3643" w:rsidRDefault="006F3643" w:rsidP="0018619C">
      <w:pPr>
        <w:rPr>
          <w:rFonts w:ascii="Arial" w:hAnsi="Arial" w:cs="Arial"/>
          <w:sz w:val="16"/>
          <w:szCs w:val="16"/>
        </w:rPr>
      </w:pPr>
    </w:p>
    <w:p w14:paraId="4B406D83" w14:textId="367FC0D3" w:rsidR="0072769A" w:rsidRPr="00206C66" w:rsidRDefault="0072769A" w:rsidP="0018619C">
      <w:pPr>
        <w:rPr>
          <w:rFonts w:ascii="Arial" w:hAnsi="Arial" w:cs="Arial"/>
          <w:iCs/>
          <w:sz w:val="16"/>
          <w:szCs w:val="16"/>
        </w:rPr>
      </w:pPr>
      <w:r w:rsidRPr="00D55172">
        <w:rPr>
          <w:rFonts w:ascii="Arial" w:hAnsi="Arial" w:cs="Arial"/>
          <w:sz w:val="16"/>
          <w:szCs w:val="16"/>
        </w:rPr>
        <w:t xml:space="preserve">37. Whittaker P*, </w:t>
      </w:r>
      <w:r w:rsidRPr="00D55172">
        <w:rPr>
          <w:rFonts w:ascii="Arial" w:hAnsi="Arial" w:cs="Arial"/>
          <w:b/>
          <w:sz w:val="16"/>
          <w:szCs w:val="16"/>
        </w:rPr>
        <w:t>Vordenberg SE</w:t>
      </w:r>
      <w:r w:rsidRPr="00D55172">
        <w:rPr>
          <w:rFonts w:ascii="Arial" w:hAnsi="Arial" w:cs="Arial"/>
          <w:sz w:val="16"/>
          <w:szCs w:val="16"/>
        </w:rPr>
        <w:t xml:space="preserve">, Coe AB. </w:t>
      </w:r>
      <w:r w:rsidRPr="0072769A">
        <w:rPr>
          <w:rFonts w:ascii="Arial" w:hAnsi="Arial" w:cs="Arial"/>
          <w:sz w:val="16"/>
          <w:szCs w:val="16"/>
        </w:rPr>
        <w:t xml:space="preserve">Deprescribing in older adults. </w:t>
      </w:r>
      <w:proofErr w:type="spellStart"/>
      <w:r w:rsidRPr="002969D7">
        <w:rPr>
          <w:rFonts w:ascii="Arial" w:hAnsi="Arial" w:cs="Arial"/>
          <w:i/>
          <w:sz w:val="16"/>
          <w:szCs w:val="16"/>
        </w:rPr>
        <w:t>Curr</w:t>
      </w:r>
      <w:proofErr w:type="spellEnd"/>
      <w:r w:rsidRPr="002969D7">
        <w:rPr>
          <w:rFonts w:ascii="Arial" w:hAnsi="Arial" w:cs="Arial"/>
          <w:i/>
          <w:sz w:val="16"/>
          <w:szCs w:val="16"/>
        </w:rPr>
        <w:t xml:space="preserve"> </w:t>
      </w:r>
      <w:proofErr w:type="spellStart"/>
      <w:r w:rsidRPr="002969D7">
        <w:rPr>
          <w:rFonts w:ascii="Arial" w:hAnsi="Arial" w:cs="Arial"/>
          <w:i/>
          <w:sz w:val="16"/>
          <w:szCs w:val="16"/>
        </w:rPr>
        <w:t>Psychiatr</w:t>
      </w:r>
      <w:proofErr w:type="spellEnd"/>
      <w:r w:rsidR="00206C66">
        <w:rPr>
          <w:rFonts w:ascii="Arial" w:hAnsi="Arial" w:cs="Arial"/>
          <w:i/>
          <w:sz w:val="16"/>
          <w:szCs w:val="16"/>
        </w:rPr>
        <w:t xml:space="preserve">. </w:t>
      </w:r>
      <w:r w:rsidR="00206C66">
        <w:rPr>
          <w:rFonts w:ascii="Arial" w:hAnsi="Arial" w:cs="Arial"/>
          <w:iCs/>
          <w:sz w:val="16"/>
          <w:szCs w:val="16"/>
        </w:rPr>
        <w:t>2022;21(5):40-43.</w:t>
      </w:r>
      <w:r w:rsidR="004C0CD0">
        <w:rPr>
          <w:rFonts w:ascii="Arial" w:hAnsi="Arial" w:cs="Arial"/>
          <w:iCs/>
          <w:sz w:val="16"/>
          <w:szCs w:val="16"/>
        </w:rPr>
        <w:t xml:space="preserve"> DOI: N/A</w:t>
      </w:r>
    </w:p>
    <w:p w14:paraId="25EE44C0" w14:textId="77777777" w:rsidR="0072769A" w:rsidRPr="000C0905" w:rsidRDefault="0072769A" w:rsidP="0018619C">
      <w:pPr>
        <w:rPr>
          <w:rFonts w:ascii="Arial" w:hAnsi="Arial" w:cs="Arial"/>
          <w:sz w:val="16"/>
          <w:szCs w:val="16"/>
        </w:rPr>
      </w:pPr>
    </w:p>
    <w:p w14:paraId="517F4835" w14:textId="11DA09E7" w:rsidR="00416806" w:rsidRPr="0072769A" w:rsidRDefault="00416806" w:rsidP="0018619C">
      <w:pPr>
        <w:rPr>
          <w:rFonts w:ascii="Arial" w:hAnsi="Arial" w:cs="Arial"/>
          <w:sz w:val="16"/>
          <w:szCs w:val="16"/>
        </w:rPr>
      </w:pPr>
      <w:r w:rsidRPr="000C0905">
        <w:rPr>
          <w:rFonts w:ascii="Arial" w:hAnsi="Arial" w:cs="Arial"/>
          <w:sz w:val="16"/>
          <w:szCs w:val="16"/>
        </w:rPr>
        <w:t xml:space="preserve">36. Rana R*, Choi J*, </w:t>
      </w:r>
      <w:r w:rsidRPr="000C0905">
        <w:rPr>
          <w:rFonts w:ascii="Arial" w:hAnsi="Arial" w:cs="Arial"/>
          <w:b/>
          <w:sz w:val="16"/>
          <w:szCs w:val="16"/>
        </w:rPr>
        <w:t>Vordenberg SE</w:t>
      </w:r>
      <w:r w:rsidRPr="000C0905">
        <w:rPr>
          <w:rFonts w:ascii="Arial" w:hAnsi="Arial" w:cs="Arial"/>
          <w:sz w:val="16"/>
          <w:szCs w:val="16"/>
        </w:rPr>
        <w:t xml:space="preserve">. </w:t>
      </w:r>
      <w:r w:rsidRPr="0072769A">
        <w:rPr>
          <w:rFonts w:ascii="Arial" w:hAnsi="Arial" w:cs="Arial"/>
          <w:sz w:val="16"/>
          <w:szCs w:val="16"/>
        </w:rPr>
        <w:t>Older adults’ willingness to consider deprescribing when experienc</w:t>
      </w:r>
      <w:r w:rsidR="003B2A01">
        <w:rPr>
          <w:rFonts w:ascii="Arial" w:hAnsi="Arial" w:cs="Arial"/>
          <w:sz w:val="16"/>
          <w:szCs w:val="16"/>
        </w:rPr>
        <w:t>ing</w:t>
      </w:r>
      <w:r w:rsidRPr="0072769A">
        <w:rPr>
          <w:rFonts w:ascii="Arial" w:hAnsi="Arial" w:cs="Arial"/>
          <w:sz w:val="16"/>
          <w:szCs w:val="16"/>
        </w:rPr>
        <w:t xml:space="preserve"> </w:t>
      </w:r>
      <w:proofErr w:type="spellStart"/>
      <w:r w:rsidRPr="0072769A">
        <w:rPr>
          <w:rFonts w:ascii="Arial" w:hAnsi="Arial" w:cs="Arial"/>
          <w:sz w:val="16"/>
          <w:szCs w:val="16"/>
        </w:rPr>
        <w:t>hyperpolypharmacy</w:t>
      </w:r>
      <w:proofErr w:type="spellEnd"/>
      <w:r w:rsidRPr="0072769A">
        <w:rPr>
          <w:rFonts w:ascii="Arial" w:hAnsi="Arial" w:cs="Arial"/>
          <w:sz w:val="16"/>
          <w:szCs w:val="16"/>
        </w:rPr>
        <w:t xml:space="preserve">. </w:t>
      </w:r>
      <w:r w:rsidRPr="0072769A">
        <w:rPr>
          <w:rFonts w:ascii="Arial" w:hAnsi="Arial" w:cs="Arial"/>
          <w:i/>
          <w:sz w:val="16"/>
          <w:szCs w:val="16"/>
        </w:rPr>
        <w:t>J Am Pharm Assoc</w:t>
      </w:r>
      <w:r w:rsidRPr="0072769A">
        <w:rPr>
          <w:rFonts w:ascii="Arial" w:hAnsi="Arial" w:cs="Arial"/>
          <w:sz w:val="16"/>
          <w:szCs w:val="16"/>
        </w:rPr>
        <w:t xml:space="preserve">. </w:t>
      </w:r>
      <w:r w:rsidR="00812FAD">
        <w:rPr>
          <w:rFonts w:ascii="Arial" w:hAnsi="Arial" w:cs="Arial"/>
          <w:sz w:val="16"/>
          <w:szCs w:val="16"/>
        </w:rPr>
        <w:t>2022;62(4):1189-1196.</w:t>
      </w:r>
      <w:r w:rsidR="004C0CD0">
        <w:rPr>
          <w:rFonts w:ascii="Arial" w:hAnsi="Arial" w:cs="Arial"/>
          <w:sz w:val="16"/>
          <w:szCs w:val="16"/>
        </w:rPr>
        <w:t xml:space="preserve"> </w:t>
      </w:r>
      <w:r w:rsidR="004C0CD0" w:rsidRPr="004C0CD0">
        <w:rPr>
          <w:rFonts w:ascii="Arial" w:hAnsi="Arial" w:cs="Arial"/>
          <w:sz w:val="16"/>
          <w:szCs w:val="16"/>
        </w:rPr>
        <w:t>DOI: 10.1016/j.japh.2022.01.012</w:t>
      </w:r>
    </w:p>
    <w:p w14:paraId="17CBB33A" w14:textId="77777777" w:rsidR="00416806" w:rsidRPr="00416806" w:rsidRDefault="00416806" w:rsidP="0018619C">
      <w:pPr>
        <w:rPr>
          <w:rFonts w:ascii="Arial" w:hAnsi="Arial" w:cs="Arial"/>
          <w:sz w:val="16"/>
          <w:szCs w:val="16"/>
        </w:rPr>
      </w:pPr>
    </w:p>
    <w:p w14:paraId="1287D752" w14:textId="01D33E05" w:rsidR="00EF1F2F" w:rsidRPr="004C0CD0" w:rsidRDefault="00EF1F2F" w:rsidP="0018619C">
      <w:pPr>
        <w:rPr>
          <w:rFonts w:ascii="Arial" w:hAnsi="Arial" w:cs="Arial"/>
          <w:iCs/>
          <w:sz w:val="16"/>
          <w:szCs w:val="16"/>
        </w:rPr>
      </w:pPr>
      <w:r w:rsidRPr="00416806">
        <w:rPr>
          <w:rFonts w:ascii="Arial" w:hAnsi="Arial" w:cs="Arial"/>
          <w:sz w:val="16"/>
          <w:szCs w:val="16"/>
        </w:rPr>
        <w:t xml:space="preserve">35. Phanudulkitti C^^, Kebodeaux C, </w:t>
      </w:r>
      <w:r w:rsidRPr="00416806">
        <w:rPr>
          <w:rFonts w:ascii="Arial" w:hAnsi="Arial" w:cs="Arial"/>
          <w:b/>
          <w:sz w:val="16"/>
          <w:szCs w:val="16"/>
        </w:rPr>
        <w:t>Vordenberg SE</w:t>
      </w:r>
      <w:r w:rsidRPr="00416806">
        <w:rPr>
          <w:rFonts w:ascii="Arial" w:hAnsi="Arial" w:cs="Arial"/>
          <w:sz w:val="16"/>
          <w:szCs w:val="16"/>
        </w:rPr>
        <w:t xml:space="preserve">. </w:t>
      </w:r>
      <w:r w:rsidRPr="00EF1F2F">
        <w:rPr>
          <w:rFonts w:ascii="Arial" w:hAnsi="Arial" w:cs="Arial"/>
          <w:sz w:val="16"/>
          <w:szCs w:val="16"/>
        </w:rPr>
        <w:t>Use of MyDispense amon</w:t>
      </w:r>
      <w:r>
        <w:rPr>
          <w:rFonts w:ascii="Arial" w:hAnsi="Arial" w:cs="Arial"/>
          <w:sz w:val="16"/>
          <w:szCs w:val="16"/>
        </w:rPr>
        <w:t xml:space="preserve">g pharmacy programs across the United States. </w:t>
      </w:r>
      <w:r>
        <w:rPr>
          <w:rFonts w:ascii="Arial" w:hAnsi="Arial" w:cs="Arial"/>
          <w:i/>
          <w:sz w:val="16"/>
          <w:szCs w:val="16"/>
        </w:rPr>
        <w:t>A</w:t>
      </w:r>
      <w:r w:rsidR="002E39D7">
        <w:rPr>
          <w:rFonts w:ascii="Arial" w:hAnsi="Arial" w:cs="Arial"/>
          <w:i/>
          <w:sz w:val="16"/>
          <w:szCs w:val="16"/>
        </w:rPr>
        <w:t>m</w:t>
      </w:r>
      <w:r>
        <w:rPr>
          <w:rFonts w:ascii="Arial" w:hAnsi="Arial" w:cs="Arial"/>
          <w:i/>
          <w:sz w:val="16"/>
          <w:szCs w:val="16"/>
        </w:rPr>
        <w:t xml:space="preserve"> J Pharm Ed. </w:t>
      </w:r>
      <w:r w:rsidR="004C0CD0" w:rsidRPr="004C0CD0">
        <w:rPr>
          <w:rFonts w:ascii="Arial" w:hAnsi="Arial" w:cs="Arial"/>
          <w:iCs/>
          <w:sz w:val="16"/>
          <w:szCs w:val="16"/>
        </w:rPr>
        <w:t xml:space="preserve">2022;86(9). </w:t>
      </w:r>
      <w:proofErr w:type="gramStart"/>
      <w:r w:rsidR="004C0CD0" w:rsidRPr="004C0CD0">
        <w:rPr>
          <w:rFonts w:ascii="Arial" w:hAnsi="Arial" w:cs="Arial"/>
          <w:iCs/>
          <w:sz w:val="16"/>
          <w:szCs w:val="16"/>
        </w:rPr>
        <w:t>DOI :</w:t>
      </w:r>
      <w:proofErr w:type="gramEnd"/>
      <w:r w:rsidR="004C0CD0" w:rsidRPr="004C0CD0">
        <w:rPr>
          <w:rFonts w:ascii="Arial" w:hAnsi="Arial" w:cs="Arial"/>
          <w:iCs/>
          <w:sz w:val="16"/>
          <w:szCs w:val="16"/>
        </w:rPr>
        <w:t xml:space="preserve"> 10.5688/ajpe8827</w:t>
      </w:r>
    </w:p>
    <w:p w14:paraId="221E11B9" w14:textId="77777777" w:rsidR="00EF1F2F" w:rsidRPr="00EF1F2F" w:rsidRDefault="00EF1F2F" w:rsidP="0018619C">
      <w:pPr>
        <w:rPr>
          <w:rFonts w:ascii="Arial" w:hAnsi="Arial" w:cs="Arial"/>
          <w:sz w:val="16"/>
          <w:szCs w:val="16"/>
        </w:rPr>
      </w:pPr>
    </w:p>
    <w:p w14:paraId="49B27357" w14:textId="4006498C" w:rsidR="00E60A4A" w:rsidRPr="00E60A4A" w:rsidRDefault="00E60A4A" w:rsidP="0018619C">
      <w:pPr>
        <w:rPr>
          <w:rFonts w:ascii="Arial" w:hAnsi="Arial" w:cs="Arial"/>
          <w:sz w:val="16"/>
          <w:szCs w:val="16"/>
        </w:rPr>
      </w:pPr>
      <w:r w:rsidRPr="00EF1F2F">
        <w:rPr>
          <w:rFonts w:ascii="Arial" w:hAnsi="Arial" w:cs="Arial"/>
          <w:sz w:val="16"/>
          <w:szCs w:val="16"/>
        </w:rPr>
        <w:t xml:space="preserve">34. </w:t>
      </w:r>
      <w:r w:rsidRPr="00EF1F2F">
        <w:rPr>
          <w:rFonts w:ascii="Arial" w:hAnsi="Arial" w:cs="Arial"/>
          <w:b/>
          <w:sz w:val="16"/>
          <w:szCs w:val="16"/>
        </w:rPr>
        <w:t>Vordenberg SE</w:t>
      </w:r>
      <w:r w:rsidRPr="00EF1F2F">
        <w:rPr>
          <w:rFonts w:ascii="Arial" w:hAnsi="Arial" w:cs="Arial"/>
          <w:sz w:val="16"/>
          <w:szCs w:val="16"/>
        </w:rPr>
        <w:t>, Kim J</w:t>
      </w:r>
      <w:r w:rsidR="00D649FB">
        <w:rPr>
          <w:rFonts w:ascii="Arial" w:hAnsi="Arial" w:cs="Arial"/>
          <w:sz w:val="16"/>
          <w:szCs w:val="16"/>
        </w:rPr>
        <w:t>*</w:t>
      </w:r>
      <w:r w:rsidRPr="00EF1F2F">
        <w:rPr>
          <w:rFonts w:ascii="Arial" w:hAnsi="Arial" w:cs="Arial"/>
          <w:sz w:val="16"/>
          <w:szCs w:val="16"/>
        </w:rPr>
        <w:t xml:space="preserve">, Serlin DC, Fan AL, Choe HM. </w:t>
      </w:r>
      <w:r w:rsidRPr="00E60A4A">
        <w:rPr>
          <w:rFonts w:ascii="Arial" w:hAnsi="Arial" w:cs="Arial"/>
          <w:sz w:val="16"/>
          <w:szCs w:val="16"/>
        </w:rPr>
        <w:t xml:space="preserve">Pharmacist engagement in a community pharmacy hypertension management program in collaboration with an academic medical center. </w:t>
      </w:r>
      <w:r>
        <w:rPr>
          <w:rFonts w:ascii="Arial" w:hAnsi="Arial" w:cs="Arial"/>
          <w:i/>
          <w:sz w:val="16"/>
          <w:szCs w:val="16"/>
        </w:rPr>
        <w:t>Am J Health Syst Pharm</w:t>
      </w:r>
      <w:r>
        <w:rPr>
          <w:rFonts w:ascii="Arial" w:hAnsi="Arial" w:cs="Arial"/>
          <w:sz w:val="16"/>
          <w:szCs w:val="16"/>
        </w:rPr>
        <w:t xml:space="preserve">. </w:t>
      </w:r>
      <w:r w:rsidR="00812FAD">
        <w:rPr>
          <w:rFonts w:ascii="Arial" w:hAnsi="Arial" w:cs="Arial"/>
          <w:sz w:val="16"/>
          <w:szCs w:val="16"/>
        </w:rPr>
        <w:t xml:space="preserve">2022;79(13):1110-1114. </w:t>
      </w:r>
      <w:r w:rsidR="004C0CD0" w:rsidRPr="004C0CD0">
        <w:rPr>
          <w:rFonts w:ascii="Arial" w:hAnsi="Arial" w:cs="Arial"/>
          <w:sz w:val="16"/>
          <w:szCs w:val="16"/>
        </w:rPr>
        <w:t>DOI: 10.1093/</w:t>
      </w:r>
      <w:proofErr w:type="spellStart"/>
      <w:r w:rsidR="004C0CD0" w:rsidRPr="004C0CD0">
        <w:rPr>
          <w:rFonts w:ascii="Arial" w:hAnsi="Arial" w:cs="Arial"/>
          <w:sz w:val="16"/>
          <w:szCs w:val="16"/>
        </w:rPr>
        <w:t>ajhp</w:t>
      </w:r>
      <w:proofErr w:type="spellEnd"/>
      <w:r w:rsidR="004C0CD0" w:rsidRPr="004C0CD0">
        <w:rPr>
          <w:rFonts w:ascii="Arial" w:hAnsi="Arial" w:cs="Arial"/>
          <w:sz w:val="16"/>
          <w:szCs w:val="16"/>
        </w:rPr>
        <w:t>/zxac081</w:t>
      </w:r>
    </w:p>
    <w:p w14:paraId="65C2D460" w14:textId="77777777" w:rsidR="00E60A4A" w:rsidRPr="00E60A4A" w:rsidRDefault="00E60A4A" w:rsidP="0018619C">
      <w:pPr>
        <w:rPr>
          <w:rFonts w:ascii="Arial" w:hAnsi="Arial" w:cs="Arial"/>
          <w:sz w:val="16"/>
          <w:szCs w:val="16"/>
        </w:rPr>
      </w:pPr>
    </w:p>
    <w:p w14:paraId="207F1D7B" w14:textId="35C8A7DE" w:rsidR="00703C19" w:rsidRPr="00703C19" w:rsidRDefault="00703C19" w:rsidP="0018619C">
      <w:pPr>
        <w:rPr>
          <w:rFonts w:ascii="Arial" w:hAnsi="Arial" w:cs="Arial"/>
          <w:sz w:val="16"/>
          <w:szCs w:val="16"/>
        </w:rPr>
      </w:pPr>
      <w:r>
        <w:rPr>
          <w:rFonts w:ascii="Arial" w:hAnsi="Arial" w:cs="Arial"/>
          <w:sz w:val="16"/>
          <w:szCs w:val="16"/>
        </w:rPr>
        <w:t xml:space="preserve">33. Walker PC, Marshall VD, Sweet BV, </w:t>
      </w:r>
      <w:r w:rsidRPr="00703C19">
        <w:rPr>
          <w:rFonts w:ascii="Arial" w:hAnsi="Arial" w:cs="Arial"/>
          <w:b/>
          <w:sz w:val="16"/>
          <w:szCs w:val="16"/>
        </w:rPr>
        <w:t>Vordenberg SE</w:t>
      </w:r>
      <w:r>
        <w:rPr>
          <w:rFonts w:ascii="Arial" w:hAnsi="Arial" w:cs="Arial"/>
          <w:sz w:val="16"/>
          <w:szCs w:val="16"/>
        </w:rPr>
        <w:t xml:space="preserve">. Longitudinal measurement of empathy in </w:t>
      </w:r>
      <w:proofErr w:type="gramStart"/>
      <w:r>
        <w:rPr>
          <w:rFonts w:ascii="Arial" w:hAnsi="Arial" w:cs="Arial"/>
          <w:sz w:val="16"/>
          <w:szCs w:val="16"/>
        </w:rPr>
        <w:t>students</w:t>
      </w:r>
      <w:proofErr w:type="gramEnd"/>
      <w:r>
        <w:rPr>
          <w:rFonts w:ascii="Arial" w:hAnsi="Arial" w:cs="Arial"/>
          <w:sz w:val="16"/>
          <w:szCs w:val="16"/>
        </w:rPr>
        <w:t xml:space="preserve"> pharmacists. </w:t>
      </w:r>
      <w:r>
        <w:rPr>
          <w:rFonts w:ascii="Arial" w:hAnsi="Arial" w:cs="Arial"/>
          <w:i/>
          <w:sz w:val="16"/>
          <w:szCs w:val="16"/>
        </w:rPr>
        <w:t>Am J Pharm Ed</w:t>
      </w:r>
      <w:r>
        <w:rPr>
          <w:rFonts w:ascii="Arial" w:hAnsi="Arial" w:cs="Arial"/>
          <w:sz w:val="16"/>
          <w:szCs w:val="16"/>
        </w:rPr>
        <w:t xml:space="preserve">. </w:t>
      </w:r>
      <w:r w:rsidR="004C0CD0" w:rsidRPr="004C0CD0">
        <w:rPr>
          <w:rFonts w:ascii="Arial" w:hAnsi="Arial" w:cs="Arial"/>
          <w:sz w:val="16"/>
          <w:szCs w:val="16"/>
        </w:rPr>
        <w:t>2021;86(7):8752. DOI: 10.5688/ajpe8752</w:t>
      </w:r>
    </w:p>
    <w:p w14:paraId="5079FA99" w14:textId="77777777" w:rsidR="00703C19" w:rsidRDefault="00703C19" w:rsidP="0018619C">
      <w:pPr>
        <w:rPr>
          <w:rFonts w:ascii="Arial" w:hAnsi="Arial" w:cs="Arial"/>
          <w:sz w:val="16"/>
          <w:szCs w:val="16"/>
        </w:rPr>
      </w:pPr>
    </w:p>
    <w:p w14:paraId="2A7256D9" w14:textId="143D3CCA" w:rsidR="001A610D" w:rsidRPr="001A610D" w:rsidRDefault="001A610D" w:rsidP="0018619C">
      <w:pPr>
        <w:rPr>
          <w:rFonts w:ascii="Arial" w:hAnsi="Arial" w:cs="Arial"/>
          <w:sz w:val="16"/>
          <w:szCs w:val="16"/>
        </w:rPr>
      </w:pPr>
      <w:r>
        <w:rPr>
          <w:rFonts w:ascii="Arial" w:hAnsi="Arial" w:cs="Arial"/>
          <w:sz w:val="16"/>
          <w:szCs w:val="16"/>
        </w:rPr>
        <w:t xml:space="preserve">32. Genereaux M, Nguyen M*, Bostwick JR, </w:t>
      </w:r>
      <w:r w:rsidRPr="009C25EE">
        <w:rPr>
          <w:rFonts w:ascii="Arial" w:hAnsi="Arial" w:cs="Arial"/>
          <w:b/>
          <w:sz w:val="16"/>
          <w:szCs w:val="16"/>
        </w:rPr>
        <w:t>Vordenberg SE</w:t>
      </w:r>
      <w:r>
        <w:rPr>
          <w:rFonts w:ascii="Arial" w:hAnsi="Arial" w:cs="Arial"/>
          <w:sz w:val="16"/>
          <w:szCs w:val="16"/>
        </w:rPr>
        <w:t>. Using the Higher Learning Commission’</w:t>
      </w:r>
      <w:r w:rsidR="00703C19">
        <w:rPr>
          <w:rFonts w:ascii="Arial" w:hAnsi="Arial" w:cs="Arial"/>
          <w:sz w:val="16"/>
          <w:szCs w:val="16"/>
        </w:rPr>
        <w:t>s Assessment Culture Matrix to support c</w:t>
      </w:r>
      <w:r>
        <w:rPr>
          <w:rFonts w:ascii="Arial" w:hAnsi="Arial" w:cs="Arial"/>
          <w:sz w:val="16"/>
          <w:szCs w:val="16"/>
        </w:rPr>
        <w:t xml:space="preserve">ontinuous </w:t>
      </w:r>
      <w:r w:rsidR="00703C19">
        <w:rPr>
          <w:rFonts w:ascii="Arial" w:hAnsi="Arial" w:cs="Arial"/>
          <w:sz w:val="16"/>
          <w:szCs w:val="16"/>
        </w:rPr>
        <w:t>quality i</w:t>
      </w:r>
      <w:r>
        <w:rPr>
          <w:rFonts w:ascii="Arial" w:hAnsi="Arial" w:cs="Arial"/>
          <w:sz w:val="16"/>
          <w:szCs w:val="16"/>
        </w:rPr>
        <w:t xml:space="preserve">mprovement of a </w:t>
      </w:r>
      <w:r w:rsidR="00703C19">
        <w:rPr>
          <w:rFonts w:ascii="Arial" w:hAnsi="Arial" w:cs="Arial"/>
          <w:sz w:val="16"/>
          <w:szCs w:val="16"/>
        </w:rPr>
        <w:t>s</w:t>
      </w:r>
      <w:r>
        <w:rPr>
          <w:rFonts w:ascii="Arial" w:hAnsi="Arial" w:cs="Arial"/>
          <w:sz w:val="16"/>
          <w:szCs w:val="16"/>
        </w:rPr>
        <w:t xml:space="preserve">imulated </w:t>
      </w:r>
      <w:r w:rsidR="00703C19">
        <w:rPr>
          <w:rFonts w:ascii="Arial" w:hAnsi="Arial" w:cs="Arial"/>
          <w:sz w:val="16"/>
          <w:szCs w:val="16"/>
        </w:rPr>
        <w:t>p</w:t>
      </w:r>
      <w:r>
        <w:rPr>
          <w:rFonts w:ascii="Arial" w:hAnsi="Arial" w:cs="Arial"/>
          <w:sz w:val="16"/>
          <w:szCs w:val="16"/>
        </w:rPr>
        <w:t xml:space="preserve">atient </w:t>
      </w:r>
      <w:r w:rsidR="00703C19">
        <w:rPr>
          <w:rFonts w:ascii="Arial" w:hAnsi="Arial" w:cs="Arial"/>
          <w:sz w:val="16"/>
          <w:szCs w:val="16"/>
        </w:rPr>
        <w:t>p</w:t>
      </w:r>
      <w:r>
        <w:rPr>
          <w:rFonts w:ascii="Arial" w:hAnsi="Arial" w:cs="Arial"/>
          <w:sz w:val="16"/>
          <w:szCs w:val="16"/>
        </w:rPr>
        <w:t xml:space="preserve">rogram. </w:t>
      </w:r>
      <w:proofErr w:type="spellStart"/>
      <w:r>
        <w:rPr>
          <w:rFonts w:ascii="Arial" w:hAnsi="Arial" w:cs="Arial"/>
          <w:i/>
          <w:sz w:val="16"/>
          <w:szCs w:val="16"/>
        </w:rPr>
        <w:t>Innov</w:t>
      </w:r>
      <w:proofErr w:type="spellEnd"/>
      <w:r>
        <w:rPr>
          <w:rFonts w:ascii="Arial" w:hAnsi="Arial" w:cs="Arial"/>
          <w:i/>
          <w:sz w:val="16"/>
          <w:szCs w:val="16"/>
        </w:rPr>
        <w:t xml:space="preserve"> Pharm</w:t>
      </w:r>
      <w:r w:rsidR="009A2620">
        <w:rPr>
          <w:rFonts w:ascii="Arial" w:hAnsi="Arial" w:cs="Arial"/>
          <w:sz w:val="16"/>
          <w:szCs w:val="16"/>
        </w:rPr>
        <w:t>. 2021;12(2</w:t>
      </w:r>
      <w:proofErr w:type="gramStart"/>
      <w:r w:rsidR="009A2620">
        <w:rPr>
          <w:rFonts w:ascii="Arial" w:hAnsi="Arial" w:cs="Arial"/>
          <w:sz w:val="16"/>
          <w:szCs w:val="16"/>
        </w:rPr>
        <w:t>):Article</w:t>
      </w:r>
      <w:proofErr w:type="gramEnd"/>
      <w:r w:rsidR="009A2620">
        <w:rPr>
          <w:rFonts w:ascii="Arial" w:hAnsi="Arial" w:cs="Arial"/>
          <w:sz w:val="16"/>
          <w:szCs w:val="16"/>
        </w:rPr>
        <w:t xml:space="preserve"> 10.</w:t>
      </w:r>
      <w:r w:rsidR="004C0CD0">
        <w:rPr>
          <w:rFonts w:ascii="Arial" w:hAnsi="Arial" w:cs="Arial"/>
          <w:sz w:val="16"/>
          <w:szCs w:val="16"/>
        </w:rPr>
        <w:t xml:space="preserve"> </w:t>
      </w:r>
      <w:r w:rsidR="004C0CD0" w:rsidRPr="004C0CD0">
        <w:rPr>
          <w:rFonts w:ascii="Arial" w:hAnsi="Arial" w:cs="Arial"/>
          <w:sz w:val="16"/>
          <w:szCs w:val="16"/>
        </w:rPr>
        <w:t>DOI: 10.24926/</w:t>
      </w:r>
      <w:proofErr w:type="gramStart"/>
      <w:r w:rsidR="004C0CD0" w:rsidRPr="004C0CD0">
        <w:rPr>
          <w:rFonts w:ascii="Arial" w:hAnsi="Arial" w:cs="Arial"/>
          <w:sz w:val="16"/>
          <w:szCs w:val="16"/>
        </w:rPr>
        <w:t>iip.v</w:t>
      </w:r>
      <w:proofErr w:type="gramEnd"/>
      <w:r w:rsidR="004C0CD0" w:rsidRPr="004C0CD0">
        <w:rPr>
          <w:rFonts w:ascii="Arial" w:hAnsi="Arial" w:cs="Arial"/>
          <w:sz w:val="16"/>
          <w:szCs w:val="16"/>
        </w:rPr>
        <w:t>12i2.3684</w:t>
      </w:r>
    </w:p>
    <w:p w14:paraId="227C16D4" w14:textId="77777777" w:rsidR="001A610D" w:rsidRDefault="001A610D" w:rsidP="0018619C">
      <w:pPr>
        <w:rPr>
          <w:rFonts w:ascii="Arial" w:hAnsi="Arial" w:cs="Arial"/>
          <w:sz w:val="16"/>
          <w:szCs w:val="16"/>
        </w:rPr>
      </w:pPr>
    </w:p>
    <w:p w14:paraId="55C50761" w14:textId="0A6B48FA" w:rsidR="00F82C5C" w:rsidRPr="00F82C5C" w:rsidRDefault="00F82C5C" w:rsidP="0018619C">
      <w:pPr>
        <w:rPr>
          <w:rFonts w:ascii="Arial" w:hAnsi="Arial" w:cs="Arial"/>
          <w:sz w:val="16"/>
          <w:szCs w:val="16"/>
        </w:rPr>
      </w:pPr>
      <w:r>
        <w:rPr>
          <w:rFonts w:ascii="Arial" w:hAnsi="Arial" w:cs="Arial"/>
          <w:sz w:val="16"/>
          <w:szCs w:val="16"/>
        </w:rPr>
        <w:t>31. Cho</w:t>
      </w:r>
      <w:r w:rsidR="00CA02A7">
        <w:rPr>
          <w:rFonts w:ascii="Arial" w:hAnsi="Arial" w:cs="Arial"/>
          <w:sz w:val="16"/>
          <w:szCs w:val="16"/>
        </w:rPr>
        <w:t>i</w:t>
      </w:r>
      <w:r>
        <w:rPr>
          <w:rFonts w:ascii="Arial" w:hAnsi="Arial" w:cs="Arial"/>
          <w:sz w:val="16"/>
          <w:szCs w:val="16"/>
        </w:rPr>
        <w:t xml:space="preserve"> J*, </w:t>
      </w:r>
      <w:r w:rsidRPr="00F82C5C">
        <w:rPr>
          <w:rFonts w:ascii="Arial" w:hAnsi="Arial" w:cs="Arial"/>
          <w:b/>
          <w:sz w:val="16"/>
          <w:szCs w:val="16"/>
        </w:rPr>
        <w:t>Vordenberg SE</w:t>
      </w:r>
      <w:r>
        <w:rPr>
          <w:rFonts w:ascii="Arial" w:hAnsi="Arial" w:cs="Arial"/>
          <w:sz w:val="16"/>
          <w:szCs w:val="16"/>
        </w:rPr>
        <w:t xml:space="preserve">. Older adults’ perceptions of deprescribing chronic benzodiazepines. </w:t>
      </w:r>
      <w:r>
        <w:rPr>
          <w:rFonts w:ascii="Arial" w:hAnsi="Arial" w:cs="Arial"/>
          <w:i/>
          <w:sz w:val="16"/>
          <w:szCs w:val="16"/>
        </w:rPr>
        <w:t>J Am Pharm Assoc</w:t>
      </w:r>
      <w:r w:rsidR="008020F3">
        <w:rPr>
          <w:rFonts w:ascii="Arial" w:hAnsi="Arial" w:cs="Arial"/>
          <w:sz w:val="16"/>
          <w:szCs w:val="16"/>
        </w:rPr>
        <w:t>. 2021;61(5):533-538.</w:t>
      </w:r>
      <w:r w:rsidR="004C0CD0">
        <w:rPr>
          <w:rFonts w:ascii="Arial" w:hAnsi="Arial" w:cs="Arial"/>
          <w:sz w:val="16"/>
          <w:szCs w:val="16"/>
        </w:rPr>
        <w:t xml:space="preserve"> </w:t>
      </w:r>
      <w:r w:rsidR="004C0CD0" w:rsidRPr="004C0CD0">
        <w:rPr>
          <w:rFonts w:ascii="Arial" w:hAnsi="Arial" w:cs="Arial"/>
          <w:sz w:val="16"/>
          <w:szCs w:val="16"/>
        </w:rPr>
        <w:t>DOI: 10.1016/j.japh.2021.04.003</w:t>
      </w:r>
    </w:p>
    <w:p w14:paraId="2DA377B9" w14:textId="77777777" w:rsidR="00F82C5C" w:rsidRDefault="00F82C5C" w:rsidP="0018619C">
      <w:pPr>
        <w:rPr>
          <w:rFonts w:ascii="Arial" w:hAnsi="Arial" w:cs="Arial"/>
          <w:sz w:val="16"/>
          <w:szCs w:val="16"/>
        </w:rPr>
      </w:pPr>
    </w:p>
    <w:p w14:paraId="042004BC" w14:textId="501E46BC" w:rsidR="00CA652A" w:rsidRPr="00CA652A" w:rsidRDefault="00CA652A" w:rsidP="0018619C">
      <w:pPr>
        <w:rPr>
          <w:rFonts w:ascii="Arial" w:hAnsi="Arial" w:cs="Arial"/>
          <w:sz w:val="16"/>
          <w:szCs w:val="16"/>
        </w:rPr>
      </w:pPr>
      <w:r>
        <w:rPr>
          <w:rFonts w:ascii="Arial" w:hAnsi="Arial" w:cs="Arial"/>
          <w:sz w:val="16"/>
          <w:szCs w:val="16"/>
        </w:rPr>
        <w:t xml:space="preserve">30. </w:t>
      </w:r>
      <w:r w:rsidRPr="00F1785A">
        <w:rPr>
          <w:rFonts w:ascii="Arial" w:hAnsi="Arial" w:cs="Arial"/>
          <w:b/>
          <w:sz w:val="16"/>
          <w:szCs w:val="16"/>
        </w:rPr>
        <w:t>Vordenberg SE</w:t>
      </w:r>
      <w:r>
        <w:rPr>
          <w:rFonts w:ascii="Arial" w:hAnsi="Arial" w:cs="Arial"/>
          <w:sz w:val="16"/>
          <w:szCs w:val="16"/>
        </w:rPr>
        <w:t xml:space="preserve">, Diez HL, Ferguson C, Walker PC, Bostwick J, Klein KC. Practical considerations for community-based health promotion events during the COVID-19 pandemic. </w:t>
      </w:r>
      <w:proofErr w:type="spellStart"/>
      <w:r>
        <w:rPr>
          <w:rFonts w:ascii="Arial" w:hAnsi="Arial" w:cs="Arial"/>
          <w:i/>
          <w:sz w:val="16"/>
          <w:szCs w:val="16"/>
        </w:rPr>
        <w:t>Innov</w:t>
      </w:r>
      <w:proofErr w:type="spellEnd"/>
      <w:r>
        <w:rPr>
          <w:rFonts w:ascii="Arial" w:hAnsi="Arial" w:cs="Arial"/>
          <w:i/>
          <w:sz w:val="16"/>
          <w:szCs w:val="16"/>
        </w:rPr>
        <w:t xml:space="preserve"> Pharm</w:t>
      </w:r>
      <w:r w:rsidR="003B137C">
        <w:rPr>
          <w:rFonts w:ascii="Arial" w:hAnsi="Arial" w:cs="Arial"/>
          <w:sz w:val="16"/>
          <w:szCs w:val="16"/>
        </w:rPr>
        <w:t>. 2021;12(2): Article 2.</w:t>
      </w:r>
      <w:r w:rsidR="004C0CD0">
        <w:rPr>
          <w:rFonts w:ascii="Arial" w:hAnsi="Arial" w:cs="Arial"/>
          <w:sz w:val="16"/>
          <w:szCs w:val="16"/>
        </w:rPr>
        <w:t xml:space="preserve"> </w:t>
      </w:r>
      <w:r w:rsidR="004C0CD0" w:rsidRPr="004C0CD0">
        <w:rPr>
          <w:rFonts w:ascii="Arial" w:hAnsi="Arial" w:cs="Arial"/>
          <w:sz w:val="16"/>
          <w:szCs w:val="16"/>
        </w:rPr>
        <w:t>DOI: 10.24926/</w:t>
      </w:r>
      <w:proofErr w:type="gramStart"/>
      <w:r w:rsidR="004C0CD0" w:rsidRPr="004C0CD0">
        <w:rPr>
          <w:rFonts w:ascii="Arial" w:hAnsi="Arial" w:cs="Arial"/>
          <w:sz w:val="16"/>
          <w:szCs w:val="16"/>
        </w:rPr>
        <w:t>iip.v</w:t>
      </w:r>
      <w:proofErr w:type="gramEnd"/>
      <w:r w:rsidR="004C0CD0" w:rsidRPr="004C0CD0">
        <w:rPr>
          <w:rFonts w:ascii="Arial" w:hAnsi="Arial" w:cs="Arial"/>
          <w:sz w:val="16"/>
          <w:szCs w:val="16"/>
        </w:rPr>
        <w:t>12i2.3487</w:t>
      </w:r>
    </w:p>
    <w:p w14:paraId="246C0BE9" w14:textId="77777777" w:rsidR="00CA652A" w:rsidRDefault="00CA652A" w:rsidP="0018619C">
      <w:pPr>
        <w:rPr>
          <w:rFonts w:ascii="Arial" w:hAnsi="Arial" w:cs="Arial"/>
          <w:sz w:val="16"/>
          <w:szCs w:val="16"/>
        </w:rPr>
      </w:pPr>
    </w:p>
    <w:p w14:paraId="261F3EF4" w14:textId="1FD10EF0" w:rsidR="00F372D0" w:rsidRPr="00F372D0" w:rsidRDefault="00F372D0" w:rsidP="0018619C">
      <w:pPr>
        <w:rPr>
          <w:rFonts w:ascii="Arial" w:hAnsi="Arial" w:cs="Arial"/>
          <w:sz w:val="16"/>
          <w:szCs w:val="16"/>
        </w:rPr>
      </w:pPr>
      <w:r>
        <w:rPr>
          <w:rFonts w:ascii="Arial" w:hAnsi="Arial" w:cs="Arial"/>
          <w:sz w:val="16"/>
          <w:szCs w:val="16"/>
        </w:rPr>
        <w:t xml:space="preserve">29. Mak V, Fitzgerald J, Holle L, </w:t>
      </w:r>
      <w:r w:rsidRPr="007A6CA3">
        <w:rPr>
          <w:rFonts w:ascii="Arial" w:hAnsi="Arial" w:cs="Arial"/>
          <w:b/>
          <w:sz w:val="16"/>
          <w:szCs w:val="16"/>
        </w:rPr>
        <w:t>Vordenberg SE</w:t>
      </w:r>
      <w:r>
        <w:rPr>
          <w:rFonts w:ascii="Arial" w:hAnsi="Arial" w:cs="Arial"/>
          <w:sz w:val="16"/>
          <w:szCs w:val="16"/>
        </w:rPr>
        <w:t xml:space="preserve">, Kebodeaux C. Meeting pharmacy educational outcomes through effective use of the virtual simulation MyDispense. </w:t>
      </w:r>
      <w:proofErr w:type="spellStart"/>
      <w:r>
        <w:rPr>
          <w:rFonts w:ascii="Arial" w:hAnsi="Arial" w:cs="Arial"/>
          <w:i/>
          <w:sz w:val="16"/>
          <w:szCs w:val="16"/>
        </w:rPr>
        <w:t>Curr</w:t>
      </w:r>
      <w:proofErr w:type="spellEnd"/>
      <w:r>
        <w:rPr>
          <w:rFonts w:ascii="Arial" w:hAnsi="Arial" w:cs="Arial"/>
          <w:i/>
          <w:sz w:val="16"/>
          <w:szCs w:val="16"/>
        </w:rPr>
        <w:t xml:space="preserve"> Pharm Teach Learn</w:t>
      </w:r>
      <w:r>
        <w:rPr>
          <w:rFonts w:ascii="Arial" w:hAnsi="Arial" w:cs="Arial"/>
          <w:sz w:val="16"/>
          <w:szCs w:val="16"/>
        </w:rPr>
        <w:t xml:space="preserve">. </w:t>
      </w:r>
      <w:bookmarkStart w:id="11" w:name="_Hlk97191824"/>
      <w:r w:rsidR="002C3332">
        <w:rPr>
          <w:rFonts w:ascii="Arial" w:hAnsi="Arial" w:cs="Arial"/>
          <w:sz w:val="16"/>
          <w:szCs w:val="16"/>
        </w:rPr>
        <w:t>2021;13(7):739-742.</w:t>
      </w:r>
      <w:bookmarkEnd w:id="11"/>
      <w:r w:rsidR="004C0CD0">
        <w:rPr>
          <w:rFonts w:ascii="Arial" w:hAnsi="Arial" w:cs="Arial"/>
          <w:sz w:val="16"/>
          <w:szCs w:val="16"/>
        </w:rPr>
        <w:t xml:space="preserve"> </w:t>
      </w:r>
      <w:r w:rsidR="004C0CD0" w:rsidRPr="004C0CD0">
        <w:rPr>
          <w:rFonts w:ascii="Arial" w:hAnsi="Arial" w:cs="Arial"/>
          <w:sz w:val="16"/>
          <w:szCs w:val="16"/>
        </w:rPr>
        <w:t>DOI: 10.1016/j.cptl.2021.03.003</w:t>
      </w:r>
    </w:p>
    <w:p w14:paraId="165C1EFE" w14:textId="77777777" w:rsidR="00F372D0" w:rsidRDefault="00F372D0" w:rsidP="0018619C">
      <w:pPr>
        <w:rPr>
          <w:rFonts w:ascii="Arial" w:hAnsi="Arial" w:cs="Arial"/>
          <w:sz w:val="16"/>
          <w:szCs w:val="16"/>
        </w:rPr>
      </w:pPr>
    </w:p>
    <w:p w14:paraId="7FF4D075" w14:textId="5A3ED07C" w:rsidR="00310210" w:rsidRPr="00B073F3" w:rsidRDefault="00B073F3" w:rsidP="0018619C">
      <w:pPr>
        <w:rPr>
          <w:rFonts w:ascii="Arial" w:hAnsi="Arial" w:cs="Arial"/>
          <w:sz w:val="16"/>
          <w:szCs w:val="16"/>
        </w:rPr>
      </w:pPr>
      <w:r>
        <w:rPr>
          <w:rFonts w:ascii="Arial" w:hAnsi="Arial" w:cs="Arial"/>
          <w:sz w:val="16"/>
          <w:szCs w:val="16"/>
        </w:rPr>
        <w:t xml:space="preserve">28. </w:t>
      </w:r>
      <w:r w:rsidRPr="00027D2D">
        <w:rPr>
          <w:rFonts w:ascii="Arial" w:hAnsi="Arial" w:cs="Arial"/>
          <w:b/>
          <w:sz w:val="16"/>
          <w:szCs w:val="16"/>
        </w:rPr>
        <w:t>Vordenberg SE</w:t>
      </w:r>
      <w:r w:rsidR="00F1699B">
        <w:rPr>
          <w:rFonts w:ascii="Arial" w:hAnsi="Arial" w:cs="Arial"/>
          <w:sz w:val="16"/>
          <w:szCs w:val="16"/>
        </w:rPr>
        <w:t xml:space="preserve">, Thompson AN, </w:t>
      </w:r>
      <w:proofErr w:type="spellStart"/>
      <w:r w:rsidR="00F1699B">
        <w:rPr>
          <w:rFonts w:ascii="Arial" w:hAnsi="Arial" w:cs="Arial"/>
          <w:sz w:val="16"/>
          <w:szCs w:val="16"/>
        </w:rPr>
        <w:t>Vereecke</w:t>
      </w:r>
      <w:proofErr w:type="spellEnd"/>
      <w:r>
        <w:rPr>
          <w:rFonts w:ascii="Arial" w:hAnsi="Arial" w:cs="Arial"/>
          <w:sz w:val="16"/>
          <w:szCs w:val="16"/>
        </w:rPr>
        <w:t xml:space="preserve"> A, </w:t>
      </w:r>
      <w:proofErr w:type="spellStart"/>
      <w:r>
        <w:rPr>
          <w:rFonts w:ascii="Arial" w:hAnsi="Arial" w:cs="Arial"/>
          <w:sz w:val="16"/>
          <w:szCs w:val="16"/>
        </w:rPr>
        <w:t>Smrke</w:t>
      </w:r>
      <w:proofErr w:type="spellEnd"/>
      <w:r>
        <w:rPr>
          <w:rFonts w:ascii="Arial" w:hAnsi="Arial" w:cs="Arial"/>
          <w:sz w:val="16"/>
          <w:szCs w:val="16"/>
        </w:rPr>
        <w:t xml:space="preserve"> R*, Serlin DC, Fan AL, Choe HM. Primary care provider perceptions of an integrated community pharmacy hypertension management program. </w:t>
      </w:r>
      <w:r>
        <w:rPr>
          <w:rFonts w:ascii="Arial" w:hAnsi="Arial" w:cs="Arial"/>
          <w:i/>
          <w:sz w:val="16"/>
          <w:szCs w:val="16"/>
        </w:rPr>
        <w:t>J Am Pharm Assoc</w:t>
      </w:r>
      <w:r w:rsidR="00266FA0">
        <w:rPr>
          <w:rFonts w:ascii="Arial" w:hAnsi="Arial" w:cs="Arial"/>
          <w:sz w:val="16"/>
          <w:szCs w:val="16"/>
        </w:rPr>
        <w:t>. 2020;</w:t>
      </w:r>
      <w:proofErr w:type="gramStart"/>
      <w:r w:rsidR="00266FA0">
        <w:rPr>
          <w:rFonts w:ascii="Arial" w:hAnsi="Arial" w:cs="Arial"/>
          <w:sz w:val="16"/>
          <w:szCs w:val="16"/>
        </w:rPr>
        <w:t>19;S</w:t>
      </w:r>
      <w:proofErr w:type="gramEnd"/>
      <w:r w:rsidR="00266FA0">
        <w:rPr>
          <w:rFonts w:ascii="Arial" w:hAnsi="Arial" w:cs="Arial"/>
          <w:sz w:val="16"/>
          <w:szCs w:val="16"/>
        </w:rPr>
        <w:t>1544-3191</w:t>
      </w:r>
      <w:r w:rsidR="004C0CD0">
        <w:rPr>
          <w:rFonts w:ascii="Arial" w:hAnsi="Arial" w:cs="Arial"/>
          <w:sz w:val="16"/>
          <w:szCs w:val="16"/>
        </w:rPr>
        <w:t xml:space="preserve">. </w:t>
      </w:r>
      <w:r w:rsidR="004C0CD0" w:rsidRPr="004C0CD0">
        <w:rPr>
          <w:rFonts w:ascii="Arial" w:hAnsi="Arial" w:cs="Arial"/>
          <w:sz w:val="16"/>
          <w:szCs w:val="16"/>
        </w:rPr>
        <w:t>DOI: 10.1016/j.japh.2020.11.022</w:t>
      </w:r>
    </w:p>
    <w:p w14:paraId="54E756B6" w14:textId="77777777" w:rsidR="00310210" w:rsidRDefault="00310210" w:rsidP="0018619C">
      <w:pPr>
        <w:rPr>
          <w:rFonts w:ascii="Arial" w:hAnsi="Arial" w:cs="Arial"/>
          <w:sz w:val="16"/>
          <w:szCs w:val="16"/>
        </w:rPr>
      </w:pPr>
    </w:p>
    <w:p w14:paraId="7E4A8CE4" w14:textId="52137B08" w:rsidR="0084129E" w:rsidRPr="00FA6F5B" w:rsidRDefault="0084129E" w:rsidP="0018619C">
      <w:r w:rsidRPr="00FA6F5B">
        <w:rPr>
          <w:rFonts w:ascii="Arial" w:hAnsi="Arial" w:cs="Arial"/>
          <w:sz w:val="16"/>
          <w:szCs w:val="16"/>
        </w:rPr>
        <w:t xml:space="preserve">27. </w:t>
      </w:r>
      <w:r w:rsidR="00DC6513" w:rsidRPr="00FA6F5B">
        <w:rPr>
          <w:rFonts w:ascii="Arial" w:hAnsi="Arial" w:cs="Arial"/>
          <w:b/>
          <w:sz w:val="16"/>
          <w:szCs w:val="16"/>
        </w:rPr>
        <w:t>Vordenberg SE</w:t>
      </w:r>
      <w:r w:rsidR="00DC6513" w:rsidRPr="00FA6F5B">
        <w:rPr>
          <w:rFonts w:ascii="Arial" w:hAnsi="Arial" w:cs="Arial"/>
          <w:sz w:val="16"/>
          <w:szCs w:val="16"/>
        </w:rPr>
        <w:t>, Hayes L</w:t>
      </w:r>
      <w:r w:rsidR="00DC4B4C" w:rsidRPr="00FA6F5B">
        <w:rPr>
          <w:rFonts w:ascii="Arial" w:hAnsi="Arial" w:cs="Arial"/>
          <w:sz w:val="16"/>
          <w:szCs w:val="16"/>
        </w:rPr>
        <w:t>*</w:t>
      </w:r>
      <w:r w:rsidR="00DC6513" w:rsidRPr="00FA6F5B">
        <w:rPr>
          <w:rFonts w:ascii="Arial" w:hAnsi="Arial" w:cs="Arial"/>
          <w:sz w:val="16"/>
          <w:szCs w:val="16"/>
        </w:rPr>
        <w:t xml:space="preserve">, </w:t>
      </w:r>
      <w:proofErr w:type="spellStart"/>
      <w:r w:rsidR="00DC6513" w:rsidRPr="00FA6F5B">
        <w:rPr>
          <w:rFonts w:ascii="Arial" w:hAnsi="Arial" w:cs="Arial"/>
          <w:sz w:val="16"/>
          <w:szCs w:val="16"/>
        </w:rPr>
        <w:t>Hermiz</w:t>
      </w:r>
      <w:proofErr w:type="spellEnd"/>
      <w:r w:rsidR="00DC6513" w:rsidRPr="00FA6F5B">
        <w:rPr>
          <w:rFonts w:ascii="Arial" w:hAnsi="Arial" w:cs="Arial"/>
          <w:sz w:val="16"/>
          <w:szCs w:val="16"/>
        </w:rPr>
        <w:t xml:space="preserve"> N</w:t>
      </w:r>
      <w:r w:rsidR="00DC4B4C" w:rsidRPr="00FA6F5B">
        <w:rPr>
          <w:rFonts w:ascii="Arial" w:hAnsi="Arial" w:cs="Arial"/>
          <w:sz w:val="16"/>
          <w:szCs w:val="16"/>
        </w:rPr>
        <w:t>*</w:t>
      </w:r>
      <w:r w:rsidR="00DC6513" w:rsidRPr="00FA6F5B">
        <w:rPr>
          <w:rFonts w:ascii="Arial" w:hAnsi="Arial" w:cs="Arial"/>
          <w:sz w:val="16"/>
          <w:szCs w:val="16"/>
        </w:rPr>
        <w:t xml:space="preserve">, </w:t>
      </w:r>
      <w:proofErr w:type="spellStart"/>
      <w:r w:rsidR="00DC6513" w:rsidRPr="00FA6F5B">
        <w:rPr>
          <w:rFonts w:ascii="Arial" w:hAnsi="Arial" w:cs="Arial"/>
          <w:sz w:val="16"/>
          <w:szCs w:val="16"/>
        </w:rPr>
        <w:t>Iong</w:t>
      </w:r>
      <w:proofErr w:type="spellEnd"/>
      <w:r w:rsidR="00DC6513" w:rsidRPr="00FA6F5B">
        <w:rPr>
          <w:rFonts w:ascii="Arial" w:hAnsi="Arial" w:cs="Arial"/>
          <w:sz w:val="16"/>
          <w:szCs w:val="16"/>
        </w:rPr>
        <w:t xml:space="preserve"> SI</w:t>
      </w:r>
      <w:r w:rsidR="00DC4B4C" w:rsidRPr="00FA6F5B">
        <w:rPr>
          <w:rFonts w:ascii="Arial" w:hAnsi="Arial" w:cs="Arial"/>
          <w:sz w:val="16"/>
          <w:szCs w:val="16"/>
        </w:rPr>
        <w:t>*</w:t>
      </w:r>
      <w:r w:rsidR="00DC6513" w:rsidRPr="00FA6F5B">
        <w:rPr>
          <w:rFonts w:ascii="Arial" w:hAnsi="Arial" w:cs="Arial"/>
          <w:sz w:val="16"/>
          <w:szCs w:val="16"/>
        </w:rPr>
        <w:t>, Kuhlman K</w:t>
      </w:r>
      <w:r w:rsidR="00DC4B4C" w:rsidRPr="00FA6F5B">
        <w:rPr>
          <w:rFonts w:ascii="Arial" w:hAnsi="Arial" w:cs="Arial"/>
          <w:sz w:val="16"/>
          <w:szCs w:val="16"/>
        </w:rPr>
        <w:t>*</w:t>
      </w:r>
      <w:r w:rsidR="00DC6513" w:rsidRPr="00FA6F5B">
        <w:rPr>
          <w:rFonts w:ascii="Arial" w:hAnsi="Arial" w:cs="Arial"/>
          <w:sz w:val="16"/>
          <w:szCs w:val="16"/>
        </w:rPr>
        <w:t>, Lammers M</w:t>
      </w:r>
      <w:r w:rsidR="00DC4B4C" w:rsidRPr="00FA6F5B">
        <w:rPr>
          <w:rFonts w:ascii="Arial" w:hAnsi="Arial" w:cs="Arial"/>
          <w:sz w:val="16"/>
          <w:szCs w:val="16"/>
        </w:rPr>
        <w:t>*</w:t>
      </w:r>
      <w:r w:rsidR="00DC6513" w:rsidRPr="00FA6F5B">
        <w:rPr>
          <w:rFonts w:ascii="Arial" w:hAnsi="Arial" w:cs="Arial"/>
          <w:sz w:val="16"/>
          <w:szCs w:val="16"/>
        </w:rPr>
        <w:t>, Linton JA</w:t>
      </w:r>
      <w:r w:rsidR="00DC4B4C" w:rsidRPr="00FA6F5B">
        <w:rPr>
          <w:rFonts w:ascii="Arial" w:hAnsi="Arial" w:cs="Arial"/>
          <w:sz w:val="16"/>
          <w:szCs w:val="16"/>
        </w:rPr>
        <w:t>*</w:t>
      </w:r>
      <w:r w:rsidR="00DC6513" w:rsidRPr="00FA6F5B">
        <w:rPr>
          <w:rFonts w:ascii="Arial" w:hAnsi="Arial" w:cs="Arial"/>
          <w:sz w:val="16"/>
          <w:szCs w:val="16"/>
        </w:rPr>
        <w:t xml:space="preserve">, Farris KB. Older adult’s understanding of hypothetical community pharmacy quality report cards. </w:t>
      </w:r>
      <w:r w:rsidR="00D0710C" w:rsidRPr="00FA6F5B">
        <w:rPr>
          <w:rFonts w:ascii="Arial" w:hAnsi="Arial" w:cs="Arial"/>
          <w:i/>
          <w:sz w:val="16"/>
          <w:szCs w:val="16"/>
        </w:rPr>
        <w:t xml:space="preserve">J Am Pharm Assoc. </w:t>
      </w:r>
      <w:r w:rsidR="00D0710C" w:rsidRPr="00FA6F5B">
        <w:rPr>
          <w:rFonts w:ascii="Arial" w:hAnsi="Arial" w:cs="Arial"/>
          <w:sz w:val="16"/>
          <w:szCs w:val="16"/>
        </w:rPr>
        <w:t>2020;60(6</w:t>
      </w:r>
      <w:proofErr w:type="gramStart"/>
      <w:r w:rsidR="00D0710C" w:rsidRPr="00FA6F5B">
        <w:rPr>
          <w:rFonts w:ascii="Arial" w:hAnsi="Arial" w:cs="Arial"/>
          <w:sz w:val="16"/>
          <w:szCs w:val="16"/>
        </w:rPr>
        <w:t>):E</w:t>
      </w:r>
      <w:proofErr w:type="gramEnd"/>
      <w:r w:rsidR="00D0710C" w:rsidRPr="00FA6F5B">
        <w:rPr>
          <w:rFonts w:ascii="Arial" w:hAnsi="Arial" w:cs="Arial"/>
          <w:sz w:val="16"/>
          <w:szCs w:val="16"/>
        </w:rPr>
        <w:t>252-263.</w:t>
      </w:r>
      <w:r w:rsidR="004C0CD0">
        <w:rPr>
          <w:rFonts w:ascii="Arial" w:hAnsi="Arial" w:cs="Arial"/>
          <w:sz w:val="16"/>
          <w:szCs w:val="16"/>
        </w:rPr>
        <w:t xml:space="preserve"> </w:t>
      </w:r>
      <w:r w:rsidR="004C0CD0" w:rsidRPr="004C0CD0">
        <w:rPr>
          <w:rFonts w:ascii="Arial" w:hAnsi="Arial" w:cs="Arial"/>
          <w:sz w:val="16"/>
          <w:szCs w:val="16"/>
        </w:rPr>
        <w:t>DOI: 10.1016/j.japh.2020.08.026</w:t>
      </w:r>
    </w:p>
    <w:p w14:paraId="456B8741" w14:textId="5C46E156" w:rsidR="0084129E" w:rsidRPr="00FA6F5B" w:rsidRDefault="0084129E" w:rsidP="0018619C">
      <w:pPr>
        <w:rPr>
          <w:rFonts w:ascii="Arial" w:hAnsi="Arial" w:cs="Arial"/>
          <w:sz w:val="16"/>
          <w:szCs w:val="16"/>
        </w:rPr>
      </w:pPr>
    </w:p>
    <w:p w14:paraId="3BF2508F" w14:textId="0BCC2FE3" w:rsidR="008B4D44" w:rsidRPr="00FA6F5B" w:rsidRDefault="008B4D44" w:rsidP="0018619C">
      <w:pPr>
        <w:rPr>
          <w:rFonts w:ascii="Arial" w:hAnsi="Arial" w:cs="Arial"/>
          <w:i/>
          <w:sz w:val="16"/>
          <w:szCs w:val="16"/>
        </w:rPr>
      </w:pPr>
      <w:r w:rsidRPr="00FA6F5B">
        <w:rPr>
          <w:rFonts w:ascii="Arial" w:hAnsi="Arial" w:cs="Arial"/>
          <w:sz w:val="16"/>
          <w:szCs w:val="16"/>
        </w:rPr>
        <w:t xml:space="preserve">26. </w:t>
      </w:r>
      <w:bookmarkStart w:id="12" w:name="_Hlk123070587"/>
      <w:proofErr w:type="spellStart"/>
      <w:r w:rsidRPr="00FA6F5B">
        <w:rPr>
          <w:rFonts w:ascii="Arial" w:hAnsi="Arial" w:cs="Arial"/>
          <w:sz w:val="16"/>
          <w:szCs w:val="16"/>
        </w:rPr>
        <w:t>Kokaly</w:t>
      </w:r>
      <w:proofErr w:type="spellEnd"/>
      <w:r w:rsidRPr="00FA6F5B">
        <w:rPr>
          <w:rFonts w:ascii="Arial" w:hAnsi="Arial" w:cs="Arial"/>
          <w:sz w:val="16"/>
          <w:szCs w:val="16"/>
        </w:rPr>
        <w:t xml:space="preserve"> AN+, Kurlander JE, Pais K*, Lee C*, Schaefer JK, Heung M, </w:t>
      </w:r>
      <w:r w:rsidRPr="00FA6F5B">
        <w:rPr>
          <w:rFonts w:ascii="Arial" w:hAnsi="Arial" w:cs="Arial"/>
          <w:b/>
          <w:sz w:val="16"/>
          <w:szCs w:val="16"/>
        </w:rPr>
        <w:t>Vordenberg SE</w:t>
      </w:r>
      <w:r w:rsidRPr="00FA6F5B">
        <w:rPr>
          <w:rFonts w:ascii="Arial" w:hAnsi="Arial" w:cs="Arial"/>
          <w:sz w:val="16"/>
          <w:szCs w:val="16"/>
        </w:rPr>
        <w:t xml:space="preserve">. Identification of undocumented over-the-counter medications in an academic nephrology clinic. </w:t>
      </w:r>
      <w:r w:rsidRPr="00FA6F5B">
        <w:rPr>
          <w:rFonts w:ascii="Arial" w:hAnsi="Arial" w:cs="Arial"/>
          <w:i/>
          <w:sz w:val="16"/>
          <w:szCs w:val="16"/>
        </w:rPr>
        <w:t xml:space="preserve">J Am Pharm Assoc. </w:t>
      </w:r>
      <w:r w:rsidR="00D0710C" w:rsidRPr="00FA6F5B">
        <w:rPr>
          <w:rFonts w:ascii="Arial" w:hAnsi="Arial" w:cs="Arial"/>
          <w:sz w:val="16"/>
          <w:szCs w:val="16"/>
        </w:rPr>
        <w:t>2020;60(6</w:t>
      </w:r>
      <w:proofErr w:type="gramStart"/>
      <w:r w:rsidR="00D0710C" w:rsidRPr="00FA6F5B">
        <w:rPr>
          <w:rFonts w:ascii="Arial" w:hAnsi="Arial" w:cs="Arial"/>
          <w:sz w:val="16"/>
          <w:szCs w:val="16"/>
        </w:rPr>
        <w:t>):E</w:t>
      </w:r>
      <w:proofErr w:type="gramEnd"/>
      <w:r w:rsidR="00D0710C" w:rsidRPr="00FA6F5B">
        <w:rPr>
          <w:rFonts w:ascii="Arial" w:hAnsi="Arial" w:cs="Arial"/>
          <w:sz w:val="16"/>
          <w:szCs w:val="16"/>
        </w:rPr>
        <w:t>236-E245.</w:t>
      </w:r>
      <w:bookmarkEnd w:id="12"/>
      <w:r w:rsidR="004C0CD0">
        <w:rPr>
          <w:rFonts w:ascii="Arial" w:hAnsi="Arial" w:cs="Arial"/>
          <w:sz w:val="16"/>
          <w:szCs w:val="16"/>
        </w:rPr>
        <w:t xml:space="preserve"> </w:t>
      </w:r>
      <w:r w:rsidR="004C0CD0" w:rsidRPr="004C0CD0">
        <w:rPr>
          <w:rFonts w:ascii="Arial" w:hAnsi="Arial" w:cs="Arial"/>
          <w:sz w:val="16"/>
          <w:szCs w:val="16"/>
        </w:rPr>
        <w:t>DOI: 10.1016/j.japh.2020.08.002</w:t>
      </w:r>
    </w:p>
    <w:p w14:paraId="1C15F9EA" w14:textId="77777777" w:rsidR="008B4D44" w:rsidRPr="00FA6F5B" w:rsidRDefault="008B4D44" w:rsidP="0018619C">
      <w:pPr>
        <w:rPr>
          <w:rFonts w:ascii="Arial" w:hAnsi="Arial" w:cs="Arial"/>
          <w:sz w:val="16"/>
          <w:szCs w:val="16"/>
        </w:rPr>
      </w:pPr>
    </w:p>
    <w:p w14:paraId="5F5A3B40" w14:textId="7A2CA09D" w:rsidR="00BD3608" w:rsidRPr="00FA6F5B" w:rsidRDefault="00BD3608" w:rsidP="0018619C">
      <w:pPr>
        <w:rPr>
          <w:rFonts w:ascii="Arial" w:hAnsi="Arial" w:cs="Arial"/>
          <w:sz w:val="16"/>
          <w:szCs w:val="16"/>
        </w:rPr>
      </w:pPr>
      <w:r w:rsidRPr="00FA6F5B">
        <w:rPr>
          <w:rFonts w:ascii="Arial" w:hAnsi="Arial" w:cs="Arial"/>
          <w:sz w:val="16"/>
          <w:szCs w:val="16"/>
        </w:rPr>
        <w:t xml:space="preserve">25. </w:t>
      </w:r>
      <w:r w:rsidRPr="00FA6F5B">
        <w:rPr>
          <w:rFonts w:ascii="Arial" w:hAnsi="Arial" w:cs="Arial"/>
          <w:b/>
          <w:sz w:val="16"/>
          <w:szCs w:val="16"/>
        </w:rPr>
        <w:t>Vordenberg SE</w:t>
      </w:r>
      <w:r w:rsidRPr="00FA6F5B">
        <w:rPr>
          <w:rFonts w:ascii="Arial" w:hAnsi="Arial" w:cs="Arial"/>
          <w:sz w:val="16"/>
          <w:szCs w:val="16"/>
        </w:rPr>
        <w:t xml:space="preserve">, Zikmund-Fisher BJ. Older adults’ strategies for obtaining medication refills in hypothetical scenarios in the face of COVID-19 risk. </w:t>
      </w:r>
      <w:r w:rsidRPr="00FA6F5B">
        <w:rPr>
          <w:rFonts w:ascii="Arial" w:hAnsi="Arial" w:cs="Arial"/>
          <w:i/>
          <w:sz w:val="16"/>
          <w:szCs w:val="16"/>
        </w:rPr>
        <w:t>J Am Pharm Assoc</w:t>
      </w:r>
      <w:r w:rsidR="0066543E" w:rsidRPr="00FA6F5B">
        <w:rPr>
          <w:rFonts w:ascii="Arial" w:hAnsi="Arial" w:cs="Arial"/>
          <w:i/>
          <w:sz w:val="16"/>
          <w:szCs w:val="16"/>
        </w:rPr>
        <w:t>.</w:t>
      </w:r>
      <w:r w:rsidR="00760404" w:rsidRPr="00FA6F5B">
        <w:rPr>
          <w:rFonts w:ascii="Arial" w:hAnsi="Arial" w:cs="Arial"/>
          <w:sz w:val="16"/>
          <w:szCs w:val="16"/>
        </w:rPr>
        <w:t xml:space="preserve"> 2020;60(60</w:t>
      </w:r>
      <w:r w:rsidR="00266FA0">
        <w:rPr>
          <w:rFonts w:ascii="Arial" w:hAnsi="Arial" w:cs="Arial"/>
          <w:sz w:val="16"/>
          <w:szCs w:val="16"/>
        </w:rPr>
        <w:t>)</w:t>
      </w:r>
      <w:r w:rsidR="00760404" w:rsidRPr="00FA6F5B">
        <w:rPr>
          <w:rFonts w:ascii="Arial" w:hAnsi="Arial" w:cs="Arial"/>
          <w:sz w:val="16"/>
          <w:szCs w:val="16"/>
        </w:rPr>
        <w:t>:915-922.</w:t>
      </w:r>
      <w:r w:rsidR="004C0CD0">
        <w:rPr>
          <w:rFonts w:ascii="Arial" w:hAnsi="Arial" w:cs="Arial"/>
          <w:sz w:val="16"/>
          <w:szCs w:val="16"/>
        </w:rPr>
        <w:t xml:space="preserve"> </w:t>
      </w:r>
      <w:r w:rsidR="004C0CD0" w:rsidRPr="004C0CD0">
        <w:rPr>
          <w:rFonts w:ascii="Arial" w:hAnsi="Arial" w:cs="Arial"/>
          <w:sz w:val="16"/>
          <w:szCs w:val="16"/>
        </w:rPr>
        <w:t>DOI: 10.1016/j.japh.2020.06.016</w:t>
      </w:r>
    </w:p>
    <w:p w14:paraId="2256EA5C" w14:textId="77777777" w:rsidR="00BD3608" w:rsidRPr="00FA6F5B" w:rsidRDefault="00BD3608" w:rsidP="0018619C">
      <w:pPr>
        <w:rPr>
          <w:rFonts w:ascii="Arial" w:hAnsi="Arial" w:cs="Arial"/>
          <w:sz w:val="16"/>
          <w:szCs w:val="16"/>
        </w:rPr>
      </w:pPr>
    </w:p>
    <w:p w14:paraId="702E5A7E" w14:textId="674C5BA4" w:rsidR="006F7963" w:rsidRPr="00FA6F5B" w:rsidRDefault="006F7963" w:rsidP="0018619C">
      <w:pPr>
        <w:rPr>
          <w:rFonts w:ascii="Arial" w:hAnsi="Arial" w:cs="Arial"/>
          <w:sz w:val="16"/>
          <w:szCs w:val="16"/>
        </w:rPr>
      </w:pPr>
      <w:r w:rsidRPr="00FA6F5B">
        <w:rPr>
          <w:rFonts w:ascii="Arial" w:hAnsi="Arial" w:cs="Arial"/>
          <w:sz w:val="16"/>
          <w:szCs w:val="16"/>
        </w:rPr>
        <w:t xml:space="preserve">24. </w:t>
      </w:r>
      <w:r w:rsidRPr="00FA6F5B">
        <w:rPr>
          <w:rFonts w:ascii="Arial" w:hAnsi="Arial" w:cs="Arial"/>
          <w:b/>
          <w:sz w:val="16"/>
          <w:szCs w:val="16"/>
        </w:rPr>
        <w:t>Vordenberg SE</w:t>
      </w:r>
      <w:r w:rsidRPr="00FA6F5B">
        <w:rPr>
          <w:rFonts w:ascii="Arial" w:hAnsi="Arial" w:cs="Arial"/>
          <w:sz w:val="16"/>
          <w:szCs w:val="16"/>
        </w:rPr>
        <w:t xml:space="preserve">, Zikmund-Fisher BJ. Characteristics of older adults predict concern about stopping medications. </w:t>
      </w:r>
      <w:r w:rsidRPr="00FA6F5B">
        <w:rPr>
          <w:rFonts w:ascii="Arial" w:hAnsi="Arial" w:cs="Arial"/>
          <w:i/>
          <w:sz w:val="16"/>
          <w:szCs w:val="16"/>
        </w:rPr>
        <w:t>J Am Pharm Assoc.</w:t>
      </w:r>
      <w:r w:rsidR="00760404" w:rsidRPr="00FA6F5B">
        <w:rPr>
          <w:rFonts w:ascii="Arial" w:hAnsi="Arial" w:cs="Arial"/>
          <w:sz w:val="16"/>
          <w:szCs w:val="16"/>
        </w:rPr>
        <w:t xml:space="preserve"> 2020;60(6):773-780.</w:t>
      </w:r>
      <w:r w:rsidR="004C0CD0">
        <w:rPr>
          <w:rFonts w:ascii="Arial" w:hAnsi="Arial" w:cs="Arial"/>
          <w:sz w:val="16"/>
          <w:szCs w:val="16"/>
        </w:rPr>
        <w:t xml:space="preserve"> </w:t>
      </w:r>
      <w:r w:rsidR="004C0CD0" w:rsidRPr="004C0CD0">
        <w:rPr>
          <w:rFonts w:ascii="Arial" w:hAnsi="Arial" w:cs="Arial"/>
          <w:sz w:val="16"/>
          <w:szCs w:val="16"/>
        </w:rPr>
        <w:t>DOI: 10.1016/j.japh.2020.01.019</w:t>
      </w:r>
    </w:p>
    <w:p w14:paraId="17C4407E" w14:textId="77777777" w:rsidR="006F7963" w:rsidRPr="00FA6F5B" w:rsidRDefault="006F7963" w:rsidP="0018619C">
      <w:pPr>
        <w:rPr>
          <w:rFonts w:ascii="Arial" w:hAnsi="Arial" w:cs="Arial"/>
          <w:sz w:val="16"/>
          <w:szCs w:val="16"/>
        </w:rPr>
      </w:pPr>
    </w:p>
    <w:p w14:paraId="21FA94C2" w14:textId="6A4A3702" w:rsidR="00A76542" w:rsidRPr="00FA6F5B" w:rsidRDefault="00A76542" w:rsidP="0018619C">
      <w:r w:rsidRPr="00FA6F5B">
        <w:rPr>
          <w:rFonts w:ascii="Arial" w:hAnsi="Arial" w:cs="Arial"/>
          <w:sz w:val="16"/>
          <w:szCs w:val="16"/>
        </w:rPr>
        <w:t>23. Tai MH</w:t>
      </w:r>
      <w:r w:rsidR="0021162E" w:rsidRPr="00FA6F5B">
        <w:rPr>
          <w:rFonts w:ascii="Arial" w:hAnsi="Arial" w:cs="Arial"/>
          <w:sz w:val="16"/>
          <w:szCs w:val="16"/>
        </w:rPr>
        <w:t>*</w:t>
      </w:r>
      <w:r w:rsidRPr="00FA6F5B">
        <w:rPr>
          <w:rFonts w:ascii="Arial" w:hAnsi="Arial" w:cs="Arial"/>
          <w:sz w:val="16"/>
          <w:szCs w:val="16"/>
        </w:rPr>
        <w:t>, Rida N</w:t>
      </w:r>
      <w:r w:rsidR="0021162E" w:rsidRPr="00FA6F5B">
        <w:rPr>
          <w:rFonts w:ascii="Arial" w:hAnsi="Arial" w:cs="Arial"/>
          <w:sz w:val="16"/>
          <w:szCs w:val="16"/>
        </w:rPr>
        <w:t>*</w:t>
      </w:r>
      <w:r w:rsidRPr="00FA6F5B">
        <w:rPr>
          <w:rFonts w:ascii="Arial" w:hAnsi="Arial" w:cs="Arial"/>
          <w:sz w:val="16"/>
          <w:szCs w:val="16"/>
        </w:rPr>
        <w:t xml:space="preserve">, Klein KC, Diez H, Wells T, Kippes K, Walker PC, </w:t>
      </w:r>
      <w:r w:rsidRPr="00FA6F5B">
        <w:rPr>
          <w:rFonts w:ascii="Arial" w:hAnsi="Arial" w:cs="Arial"/>
          <w:b/>
          <w:sz w:val="16"/>
          <w:szCs w:val="16"/>
        </w:rPr>
        <w:t>Vordenberg SE</w:t>
      </w:r>
      <w:r w:rsidRPr="00FA6F5B">
        <w:rPr>
          <w:rFonts w:ascii="Arial" w:hAnsi="Arial" w:cs="Arial"/>
          <w:sz w:val="16"/>
          <w:szCs w:val="16"/>
        </w:rPr>
        <w:t xml:space="preserve">. Impact of virtual simulation in self-care therapeutics course on introductory pharmacy practice experience self-care encounters. </w:t>
      </w:r>
      <w:proofErr w:type="spellStart"/>
      <w:r w:rsidRPr="00FA6F5B">
        <w:rPr>
          <w:rFonts w:ascii="Arial" w:hAnsi="Arial" w:cs="Arial"/>
          <w:i/>
          <w:sz w:val="16"/>
          <w:szCs w:val="16"/>
        </w:rPr>
        <w:t>Curr</w:t>
      </w:r>
      <w:proofErr w:type="spellEnd"/>
      <w:r w:rsidRPr="00FA6F5B">
        <w:rPr>
          <w:rFonts w:ascii="Arial" w:hAnsi="Arial" w:cs="Arial"/>
          <w:i/>
          <w:sz w:val="16"/>
          <w:szCs w:val="16"/>
        </w:rPr>
        <w:t xml:space="preserve"> Pharm Teach Learn</w:t>
      </w:r>
      <w:r w:rsidRPr="00FA6F5B">
        <w:rPr>
          <w:rFonts w:ascii="Arial" w:hAnsi="Arial" w:cs="Arial"/>
          <w:sz w:val="16"/>
          <w:szCs w:val="16"/>
        </w:rPr>
        <w:t>. 2020; 12(1):74-83.</w:t>
      </w:r>
      <w:r w:rsidR="004C0CD0">
        <w:rPr>
          <w:rFonts w:ascii="Arial" w:hAnsi="Arial" w:cs="Arial"/>
          <w:sz w:val="16"/>
          <w:szCs w:val="16"/>
        </w:rPr>
        <w:t xml:space="preserve"> </w:t>
      </w:r>
      <w:r w:rsidR="004C0CD0" w:rsidRPr="004C0CD0">
        <w:rPr>
          <w:rFonts w:ascii="Arial" w:hAnsi="Arial" w:cs="Arial"/>
          <w:sz w:val="16"/>
          <w:szCs w:val="16"/>
        </w:rPr>
        <w:t>DOI: 10.1016/j.cptl.2019.10.015</w:t>
      </w:r>
    </w:p>
    <w:p w14:paraId="3704BB39" w14:textId="77777777" w:rsidR="00A76542" w:rsidRPr="00FA6F5B" w:rsidRDefault="00A76542" w:rsidP="0018619C">
      <w:pPr>
        <w:rPr>
          <w:rFonts w:ascii="Arial" w:hAnsi="Arial" w:cs="Arial"/>
          <w:sz w:val="16"/>
          <w:szCs w:val="16"/>
        </w:rPr>
      </w:pPr>
    </w:p>
    <w:p w14:paraId="78973D2F" w14:textId="742E55E2" w:rsidR="00FA53DC" w:rsidRPr="0027626C" w:rsidRDefault="00A76542" w:rsidP="0018619C">
      <w:pPr>
        <w:rPr>
          <w:rFonts w:ascii="Arial" w:hAnsi="Arial" w:cs="Arial"/>
          <w:sz w:val="16"/>
          <w:szCs w:val="16"/>
        </w:rPr>
      </w:pPr>
      <w:r w:rsidRPr="00FA6F5B">
        <w:rPr>
          <w:rFonts w:ascii="Arial" w:hAnsi="Arial" w:cs="Arial"/>
          <w:sz w:val="16"/>
          <w:szCs w:val="16"/>
        </w:rPr>
        <w:t>22</w:t>
      </w:r>
      <w:r w:rsidR="00FA53DC" w:rsidRPr="00FA6F5B">
        <w:rPr>
          <w:rFonts w:ascii="Arial" w:hAnsi="Arial" w:cs="Arial"/>
          <w:sz w:val="16"/>
          <w:szCs w:val="16"/>
        </w:rPr>
        <w:t>. McPh</w:t>
      </w:r>
      <w:r w:rsidR="008C73E6" w:rsidRPr="00FA6F5B">
        <w:rPr>
          <w:rFonts w:ascii="Arial" w:hAnsi="Arial" w:cs="Arial"/>
          <w:sz w:val="16"/>
          <w:szCs w:val="16"/>
        </w:rPr>
        <w:t>ail EJ</w:t>
      </w:r>
      <w:r w:rsidR="0021162E" w:rsidRPr="00FA6F5B">
        <w:rPr>
          <w:rFonts w:ascii="Arial" w:hAnsi="Arial" w:cs="Arial"/>
          <w:sz w:val="16"/>
          <w:szCs w:val="16"/>
        </w:rPr>
        <w:t>*</w:t>
      </w:r>
      <w:r w:rsidR="008C73E6" w:rsidRPr="00FA6F5B">
        <w:rPr>
          <w:rFonts w:ascii="Arial" w:hAnsi="Arial" w:cs="Arial"/>
          <w:sz w:val="16"/>
          <w:szCs w:val="16"/>
        </w:rPr>
        <w:t>, Marshall VD</w:t>
      </w:r>
      <w:r w:rsidR="008C73E6" w:rsidRPr="0027626C">
        <w:rPr>
          <w:rFonts w:ascii="Arial" w:hAnsi="Arial" w:cs="Arial"/>
          <w:sz w:val="16"/>
          <w:szCs w:val="16"/>
        </w:rPr>
        <w:t>, Remington T</w:t>
      </w:r>
      <w:r w:rsidR="00FA53DC" w:rsidRPr="0027626C">
        <w:rPr>
          <w:rFonts w:ascii="Arial" w:hAnsi="Arial" w:cs="Arial"/>
          <w:sz w:val="16"/>
          <w:szCs w:val="16"/>
        </w:rPr>
        <w:t xml:space="preserve">L, </w:t>
      </w:r>
      <w:r w:rsidR="00FA53DC" w:rsidRPr="00AF1228">
        <w:rPr>
          <w:rFonts w:ascii="Arial" w:hAnsi="Arial" w:cs="Arial"/>
          <w:b/>
          <w:sz w:val="16"/>
          <w:szCs w:val="16"/>
        </w:rPr>
        <w:t>Vordenberg SE</w:t>
      </w:r>
      <w:r w:rsidR="00FA53DC" w:rsidRPr="0027626C">
        <w:rPr>
          <w:rFonts w:ascii="Arial" w:hAnsi="Arial" w:cs="Arial"/>
          <w:sz w:val="16"/>
          <w:szCs w:val="16"/>
        </w:rPr>
        <w:t xml:space="preserve">. Readmission rates associated with pharmacist involvement in a geriatric transitional care management clinic. </w:t>
      </w:r>
      <w:proofErr w:type="spellStart"/>
      <w:r w:rsidR="00FA53DC" w:rsidRPr="0027626C">
        <w:rPr>
          <w:rFonts w:ascii="Arial" w:hAnsi="Arial" w:cs="Arial"/>
          <w:i/>
          <w:sz w:val="16"/>
          <w:szCs w:val="16"/>
        </w:rPr>
        <w:t>Innov</w:t>
      </w:r>
      <w:proofErr w:type="spellEnd"/>
      <w:r w:rsidR="00FA53DC" w:rsidRPr="0027626C">
        <w:rPr>
          <w:rFonts w:ascii="Arial" w:hAnsi="Arial" w:cs="Arial"/>
          <w:i/>
          <w:sz w:val="16"/>
          <w:szCs w:val="16"/>
        </w:rPr>
        <w:t xml:space="preserve"> Pharm</w:t>
      </w:r>
      <w:r w:rsidR="00FF2DC7" w:rsidRPr="0027626C">
        <w:rPr>
          <w:rFonts w:ascii="Arial" w:hAnsi="Arial" w:cs="Arial"/>
          <w:sz w:val="16"/>
          <w:szCs w:val="16"/>
        </w:rPr>
        <w:t>. 2019;10(3</w:t>
      </w:r>
      <w:proofErr w:type="gramStart"/>
      <w:r w:rsidR="00FF2DC7" w:rsidRPr="0027626C">
        <w:rPr>
          <w:rFonts w:ascii="Arial" w:hAnsi="Arial" w:cs="Arial"/>
          <w:sz w:val="16"/>
          <w:szCs w:val="16"/>
        </w:rPr>
        <w:t>):Article</w:t>
      </w:r>
      <w:proofErr w:type="gramEnd"/>
      <w:r w:rsidR="00FF2DC7" w:rsidRPr="0027626C">
        <w:rPr>
          <w:rFonts w:ascii="Arial" w:hAnsi="Arial" w:cs="Arial"/>
          <w:sz w:val="16"/>
          <w:szCs w:val="16"/>
        </w:rPr>
        <w:t xml:space="preserve"> 20.</w:t>
      </w:r>
      <w:r w:rsidR="004C0CD0">
        <w:rPr>
          <w:rFonts w:ascii="Arial" w:hAnsi="Arial" w:cs="Arial"/>
          <w:sz w:val="16"/>
          <w:szCs w:val="16"/>
        </w:rPr>
        <w:t xml:space="preserve"> </w:t>
      </w:r>
      <w:r w:rsidR="004C0CD0" w:rsidRPr="004C0CD0">
        <w:rPr>
          <w:rFonts w:ascii="Arial" w:hAnsi="Arial" w:cs="Arial"/>
          <w:sz w:val="16"/>
          <w:szCs w:val="16"/>
        </w:rPr>
        <w:t>DOI: 10.24926/</w:t>
      </w:r>
      <w:proofErr w:type="gramStart"/>
      <w:r w:rsidR="004C0CD0" w:rsidRPr="004C0CD0">
        <w:rPr>
          <w:rFonts w:ascii="Arial" w:hAnsi="Arial" w:cs="Arial"/>
          <w:sz w:val="16"/>
          <w:szCs w:val="16"/>
        </w:rPr>
        <w:t>iip.v</w:t>
      </w:r>
      <w:proofErr w:type="gramEnd"/>
      <w:r w:rsidR="004C0CD0" w:rsidRPr="004C0CD0">
        <w:rPr>
          <w:rFonts w:ascii="Arial" w:hAnsi="Arial" w:cs="Arial"/>
          <w:sz w:val="16"/>
          <w:szCs w:val="16"/>
        </w:rPr>
        <w:t>10i3.2211</w:t>
      </w:r>
    </w:p>
    <w:p w14:paraId="6B153A8F" w14:textId="77777777" w:rsidR="00FA53DC" w:rsidRPr="0027626C" w:rsidRDefault="00FA53DC" w:rsidP="0018619C">
      <w:pPr>
        <w:rPr>
          <w:rFonts w:ascii="Arial" w:hAnsi="Arial" w:cs="Arial"/>
          <w:sz w:val="16"/>
          <w:szCs w:val="16"/>
        </w:rPr>
      </w:pPr>
    </w:p>
    <w:p w14:paraId="52B7CCD7" w14:textId="541571E7" w:rsidR="0018619C" w:rsidRPr="0027626C" w:rsidRDefault="00A76542" w:rsidP="0018619C">
      <w:pPr>
        <w:rPr>
          <w:rFonts w:ascii="Arial" w:hAnsi="Arial" w:cs="Arial"/>
          <w:sz w:val="16"/>
          <w:szCs w:val="16"/>
        </w:rPr>
      </w:pPr>
      <w:r w:rsidRPr="0027626C">
        <w:rPr>
          <w:rFonts w:ascii="Arial" w:hAnsi="Arial" w:cs="Arial"/>
          <w:sz w:val="16"/>
          <w:szCs w:val="16"/>
        </w:rPr>
        <w:t>21</w:t>
      </w:r>
      <w:r w:rsidR="0018619C" w:rsidRPr="0027626C">
        <w:rPr>
          <w:rFonts w:ascii="Arial" w:hAnsi="Arial" w:cs="Arial"/>
          <w:sz w:val="16"/>
          <w:szCs w:val="16"/>
        </w:rPr>
        <w:t xml:space="preserve">. </w:t>
      </w:r>
      <w:r w:rsidR="006A5B64" w:rsidRPr="0027626C">
        <w:rPr>
          <w:rFonts w:ascii="Arial" w:hAnsi="Arial" w:cs="Arial"/>
          <w:b/>
          <w:sz w:val="16"/>
          <w:szCs w:val="16"/>
        </w:rPr>
        <w:t>Vordenberg SE</w:t>
      </w:r>
      <w:r w:rsidR="006A5B64" w:rsidRPr="0027626C">
        <w:rPr>
          <w:rFonts w:ascii="Arial" w:hAnsi="Arial" w:cs="Arial"/>
          <w:sz w:val="16"/>
          <w:szCs w:val="16"/>
        </w:rPr>
        <w:t xml:space="preserve">, Lindell V, Sheerer K, Settles A, Fan AL, Serlin DC, Parker-Featherstone E, Bernstein SJ, Choe HM. Improving hypertension control through a collaboration between an academic medical center and a chain community pharmacy. </w:t>
      </w:r>
      <w:r w:rsidR="006A5B64" w:rsidRPr="0027626C">
        <w:rPr>
          <w:rFonts w:ascii="Arial" w:hAnsi="Arial" w:cs="Arial"/>
          <w:i/>
          <w:sz w:val="16"/>
          <w:szCs w:val="16"/>
        </w:rPr>
        <w:t xml:space="preserve">J Am Coll Clin Pharm. </w:t>
      </w:r>
      <w:r w:rsidR="00782348" w:rsidRPr="0027626C">
        <w:rPr>
          <w:rFonts w:ascii="Arial" w:hAnsi="Arial" w:cs="Arial"/>
          <w:sz w:val="16"/>
          <w:szCs w:val="16"/>
        </w:rPr>
        <w:t>2019;2(4):357-365.</w:t>
      </w:r>
      <w:r w:rsidR="004C0CD0">
        <w:rPr>
          <w:rFonts w:ascii="Arial" w:hAnsi="Arial" w:cs="Arial"/>
          <w:sz w:val="16"/>
          <w:szCs w:val="16"/>
        </w:rPr>
        <w:t xml:space="preserve"> </w:t>
      </w:r>
      <w:r w:rsidR="004C0CD0" w:rsidRPr="004C0CD0">
        <w:rPr>
          <w:rFonts w:ascii="Arial" w:hAnsi="Arial" w:cs="Arial"/>
          <w:sz w:val="16"/>
          <w:szCs w:val="16"/>
        </w:rPr>
        <w:t>DOI: 10.1002/jac5.1158</w:t>
      </w:r>
    </w:p>
    <w:p w14:paraId="5517642F" w14:textId="273FF199" w:rsidR="0018619C" w:rsidRPr="0027626C" w:rsidRDefault="0018619C" w:rsidP="00FF4AA8">
      <w:pPr>
        <w:rPr>
          <w:rFonts w:ascii="Arial" w:hAnsi="Arial" w:cs="Arial"/>
          <w:sz w:val="16"/>
          <w:szCs w:val="16"/>
        </w:rPr>
      </w:pPr>
    </w:p>
    <w:p w14:paraId="1FEEB6D1" w14:textId="30F1F9F9" w:rsidR="00A84303" w:rsidRPr="0027626C" w:rsidRDefault="00A84303" w:rsidP="00FF4AA8">
      <w:pPr>
        <w:rPr>
          <w:rFonts w:ascii="Arial" w:hAnsi="Arial" w:cs="Arial"/>
          <w:sz w:val="16"/>
          <w:szCs w:val="16"/>
        </w:rPr>
      </w:pPr>
      <w:r w:rsidRPr="0027626C">
        <w:rPr>
          <w:rFonts w:ascii="Arial" w:hAnsi="Arial" w:cs="Arial"/>
          <w:sz w:val="16"/>
          <w:szCs w:val="16"/>
        </w:rPr>
        <w:t xml:space="preserve">20. Klein K, </w:t>
      </w:r>
      <w:r w:rsidRPr="0027626C">
        <w:rPr>
          <w:rFonts w:ascii="Arial" w:hAnsi="Arial" w:cs="Arial"/>
          <w:b/>
          <w:sz w:val="16"/>
          <w:szCs w:val="16"/>
        </w:rPr>
        <w:t>Vordenberg SE</w:t>
      </w:r>
      <w:r w:rsidRPr="0027626C">
        <w:rPr>
          <w:rFonts w:ascii="Arial" w:hAnsi="Arial" w:cs="Arial"/>
          <w:sz w:val="16"/>
          <w:szCs w:val="16"/>
        </w:rPr>
        <w:t>, Pais K</w:t>
      </w:r>
      <w:r w:rsidR="00AE5B8E" w:rsidRPr="0027626C">
        <w:rPr>
          <w:rFonts w:ascii="Arial" w:hAnsi="Arial" w:cs="Arial"/>
          <w:sz w:val="16"/>
          <w:szCs w:val="16"/>
        </w:rPr>
        <w:t>*</w:t>
      </w:r>
      <w:r w:rsidRPr="0027626C">
        <w:rPr>
          <w:rFonts w:ascii="Arial" w:hAnsi="Arial" w:cs="Arial"/>
          <w:sz w:val="16"/>
          <w:szCs w:val="16"/>
        </w:rPr>
        <w:t>, Lee C</w:t>
      </w:r>
      <w:r w:rsidR="00AE5B8E" w:rsidRPr="0027626C">
        <w:rPr>
          <w:rFonts w:ascii="Arial" w:hAnsi="Arial" w:cs="Arial"/>
          <w:sz w:val="16"/>
          <w:szCs w:val="16"/>
        </w:rPr>
        <w:t>*</w:t>
      </w:r>
      <w:r w:rsidRPr="0027626C">
        <w:rPr>
          <w:rFonts w:ascii="Arial" w:hAnsi="Arial" w:cs="Arial"/>
          <w:sz w:val="16"/>
          <w:szCs w:val="16"/>
        </w:rPr>
        <w:t xml:space="preserve">, Bostwick J.  From clinical assistant to clinical associate professor: Examination of a sample of promotion guidelines.  </w:t>
      </w:r>
      <w:proofErr w:type="spellStart"/>
      <w:r w:rsidR="00AB5449" w:rsidRPr="0027626C">
        <w:rPr>
          <w:rFonts w:ascii="Arial" w:hAnsi="Arial" w:cs="Arial"/>
          <w:i/>
          <w:sz w:val="16"/>
          <w:szCs w:val="16"/>
        </w:rPr>
        <w:t>Curr</w:t>
      </w:r>
      <w:proofErr w:type="spellEnd"/>
      <w:r w:rsidR="00AB5449" w:rsidRPr="0027626C">
        <w:rPr>
          <w:rFonts w:ascii="Arial" w:hAnsi="Arial" w:cs="Arial"/>
          <w:i/>
          <w:sz w:val="16"/>
          <w:szCs w:val="16"/>
        </w:rPr>
        <w:t xml:space="preserve"> Pharm Teach Learn. </w:t>
      </w:r>
      <w:r w:rsidR="00AB5449" w:rsidRPr="0027626C">
        <w:rPr>
          <w:rFonts w:ascii="Arial" w:hAnsi="Arial" w:cs="Arial"/>
          <w:sz w:val="16"/>
          <w:szCs w:val="16"/>
        </w:rPr>
        <w:t>2019;11(4):346-351.</w:t>
      </w:r>
      <w:r w:rsidR="004C0CD0">
        <w:rPr>
          <w:rFonts w:ascii="Arial" w:hAnsi="Arial" w:cs="Arial"/>
          <w:sz w:val="16"/>
          <w:szCs w:val="16"/>
        </w:rPr>
        <w:t xml:space="preserve"> </w:t>
      </w:r>
      <w:r w:rsidR="004C0CD0" w:rsidRPr="004C0CD0">
        <w:rPr>
          <w:rFonts w:ascii="Arial" w:hAnsi="Arial" w:cs="Arial"/>
          <w:sz w:val="16"/>
          <w:szCs w:val="16"/>
        </w:rPr>
        <w:t>DOI: 10.1016/j.cptl.2019.01.009</w:t>
      </w:r>
    </w:p>
    <w:p w14:paraId="481443CD" w14:textId="77777777" w:rsidR="00A84303" w:rsidRPr="0027626C" w:rsidRDefault="00A84303" w:rsidP="00FF4AA8">
      <w:pPr>
        <w:rPr>
          <w:rFonts w:ascii="Arial" w:hAnsi="Arial" w:cs="Arial"/>
          <w:sz w:val="16"/>
          <w:szCs w:val="16"/>
        </w:rPr>
      </w:pPr>
    </w:p>
    <w:p w14:paraId="444EF43F" w14:textId="6CCC46FA" w:rsidR="00835BB3" w:rsidRPr="0050282D" w:rsidRDefault="00835BB3" w:rsidP="00FF4AA8">
      <w:pPr>
        <w:rPr>
          <w:rFonts w:ascii="Arial" w:hAnsi="Arial" w:cs="Arial"/>
          <w:sz w:val="16"/>
          <w:szCs w:val="16"/>
          <w:lang w:val="da-DK"/>
        </w:rPr>
      </w:pPr>
      <w:r w:rsidRPr="0027626C">
        <w:rPr>
          <w:rFonts w:ascii="Arial" w:hAnsi="Arial" w:cs="Arial"/>
          <w:sz w:val="16"/>
          <w:szCs w:val="16"/>
        </w:rPr>
        <w:t>19. Farhat NM</w:t>
      </w:r>
      <w:r w:rsidR="00D649FB">
        <w:rPr>
          <w:rFonts w:ascii="Arial" w:hAnsi="Arial" w:cs="Arial"/>
          <w:sz w:val="16"/>
          <w:szCs w:val="16"/>
        </w:rPr>
        <w:t>^</w:t>
      </w:r>
      <w:r w:rsidRPr="0027626C">
        <w:rPr>
          <w:rFonts w:ascii="Arial" w:hAnsi="Arial" w:cs="Arial"/>
          <w:sz w:val="16"/>
          <w:szCs w:val="16"/>
        </w:rPr>
        <w:t>,</w:t>
      </w:r>
      <w:r w:rsidR="00D649FB" w:rsidRPr="00D649FB">
        <w:rPr>
          <w:rFonts w:ascii="Arial" w:hAnsi="Arial" w:cs="Arial"/>
          <w:sz w:val="16"/>
          <w:szCs w:val="16"/>
        </w:rPr>
        <w:t xml:space="preserve"> </w:t>
      </w:r>
      <w:r w:rsidRPr="0027626C">
        <w:rPr>
          <w:rFonts w:ascii="Arial" w:hAnsi="Arial" w:cs="Arial"/>
          <w:b/>
          <w:sz w:val="16"/>
          <w:szCs w:val="16"/>
        </w:rPr>
        <w:t>Vordenberg SE</w:t>
      </w:r>
      <w:r w:rsidRPr="0027626C">
        <w:rPr>
          <w:rFonts w:ascii="Arial" w:hAnsi="Arial" w:cs="Arial"/>
          <w:sz w:val="16"/>
          <w:szCs w:val="16"/>
        </w:rPr>
        <w:t>, Marshall VD, S</w:t>
      </w:r>
      <w:r w:rsidR="009455C7" w:rsidRPr="0027626C">
        <w:rPr>
          <w:rFonts w:ascii="Arial" w:hAnsi="Arial" w:cs="Arial"/>
          <w:sz w:val="16"/>
          <w:szCs w:val="16"/>
        </w:rPr>
        <w:t>uh TT, Remington TR.  Evolution</w:t>
      </w:r>
      <w:r w:rsidRPr="0027626C">
        <w:rPr>
          <w:rFonts w:ascii="Arial" w:hAnsi="Arial" w:cs="Arial"/>
          <w:sz w:val="16"/>
          <w:szCs w:val="16"/>
        </w:rPr>
        <w:t xml:space="preserve"> of interdisciplinary geriatric transitions of care on readmission rates.  </w:t>
      </w:r>
      <w:r w:rsidRPr="0050282D">
        <w:rPr>
          <w:rFonts w:ascii="Arial" w:hAnsi="Arial" w:cs="Arial"/>
          <w:i/>
          <w:sz w:val="16"/>
          <w:szCs w:val="16"/>
          <w:lang w:val="da-DK"/>
        </w:rPr>
        <w:t>Am J Manag Care</w:t>
      </w:r>
      <w:r w:rsidRPr="0050282D">
        <w:rPr>
          <w:rFonts w:ascii="Arial" w:hAnsi="Arial" w:cs="Arial"/>
          <w:sz w:val="16"/>
          <w:szCs w:val="16"/>
          <w:lang w:val="da-DK"/>
        </w:rPr>
        <w:t>.</w:t>
      </w:r>
      <w:r w:rsidR="00782348" w:rsidRPr="0050282D">
        <w:rPr>
          <w:rFonts w:ascii="Arial" w:hAnsi="Arial" w:cs="Arial"/>
          <w:sz w:val="16"/>
          <w:szCs w:val="16"/>
          <w:lang w:val="da-DK"/>
        </w:rPr>
        <w:t xml:space="preserve"> 2019;25(7):e219-e223.</w:t>
      </w:r>
      <w:r w:rsidR="004C0CD0">
        <w:rPr>
          <w:rFonts w:ascii="Arial" w:hAnsi="Arial" w:cs="Arial"/>
          <w:sz w:val="16"/>
          <w:szCs w:val="16"/>
          <w:lang w:val="da-DK"/>
        </w:rPr>
        <w:t xml:space="preserve"> DOI: N/A</w:t>
      </w:r>
    </w:p>
    <w:p w14:paraId="7EFF5777" w14:textId="77777777" w:rsidR="00835BB3" w:rsidRPr="0050282D" w:rsidRDefault="00835BB3" w:rsidP="00FF4AA8">
      <w:pPr>
        <w:rPr>
          <w:rFonts w:ascii="Arial" w:hAnsi="Arial" w:cs="Arial"/>
          <w:sz w:val="16"/>
          <w:szCs w:val="16"/>
          <w:lang w:val="da-DK"/>
        </w:rPr>
      </w:pPr>
    </w:p>
    <w:p w14:paraId="526DD870" w14:textId="2D76FB7C" w:rsidR="003F0EC6" w:rsidRPr="00562528" w:rsidRDefault="003F0EC6" w:rsidP="00FF4AA8">
      <w:pPr>
        <w:rPr>
          <w:rFonts w:ascii="Arial" w:hAnsi="Arial" w:cs="Arial"/>
          <w:sz w:val="16"/>
          <w:szCs w:val="16"/>
        </w:rPr>
      </w:pPr>
      <w:r w:rsidRPr="0050282D">
        <w:rPr>
          <w:rFonts w:ascii="Arial" w:hAnsi="Arial" w:cs="Arial"/>
          <w:sz w:val="16"/>
          <w:szCs w:val="16"/>
          <w:lang w:val="da-DK"/>
        </w:rPr>
        <w:t xml:space="preserve">18. </w:t>
      </w:r>
      <w:r w:rsidR="001E2EC2" w:rsidRPr="0050282D">
        <w:rPr>
          <w:rFonts w:ascii="Arial" w:hAnsi="Arial" w:cs="Arial"/>
          <w:sz w:val="16"/>
          <w:szCs w:val="16"/>
          <w:lang w:val="da-DK"/>
        </w:rPr>
        <w:t xml:space="preserve">Anderson OS, Hisamatsu R▪, Dubin L, Mergos J, </w:t>
      </w:r>
      <w:r w:rsidR="001E2EC2" w:rsidRPr="0050282D">
        <w:rPr>
          <w:rFonts w:ascii="Arial" w:hAnsi="Arial" w:cs="Arial"/>
          <w:b/>
          <w:sz w:val="16"/>
          <w:szCs w:val="16"/>
          <w:lang w:val="da-DK"/>
        </w:rPr>
        <w:t>Vordenberg SE.</w:t>
      </w:r>
      <w:r w:rsidR="001E2EC2" w:rsidRPr="0050282D">
        <w:rPr>
          <w:rFonts w:ascii="Arial" w:hAnsi="Arial" w:cs="Arial"/>
          <w:sz w:val="16"/>
          <w:szCs w:val="16"/>
          <w:lang w:val="da-DK"/>
        </w:rPr>
        <w:t xml:space="preserve">  </w:t>
      </w:r>
      <w:r w:rsidR="001E2EC2" w:rsidRPr="00562528">
        <w:rPr>
          <w:rFonts w:ascii="Arial" w:hAnsi="Arial" w:cs="Arial"/>
          <w:sz w:val="16"/>
          <w:szCs w:val="16"/>
        </w:rPr>
        <w:t xml:space="preserve">An asynchronous, interprofessional teams and teamwork experience for the first-exposure learner.  </w:t>
      </w:r>
      <w:r w:rsidR="001E2EC2" w:rsidRPr="00562528">
        <w:rPr>
          <w:rFonts w:ascii="Arial" w:hAnsi="Arial" w:cs="Arial"/>
          <w:i/>
          <w:sz w:val="16"/>
          <w:szCs w:val="16"/>
        </w:rPr>
        <w:t xml:space="preserve">JIEP. </w:t>
      </w:r>
      <w:proofErr w:type="gramStart"/>
      <w:r w:rsidR="00956B25" w:rsidRPr="00562528">
        <w:rPr>
          <w:rFonts w:ascii="Arial" w:hAnsi="Arial" w:cs="Arial"/>
          <w:sz w:val="16"/>
          <w:szCs w:val="16"/>
        </w:rPr>
        <w:t>2019;14:47</w:t>
      </w:r>
      <w:proofErr w:type="gramEnd"/>
      <w:r w:rsidR="00956B25" w:rsidRPr="00562528">
        <w:rPr>
          <w:rFonts w:ascii="Arial" w:hAnsi="Arial" w:cs="Arial"/>
          <w:sz w:val="16"/>
          <w:szCs w:val="16"/>
        </w:rPr>
        <w:t>-52.</w:t>
      </w:r>
      <w:r w:rsidR="004C0CD0">
        <w:rPr>
          <w:rFonts w:ascii="Arial" w:hAnsi="Arial" w:cs="Arial"/>
          <w:sz w:val="16"/>
          <w:szCs w:val="16"/>
        </w:rPr>
        <w:t xml:space="preserve"> </w:t>
      </w:r>
      <w:r w:rsidR="004C0CD0" w:rsidRPr="004C0CD0">
        <w:rPr>
          <w:rFonts w:ascii="Arial" w:hAnsi="Arial" w:cs="Arial"/>
          <w:sz w:val="16"/>
          <w:szCs w:val="16"/>
        </w:rPr>
        <w:t>DOI: 10.1016/j.xjep.2018.11.006</w:t>
      </w:r>
    </w:p>
    <w:p w14:paraId="6003A847" w14:textId="77777777" w:rsidR="003F0EC6" w:rsidRPr="00562528" w:rsidRDefault="003F0EC6" w:rsidP="00FF4AA8">
      <w:pPr>
        <w:rPr>
          <w:rFonts w:ascii="Arial" w:hAnsi="Arial" w:cs="Arial"/>
          <w:sz w:val="16"/>
          <w:szCs w:val="16"/>
        </w:rPr>
      </w:pPr>
    </w:p>
    <w:p w14:paraId="7B4BC998" w14:textId="2D6F467A" w:rsidR="00E6273C" w:rsidRPr="00E6273C" w:rsidRDefault="00E6273C" w:rsidP="00FF4AA8">
      <w:pPr>
        <w:rPr>
          <w:rFonts w:ascii="Arial" w:hAnsi="Arial" w:cs="Arial"/>
          <w:sz w:val="16"/>
          <w:szCs w:val="16"/>
        </w:rPr>
      </w:pPr>
      <w:r w:rsidRPr="00562528">
        <w:rPr>
          <w:rFonts w:ascii="Arial" w:hAnsi="Arial" w:cs="Arial"/>
          <w:sz w:val="16"/>
          <w:szCs w:val="16"/>
        </w:rPr>
        <w:lastRenderedPageBreak/>
        <w:t>17. Lee CA</w:t>
      </w:r>
      <w:r w:rsidR="008B4D44">
        <w:rPr>
          <w:rFonts w:ascii="Arial" w:hAnsi="Arial" w:cs="Arial"/>
          <w:sz w:val="16"/>
          <w:szCs w:val="16"/>
        </w:rPr>
        <w:t>*</w:t>
      </w:r>
      <w:r w:rsidRPr="00562528">
        <w:rPr>
          <w:rFonts w:ascii="Arial" w:hAnsi="Arial" w:cs="Arial"/>
          <w:sz w:val="16"/>
          <w:szCs w:val="16"/>
        </w:rPr>
        <w:t>, Pais K</w:t>
      </w:r>
      <w:r w:rsidR="008B4D44">
        <w:rPr>
          <w:rFonts w:ascii="Arial" w:hAnsi="Arial" w:cs="Arial"/>
          <w:sz w:val="16"/>
          <w:szCs w:val="16"/>
        </w:rPr>
        <w:t>*</w:t>
      </w:r>
      <w:r w:rsidRPr="00562528">
        <w:rPr>
          <w:rFonts w:ascii="Arial" w:hAnsi="Arial" w:cs="Arial"/>
          <w:sz w:val="16"/>
          <w:szCs w:val="16"/>
        </w:rPr>
        <w:t xml:space="preserve">, </w:t>
      </w:r>
      <w:proofErr w:type="spellStart"/>
      <w:r w:rsidRPr="00587E59">
        <w:rPr>
          <w:rFonts w:ascii="Arial" w:hAnsi="Arial" w:cs="Arial"/>
          <w:b/>
          <w:sz w:val="16"/>
          <w:szCs w:val="16"/>
        </w:rPr>
        <w:t>Kelling</w:t>
      </w:r>
      <w:proofErr w:type="spellEnd"/>
      <w:r w:rsidRPr="00587E59">
        <w:rPr>
          <w:rFonts w:ascii="Arial" w:hAnsi="Arial" w:cs="Arial"/>
          <w:b/>
          <w:sz w:val="16"/>
          <w:szCs w:val="16"/>
        </w:rPr>
        <w:t xml:space="preserve"> SE</w:t>
      </w:r>
      <w:r w:rsidRPr="00562528">
        <w:rPr>
          <w:rFonts w:ascii="Arial" w:hAnsi="Arial" w:cs="Arial"/>
          <w:sz w:val="16"/>
          <w:szCs w:val="16"/>
        </w:rPr>
        <w:t xml:space="preserve">, Anderson OS.  A scoping review to understand simulation used in interprofessional education.  </w:t>
      </w:r>
      <w:r w:rsidRPr="00562528">
        <w:rPr>
          <w:rFonts w:ascii="Arial" w:hAnsi="Arial" w:cs="Arial"/>
          <w:i/>
          <w:sz w:val="16"/>
          <w:szCs w:val="16"/>
        </w:rPr>
        <w:t>JIEP</w:t>
      </w:r>
      <w:r w:rsidRPr="00562528">
        <w:rPr>
          <w:rFonts w:ascii="Arial" w:hAnsi="Arial" w:cs="Arial"/>
          <w:sz w:val="16"/>
          <w:szCs w:val="16"/>
        </w:rPr>
        <w:t xml:space="preserve">. </w:t>
      </w:r>
      <w:proofErr w:type="gramStart"/>
      <w:r w:rsidRPr="00562528">
        <w:rPr>
          <w:rFonts w:ascii="Arial" w:hAnsi="Arial" w:cs="Arial"/>
          <w:sz w:val="16"/>
          <w:szCs w:val="16"/>
        </w:rPr>
        <w:t>2018;13:15</w:t>
      </w:r>
      <w:proofErr w:type="gramEnd"/>
      <w:r w:rsidRPr="00562528">
        <w:rPr>
          <w:rFonts w:ascii="Arial" w:hAnsi="Arial" w:cs="Arial"/>
          <w:sz w:val="16"/>
          <w:szCs w:val="16"/>
        </w:rPr>
        <w:t>-23.</w:t>
      </w:r>
      <w:r w:rsidR="004C0CD0">
        <w:rPr>
          <w:rFonts w:ascii="Arial" w:hAnsi="Arial" w:cs="Arial"/>
          <w:sz w:val="16"/>
          <w:szCs w:val="16"/>
        </w:rPr>
        <w:t xml:space="preserve"> </w:t>
      </w:r>
      <w:r w:rsidR="004C0CD0" w:rsidRPr="004C0CD0">
        <w:rPr>
          <w:rFonts w:ascii="Arial" w:hAnsi="Arial" w:cs="Arial"/>
          <w:sz w:val="16"/>
          <w:szCs w:val="16"/>
        </w:rPr>
        <w:t>DOI: 10.1016/j.xjep.2018.08.003</w:t>
      </w:r>
    </w:p>
    <w:p w14:paraId="004101AD" w14:textId="77777777" w:rsidR="00E6273C" w:rsidRDefault="00E6273C" w:rsidP="00FF4AA8">
      <w:pPr>
        <w:rPr>
          <w:rFonts w:ascii="Arial" w:hAnsi="Arial" w:cs="Arial"/>
          <w:sz w:val="16"/>
          <w:szCs w:val="16"/>
        </w:rPr>
      </w:pPr>
    </w:p>
    <w:p w14:paraId="790BE2E6" w14:textId="759D4332" w:rsidR="00347339" w:rsidRPr="00EA27E6" w:rsidRDefault="00347339" w:rsidP="005520B7">
      <w:pPr>
        <w:tabs>
          <w:tab w:val="left" w:pos="3600"/>
        </w:tabs>
        <w:rPr>
          <w:rFonts w:ascii="Arial" w:hAnsi="Arial" w:cs="Arial"/>
          <w:sz w:val="16"/>
          <w:szCs w:val="16"/>
        </w:rPr>
      </w:pPr>
      <w:r>
        <w:rPr>
          <w:rFonts w:ascii="Arial" w:hAnsi="Arial" w:cs="Arial"/>
          <w:sz w:val="16"/>
          <w:szCs w:val="16"/>
        </w:rPr>
        <w:t xml:space="preserve">16. </w:t>
      </w:r>
      <w:r>
        <w:rPr>
          <w:rFonts w:ascii="Arial" w:hAnsi="Arial" w:cs="Arial"/>
          <w:b/>
          <w:sz w:val="16"/>
          <w:szCs w:val="16"/>
        </w:rPr>
        <w:t>Vordenberg</w:t>
      </w:r>
      <w:r w:rsidRPr="007E47AF">
        <w:rPr>
          <w:rFonts w:ascii="Arial" w:hAnsi="Arial" w:cs="Arial"/>
          <w:b/>
          <w:sz w:val="16"/>
          <w:szCs w:val="16"/>
        </w:rPr>
        <w:t xml:space="preserve"> SE</w:t>
      </w:r>
      <w:r w:rsidRPr="004108F1">
        <w:rPr>
          <w:rFonts w:ascii="Arial" w:hAnsi="Arial" w:cs="Arial"/>
          <w:sz w:val="16"/>
          <w:szCs w:val="16"/>
        </w:rPr>
        <w:t xml:space="preserve">, Smith MA, Diez HL, Remington TL, Bostwick JR.  </w:t>
      </w:r>
      <w:r w:rsidR="001E2EC2">
        <w:rPr>
          <w:rFonts w:ascii="Arial" w:hAnsi="Arial" w:cs="Arial"/>
          <w:sz w:val="16"/>
          <w:szCs w:val="16"/>
        </w:rPr>
        <w:t>Using the plan-do-study-act (PDSA) model for continuous quality improvement of an established simulated patient program</w:t>
      </w:r>
      <w:r w:rsidRPr="004108F1">
        <w:rPr>
          <w:rFonts w:ascii="Arial" w:hAnsi="Arial" w:cs="Arial"/>
          <w:sz w:val="16"/>
          <w:szCs w:val="16"/>
        </w:rPr>
        <w:t xml:space="preserve">.  </w:t>
      </w:r>
      <w:proofErr w:type="spellStart"/>
      <w:r w:rsidRPr="004108F1">
        <w:rPr>
          <w:rFonts w:ascii="Arial" w:hAnsi="Arial" w:cs="Arial"/>
          <w:i/>
          <w:sz w:val="16"/>
          <w:szCs w:val="16"/>
        </w:rPr>
        <w:t>Innov</w:t>
      </w:r>
      <w:proofErr w:type="spellEnd"/>
      <w:r w:rsidRPr="004108F1">
        <w:rPr>
          <w:rFonts w:ascii="Arial" w:hAnsi="Arial" w:cs="Arial"/>
          <w:i/>
          <w:sz w:val="16"/>
          <w:szCs w:val="16"/>
        </w:rPr>
        <w:t xml:space="preserve"> Pharm.</w:t>
      </w:r>
      <w:r w:rsidR="00EA27E6">
        <w:rPr>
          <w:rFonts w:ascii="Arial" w:hAnsi="Arial" w:cs="Arial"/>
          <w:i/>
          <w:sz w:val="16"/>
          <w:szCs w:val="16"/>
        </w:rPr>
        <w:t xml:space="preserve"> </w:t>
      </w:r>
      <w:r w:rsidR="001E2EC2">
        <w:rPr>
          <w:rFonts w:ascii="Arial" w:hAnsi="Arial" w:cs="Arial"/>
          <w:sz w:val="16"/>
          <w:szCs w:val="16"/>
        </w:rPr>
        <w:t>2018;9(2</w:t>
      </w:r>
      <w:proofErr w:type="gramStart"/>
      <w:r w:rsidR="001E2EC2">
        <w:rPr>
          <w:rFonts w:ascii="Arial" w:hAnsi="Arial" w:cs="Arial"/>
          <w:sz w:val="16"/>
          <w:szCs w:val="16"/>
        </w:rPr>
        <w:t>):Article</w:t>
      </w:r>
      <w:proofErr w:type="gramEnd"/>
      <w:r w:rsidR="001E2EC2">
        <w:rPr>
          <w:rFonts w:ascii="Arial" w:hAnsi="Arial" w:cs="Arial"/>
          <w:sz w:val="16"/>
          <w:szCs w:val="16"/>
        </w:rPr>
        <w:t xml:space="preserve"> 19.</w:t>
      </w:r>
      <w:r w:rsidR="004C0CD0">
        <w:rPr>
          <w:rFonts w:ascii="Arial" w:hAnsi="Arial" w:cs="Arial"/>
          <w:sz w:val="16"/>
          <w:szCs w:val="16"/>
        </w:rPr>
        <w:t xml:space="preserve"> </w:t>
      </w:r>
      <w:r w:rsidR="004C0CD0" w:rsidRPr="004C0CD0">
        <w:rPr>
          <w:rFonts w:ascii="Arial" w:hAnsi="Arial" w:cs="Arial"/>
          <w:sz w:val="16"/>
          <w:szCs w:val="16"/>
        </w:rPr>
        <w:t>DOI: 10.24926/</w:t>
      </w:r>
      <w:proofErr w:type="gramStart"/>
      <w:r w:rsidR="004C0CD0" w:rsidRPr="004C0CD0">
        <w:rPr>
          <w:rFonts w:ascii="Arial" w:hAnsi="Arial" w:cs="Arial"/>
          <w:sz w:val="16"/>
          <w:szCs w:val="16"/>
        </w:rPr>
        <w:t>iip.v</w:t>
      </w:r>
      <w:proofErr w:type="gramEnd"/>
      <w:r w:rsidR="004C0CD0" w:rsidRPr="004C0CD0">
        <w:rPr>
          <w:rFonts w:ascii="Arial" w:hAnsi="Arial" w:cs="Arial"/>
          <w:sz w:val="16"/>
          <w:szCs w:val="16"/>
        </w:rPr>
        <w:t>9i2.989</w:t>
      </w:r>
    </w:p>
    <w:p w14:paraId="4DA7860C" w14:textId="77777777" w:rsidR="00347339" w:rsidRDefault="00347339" w:rsidP="00FF4AA8">
      <w:pPr>
        <w:rPr>
          <w:rFonts w:ascii="Arial" w:hAnsi="Arial" w:cs="Arial"/>
          <w:sz w:val="16"/>
          <w:szCs w:val="16"/>
        </w:rPr>
      </w:pPr>
    </w:p>
    <w:p w14:paraId="6A23DE21" w14:textId="2F43BAD9" w:rsidR="00F06925" w:rsidRPr="00CE70BD" w:rsidRDefault="00F06925" w:rsidP="00FF4AA8">
      <w:pPr>
        <w:rPr>
          <w:sz w:val="16"/>
          <w:szCs w:val="16"/>
        </w:rPr>
      </w:pPr>
      <w:r w:rsidRPr="00CE70BD">
        <w:rPr>
          <w:rFonts w:ascii="Arial" w:hAnsi="Arial" w:cs="Arial"/>
          <w:sz w:val="16"/>
          <w:szCs w:val="16"/>
        </w:rPr>
        <w:t>1</w:t>
      </w:r>
      <w:r w:rsidR="00263E81">
        <w:rPr>
          <w:rFonts w:ascii="Arial" w:hAnsi="Arial" w:cs="Arial"/>
          <w:sz w:val="16"/>
          <w:szCs w:val="16"/>
        </w:rPr>
        <w:t>5</w:t>
      </w:r>
      <w:r w:rsidRPr="00CE70BD">
        <w:rPr>
          <w:rFonts w:ascii="Arial" w:hAnsi="Arial" w:cs="Arial"/>
          <w:sz w:val="16"/>
          <w:szCs w:val="16"/>
        </w:rPr>
        <w:t>. Lindell VA</w:t>
      </w:r>
      <w:r w:rsidR="00E37A37">
        <w:rPr>
          <w:rFonts w:ascii="Arial" w:hAnsi="Arial" w:cs="Arial"/>
          <w:sz w:val="16"/>
          <w:szCs w:val="16"/>
        </w:rPr>
        <w:t>^</w:t>
      </w:r>
      <w:r w:rsidRPr="00CE70BD">
        <w:rPr>
          <w:rFonts w:ascii="Arial" w:hAnsi="Arial" w:cs="Arial"/>
          <w:sz w:val="16"/>
          <w:szCs w:val="16"/>
        </w:rPr>
        <w:t>, Azar M</w:t>
      </w:r>
      <w:r w:rsidR="00E37A37">
        <w:rPr>
          <w:rFonts w:ascii="Arial" w:hAnsi="Arial" w:cs="Arial"/>
          <w:sz w:val="16"/>
          <w:szCs w:val="16"/>
        </w:rPr>
        <w:t>*</w:t>
      </w:r>
      <w:r w:rsidRPr="00CE70BD">
        <w:rPr>
          <w:rFonts w:ascii="Arial" w:hAnsi="Arial" w:cs="Arial"/>
          <w:sz w:val="16"/>
          <w:szCs w:val="16"/>
        </w:rPr>
        <w:t>, Telega E</w:t>
      </w:r>
      <w:r w:rsidR="00E37A37">
        <w:rPr>
          <w:rFonts w:ascii="Arial" w:hAnsi="Arial" w:cs="Arial"/>
          <w:sz w:val="16"/>
          <w:szCs w:val="16"/>
        </w:rPr>
        <w:t>*</w:t>
      </w:r>
      <w:r w:rsidRPr="00CE70BD">
        <w:rPr>
          <w:rFonts w:ascii="Arial" w:hAnsi="Arial" w:cs="Arial"/>
          <w:sz w:val="16"/>
          <w:szCs w:val="16"/>
        </w:rPr>
        <w:t xml:space="preserve">, </w:t>
      </w:r>
      <w:proofErr w:type="spellStart"/>
      <w:r w:rsidRPr="007E47AF">
        <w:rPr>
          <w:rFonts w:ascii="Arial" w:hAnsi="Arial" w:cs="Arial"/>
          <w:b/>
          <w:sz w:val="16"/>
          <w:szCs w:val="16"/>
        </w:rPr>
        <w:t>Kelling</w:t>
      </w:r>
      <w:proofErr w:type="spellEnd"/>
      <w:r w:rsidRPr="007E47AF">
        <w:rPr>
          <w:rFonts w:ascii="Arial" w:hAnsi="Arial" w:cs="Arial"/>
          <w:b/>
          <w:sz w:val="16"/>
          <w:szCs w:val="16"/>
        </w:rPr>
        <w:t xml:space="preserve"> SE</w:t>
      </w:r>
      <w:r w:rsidRPr="00CE70BD">
        <w:rPr>
          <w:rFonts w:ascii="Arial" w:hAnsi="Arial" w:cs="Arial"/>
          <w:sz w:val="16"/>
          <w:szCs w:val="16"/>
        </w:rPr>
        <w:t xml:space="preserve">.  Review of </w:t>
      </w:r>
      <w:proofErr w:type="gramStart"/>
      <w:r w:rsidRPr="00CE70BD">
        <w:rPr>
          <w:rFonts w:ascii="Arial" w:hAnsi="Arial" w:cs="Arial"/>
          <w:sz w:val="16"/>
          <w:szCs w:val="16"/>
        </w:rPr>
        <w:t>community based</w:t>
      </w:r>
      <w:proofErr w:type="gramEnd"/>
      <w:r w:rsidRPr="00CE70BD">
        <w:rPr>
          <w:rFonts w:ascii="Arial" w:hAnsi="Arial" w:cs="Arial"/>
          <w:sz w:val="16"/>
          <w:szCs w:val="16"/>
        </w:rPr>
        <w:t xml:space="preserve"> organization and community pharmacy partnerships for preventive care services.  </w:t>
      </w:r>
      <w:proofErr w:type="spellStart"/>
      <w:r w:rsidRPr="00CE70BD">
        <w:rPr>
          <w:rFonts w:ascii="Arial" w:hAnsi="Arial" w:cs="Arial"/>
          <w:i/>
          <w:sz w:val="16"/>
          <w:szCs w:val="16"/>
        </w:rPr>
        <w:t>Innov</w:t>
      </w:r>
      <w:proofErr w:type="spellEnd"/>
      <w:r w:rsidRPr="00CE70BD">
        <w:rPr>
          <w:rFonts w:ascii="Arial" w:hAnsi="Arial" w:cs="Arial"/>
          <w:i/>
          <w:sz w:val="16"/>
          <w:szCs w:val="16"/>
        </w:rPr>
        <w:t xml:space="preserve"> Pharm</w:t>
      </w:r>
      <w:r w:rsidRPr="00CE70BD">
        <w:rPr>
          <w:rFonts w:ascii="Arial" w:hAnsi="Arial" w:cs="Arial"/>
          <w:sz w:val="16"/>
          <w:szCs w:val="16"/>
        </w:rPr>
        <w:t xml:space="preserve">. </w:t>
      </w:r>
      <w:r w:rsidR="006C4531">
        <w:rPr>
          <w:rFonts w:ascii="Arial" w:hAnsi="Arial" w:cs="Arial"/>
          <w:sz w:val="16"/>
          <w:szCs w:val="16"/>
        </w:rPr>
        <w:t>2018;9(2</w:t>
      </w:r>
      <w:proofErr w:type="gramStart"/>
      <w:r w:rsidR="006C4531">
        <w:rPr>
          <w:rFonts w:ascii="Arial" w:hAnsi="Arial" w:cs="Arial"/>
          <w:sz w:val="16"/>
          <w:szCs w:val="16"/>
        </w:rPr>
        <w:t>):Article</w:t>
      </w:r>
      <w:proofErr w:type="gramEnd"/>
      <w:r w:rsidR="006C4531">
        <w:rPr>
          <w:rFonts w:ascii="Arial" w:hAnsi="Arial" w:cs="Arial"/>
          <w:sz w:val="16"/>
          <w:szCs w:val="16"/>
        </w:rPr>
        <w:t xml:space="preserve"> 8.</w:t>
      </w:r>
      <w:r w:rsidR="004C0CD0">
        <w:rPr>
          <w:rFonts w:ascii="Arial" w:hAnsi="Arial" w:cs="Arial"/>
          <w:sz w:val="16"/>
          <w:szCs w:val="16"/>
        </w:rPr>
        <w:t xml:space="preserve"> </w:t>
      </w:r>
      <w:r w:rsidR="004C0CD0" w:rsidRPr="004C0CD0">
        <w:rPr>
          <w:rFonts w:ascii="Arial" w:hAnsi="Arial" w:cs="Arial"/>
          <w:sz w:val="16"/>
          <w:szCs w:val="16"/>
        </w:rPr>
        <w:t>DOI: 10.24926/</w:t>
      </w:r>
      <w:proofErr w:type="gramStart"/>
      <w:r w:rsidR="004C0CD0" w:rsidRPr="004C0CD0">
        <w:rPr>
          <w:rFonts w:ascii="Arial" w:hAnsi="Arial" w:cs="Arial"/>
          <w:sz w:val="16"/>
          <w:szCs w:val="16"/>
        </w:rPr>
        <w:t>iip.v</w:t>
      </w:r>
      <w:proofErr w:type="gramEnd"/>
      <w:r w:rsidR="004C0CD0" w:rsidRPr="004C0CD0">
        <w:rPr>
          <w:rFonts w:ascii="Arial" w:hAnsi="Arial" w:cs="Arial"/>
          <w:sz w:val="16"/>
          <w:szCs w:val="16"/>
        </w:rPr>
        <w:t>9i2.976</w:t>
      </w:r>
    </w:p>
    <w:p w14:paraId="2272FE63" w14:textId="77777777" w:rsidR="00F06925" w:rsidRPr="00CE70BD" w:rsidRDefault="00F06925" w:rsidP="00FF4AA8">
      <w:pPr>
        <w:rPr>
          <w:rFonts w:ascii="Arial" w:hAnsi="Arial" w:cs="Arial"/>
          <w:sz w:val="16"/>
          <w:szCs w:val="16"/>
        </w:rPr>
      </w:pPr>
    </w:p>
    <w:p w14:paraId="069C66C0" w14:textId="1588AC2D" w:rsidR="0047133B" w:rsidRPr="00D67DA5" w:rsidRDefault="0047133B" w:rsidP="00FF4AA8">
      <w:pPr>
        <w:rPr>
          <w:rFonts w:ascii="Arial" w:hAnsi="Arial" w:cs="Arial"/>
          <w:sz w:val="16"/>
          <w:szCs w:val="16"/>
        </w:rPr>
      </w:pPr>
      <w:r w:rsidRPr="00CE70BD">
        <w:rPr>
          <w:rFonts w:ascii="Arial" w:hAnsi="Arial" w:cs="Arial"/>
          <w:sz w:val="16"/>
          <w:szCs w:val="16"/>
        </w:rPr>
        <w:t>1</w:t>
      </w:r>
      <w:r w:rsidR="001F3EB7" w:rsidRPr="00CE70BD">
        <w:rPr>
          <w:rFonts w:ascii="Arial" w:hAnsi="Arial" w:cs="Arial"/>
          <w:sz w:val="16"/>
          <w:szCs w:val="16"/>
        </w:rPr>
        <w:t>4</w:t>
      </w:r>
      <w:r w:rsidRPr="00CE70BD">
        <w:rPr>
          <w:rFonts w:ascii="Arial" w:hAnsi="Arial" w:cs="Arial"/>
          <w:sz w:val="16"/>
          <w:szCs w:val="16"/>
        </w:rPr>
        <w:t xml:space="preserve">. </w:t>
      </w:r>
      <w:proofErr w:type="spellStart"/>
      <w:r w:rsidRPr="00CE70BD">
        <w:rPr>
          <w:rFonts w:ascii="Arial" w:hAnsi="Arial" w:cs="Arial"/>
          <w:sz w:val="16"/>
          <w:szCs w:val="16"/>
        </w:rPr>
        <w:t>Ambroziak</w:t>
      </w:r>
      <w:proofErr w:type="spellEnd"/>
      <w:r w:rsidRPr="00CE70BD">
        <w:rPr>
          <w:rFonts w:ascii="Arial" w:hAnsi="Arial" w:cs="Arial"/>
          <w:sz w:val="16"/>
          <w:szCs w:val="16"/>
        </w:rPr>
        <w:t xml:space="preserve"> K</w:t>
      </w:r>
      <w:r w:rsidR="00E37A37">
        <w:rPr>
          <w:rFonts w:ascii="Arial" w:hAnsi="Arial" w:cs="Arial"/>
          <w:sz w:val="16"/>
          <w:szCs w:val="16"/>
        </w:rPr>
        <w:t>*</w:t>
      </w:r>
      <w:r w:rsidRPr="00CE70BD">
        <w:rPr>
          <w:rFonts w:ascii="Arial" w:hAnsi="Arial" w:cs="Arial"/>
          <w:sz w:val="16"/>
          <w:szCs w:val="16"/>
        </w:rPr>
        <w:t>, Ibrahim N</w:t>
      </w:r>
      <w:r w:rsidR="00E37A37">
        <w:rPr>
          <w:rFonts w:ascii="Arial" w:hAnsi="Arial" w:cs="Arial"/>
          <w:sz w:val="16"/>
          <w:szCs w:val="16"/>
        </w:rPr>
        <w:t>*</w:t>
      </w:r>
      <w:r w:rsidRPr="00CE70BD">
        <w:rPr>
          <w:rFonts w:ascii="Arial" w:hAnsi="Arial" w:cs="Arial"/>
          <w:sz w:val="16"/>
          <w:szCs w:val="16"/>
        </w:rPr>
        <w:t xml:space="preserve">, Marshall VD, </w:t>
      </w:r>
      <w:proofErr w:type="spellStart"/>
      <w:r w:rsidRPr="007E47AF">
        <w:rPr>
          <w:rFonts w:ascii="Arial" w:hAnsi="Arial" w:cs="Arial"/>
          <w:b/>
          <w:sz w:val="16"/>
          <w:szCs w:val="16"/>
        </w:rPr>
        <w:t>Kelling</w:t>
      </w:r>
      <w:proofErr w:type="spellEnd"/>
      <w:r w:rsidRPr="007E47AF">
        <w:rPr>
          <w:rFonts w:ascii="Arial" w:hAnsi="Arial" w:cs="Arial"/>
          <w:b/>
          <w:sz w:val="16"/>
          <w:szCs w:val="16"/>
        </w:rPr>
        <w:t xml:space="preserve"> SE</w:t>
      </w:r>
      <w:r w:rsidRPr="00CE70BD">
        <w:rPr>
          <w:rFonts w:ascii="Arial" w:hAnsi="Arial" w:cs="Arial"/>
          <w:sz w:val="16"/>
          <w:szCs w:val="16"/>
        </w:rPr>
        <w:t xml:space="preserve">.  Virtual simulation to personalize student learning in a required pharmacy course.  </w:t>
      </w:r>
      <w:proofErr w:type="spellStart"/>
      <w:r w:rsidR="00D67DA5">
        <w:rPr>
          <w:rFonts w:ascii="Arial" w:hAnsi="Arial" w:cs="Arial"/>
          <w:i/>
          <w:sz w:val="16"/>
          <w:szCs w:val="16"/>
        </w:rPr>
        <w:t>Curr</w:t>
      </w:r>
      <w:proofErr w:type="spellEnd"/>
      <w:r w:rsidR="00D67DA5">
        <w:rPr>
          <w:rFonts w:ascii="Arial" w:hAnsi="Arial" w:cs="Arial"/>
          <w:i/>
          <w:sz w:val="16"/>
          <w:szCs w:val="16"/>
        </w:rPr>
        <w:t xml:space="preserve"> Pharm Teach Learn. </w:t>
      </w:r>
      <w:r w:rsidR="00D67DA5">
        <w:rPr>
          <w:rFonts w:ascii="Arial" w:hAnsi="Arial" w:cs="Arial"/>
          <w:sz w:val="16"/>
          <w:szCs w:val="16"/>
        </w:rPr>
        <w:t>2018;10(6):750-756.</w:t>
      </w:r>
      <w:r w:rsidR="004C0CD0">
        <w:rPr>
          <w:rFonts w:ascii="Arial" w:hAnsi="Arial" w:cs="Arial"/>
          <w:sz w:val="16"/>
          <w:szCs w:val="16"/>
        </w:rPr>
        <w:t xml:space="preserve"> </w:t>
      </w:r>
      <w:r w:rsidR="004C0CD0" w:rsidRPr="004C0CD0">
        <w:rPr>
          <w:rFonts w:ascii="Arial" w:hAnsi="Arial" w:cs="Arial"/>
          <w:sz w:val="16"/>
          <w:szCs w:val="16"/>
        </w:rPr>
        <w:t>DOI: 10.1016/j.cptl.2018.03.017</w:t>
      </w:r>
    </w:p>
    <w:p w14:paraId="509ADEC7" w14:textId="77777777" w:rsidR="0047133B" w:rsidRPr="00CE70BD" w:rsidRDefault="0047133B" w:rsidP="00FF4AA8">
      <w:pPr>
        <w:rPr>
          <w:rFonts w:ascii="Arial" w:hAnsi="Arial" w:cs="Arial"/>
          <w:sz w:val="16"/>
          <w:szCs w:val="16"/>
        </w:rPr>
      </w:pPr>
    </w:p>
    <w:p w14:paraId="2A403C7E" w14:textId="39492551" w:rsidR="00140FF2" w:rsidRPr="00CE70BD" w:rsidRDefault="00140FF2" w:rsidP="00FF4AA8">
      <w:pPr>
        <w:rPr>
          <w:rFonts w:ascii="Arial" w:hAnsi="Arial" w:cs="Arial"/>
          <w:sz w:val="16"/>
          <w:szCs w:val="16"/>
        </w:rPr>
      </w:pPr>
      <w:r w:rsidRPr="00CE70BD">
        <w:rPr>
          <w:rFonts w:ascii="Arial" w:hAnsi="Arial" w:cs="Arial"/>
          <w:sz w:val="16"/>
          <w:szCs w:val="16"/>
        </w:rPr>
        <w:t>1</w:t>
      </w:r>
      <w:r w:rsidR="001F3EB7" w:rsidRPr="00CE70BD">
        <w:rPr>
          <w:rFonts w:ascii="Arial" w:hAnsi="Arial" w:cs="Arial"/>
          <w:sz w:val="16"/>
          <w:szCs w:val="16"/>
        </w:rPr>
        <w:t>3</w:t>
      </w:r>
      <w:r w:rsidRPr="00CE70BD">
        <w:rPr>
          <w:rFonts w:ascii="Arial" w:hAnsi="Arial" w:cs="Arial"/>
          <w:sz w:val="16"/>
          <w:szCs w:val="16"/>
        </w:rPr>
        <w:t>. Zhang S</w:t>
      </w:r>
      <w:r w:rsidR="00E37A37">
        <w:rPr>
          <w:rFonts w:ascii="Arial" w:hAnsi="Arial" w:cs="Arial"/>
          <w:sz w:val="16"/>
          <w:szCs w:val="16"/>
        </w:rPr>
        <w:t>*</w:t>
      </w:r>
      <w:r w:rsidRPr="00CE70BD">
        <w:rPr>
          <w:rFonts w:ascii="Arial" w:hAnsi="Arial" w:cs="Arial"/>
          <w:sz w:val="16"/>
          <w:szCs w:val="16"/>
        </w:rPr>
        <w:t xml:space="preserve">, </w:t>
      </w:r>
      <w:proofErr w:type="spellStart"/>
      <w:r w:rsidRPr="00CE70BD">
        <w:rPr>
          <w:rFonts w:ascii="Arial" w:hAnsi="Arial" w:cs="Arial"/>
          <w:sz w:val="16"/>
          <w:szCs w:val="16"/>
        </w:rPr>
        <w:t>Soreide</w:t>
      </w:r>
      <w:proofErr w:type="spellEnd"/>
      <w:r w:rsidRPr="00CE70BD">
        <w:rPr>
          <w:rFonts w:ascii="Arial" w:hAnsi="Arial" w:cs="Arial"/>
          <w:sz w:val="16"/>
          <w:szCs w:val="16"/>
        </w:rPr>
        <w:t xml:space="preserve"> K</w:t>
      </w:r>
      <w:r w:rsidR="00FC33DB" w:rsidRPr="00CE70BD">
        <w:rPr>
          <w:rFonts w:ascii="Arial" w:hAnsi="Arial" w:cs="Arial"/>
          <w:sz w:val="16"/>
          <w:szCs w:val="16"/>
        </w:rPr>
        <w:t>K</w:t>
      </w:r>
      <w:r w:rsidR="00E37A37">
        <w:rPr>
          <w:rFonts w:ascii="Arial" w:hAnsi="Arial" w:cs="Arial"/>
          <w:sz w:val="16"/>
          <w:szCs w:val="16"/>
        </w:rPr>
        <w:t>*</w:t>
      </w:r>
      <w:r w:rsidR="00FC33DB" w:rsidRPr="00CE70BD">
        <w:rPr>
          <w:rFonts w:ascii="Arial" w:hAnsi="Arial" w:cs="Arial"/>
          <w:sz w:val="16"/>
          <w:szCs w:val="16"/>
        </w:rPr>
        <w:t xml:space="preserve">, </w:t>
      </w:r>
      <w:proofErr w:type="spellStart"/>
      <w:r w:rsidR="00FC33DB" w:rsidRPr="007E47AF">
        <w:rPr>
          <w:rFonts w:ascii="Arial" w:hAnsi="Arial" w:cs="Arial"/>
          <w:b/>
          <w:sz w:val="16"/>
          <w:szCs w:val="16"/>
        </w:rPr>
        <w:t>Kelling</w:t>
      </w:r>
      <w:proofErr w:type="spellEnd"/>
      <w:r w:rsidR="00FC33DB" w:rsidRPr="007E47AF">
        <w:rPr>
          <w:rFonts w:ascii="Arial" w:hAnsi="Arial" w:cs="Arial"/>
          <w:b/>
          <w:sz w:val="16"/>
          <w:szCs w:val="16"/>
        </w:rPr>
        <w:t xml:space="preserve"> SE</w:t>
      </w:r>
      <w:r w:rsidR="00FC33DB" w:rsidRPr="00CE70BD">
        <w:rPr>
          <w:rFonts w:ascii="Arial" w:hAnsi="Arial" w:cs="Arial"/>
          <w:sz w:val="16"/>
          <w:szCs w:val="16"/>
        </w:rPr>
        <w:t xml:space="preserve">, Bostwick JR.  Quality assurance processes for standardized patient programs.  </w:t>
      </w:r>
      <w:proofErr w:type="spellStart"/>
      <w:r w:rsidR="00FC33DB" w:rsidRPr="00CE70BD">
        <w:rPr>
          <w:rFonts w:ascii="Arial" w:hAnsi="Arial" w:cs="Arial"/>
          <w:i/>
          <w:sz w:val="16"/>
          <w:szCs w:val="16"/>
        </w:rPr>
        <w:t>Curr</w:t>
      </w:r>
      <w:proofErr w:type="spellEnd"/>
      <w:r w:rsidR="00FC33DB" w:rsidRPr="00CE70BD">
        <w:rPr>
          <w:rFonts w:ascii="Arial" w:hAnsi="Arial" w:cs="Arial"/>
          <w:i/>
          <w:sz w:val="16"/>
          <w:szCs w:val="16"/>
        </w:rPr>
        <w:t xml:space="preserve"> Pharm Teach Learn. </w:t>
      </w:r>
      <w:r w:rsidR="006C4531">
        <w:rPr>
          <w:rFonts w:ascii="Arial" w:hAnsi="Arial" w:cs="Arial"/>
          <w:sz w:val="16"/>
          <w:szCs w:val="16"/>
        </w:rPr>
        <w:t>2018;10(4):523-528.</w:t>
      </w:r>
      <w:r w:rsidR="004C0CD0">
        <w:rPr>
          <w:rFonts w:ascii="Arial" w:hAnsi="Arial" w:cs="Arial"/>
          <w:sz w:val="16"/>
          <w:szCs w:val="16"/>
        </w:rPr>
        <w:t xml:space="preserve"> </w:t>
      </w:r>
      <w:r w:rsidR="004C0CD0" w:rsidRPr="004C0CD0">
        <w:rPr>
          <w:rFonts w:ascii="Arial" w:hAnsi="Arial" w:cs="Arial"/>
          <w:sz w:val="16"/>
          <w:szCs w:val="16"/>
        </w:rPr>
        <w:t>DOI: 10.1016/j.cptl.2017.12.014</w:t>
      </w:r>
    </w:p>
    <w:p w14:paraId="6ACFA71E" w14:textId="5A12C843" w:rsidR="001F3EB7" w:rsidRPr="00CE70BD" w:rsidRDefault="001F3EB7" w:rsidP="00FF4AA8">
      <w:pPr>
        <w:rPr>
          <w:rFonts w:ascii="Arial" w:hAnsi="Arial" w:cs="Arial"/>
          <w:sz w:val="16"/>
          <w:szCs w:val="16"/>
        </w:rPr>
      </w:pPr>
    </w:p>
    <w:p w14:paraId="1D999399" w14:textId="49EB21C3" w:rsidR="001F3EB7" w:rsidRPr="00CE70BD" w:rsidRDefault="001F3EB7" w:rsidP="00FF4AA8">
      <w:pPr>
        <w:rPr>
          <w:rFonts w:ascii="Arial" w:hAnsi="Arial" w:cs="Arial"/>
          <w:sz w:val="16"/>
          <w:szCs w:val="16"/>
        </w:rPr>
      </w:pPr>
      <w:r w:rsidRPr="009455C7">
        <w:rPr>
          <w:rFonts w:ascii="Arial" w:hAnsi="Arial" w:cs="Arial"/>
          <w:sz w:val="16"/>
          <w:szCs w:val="16"/>
        </w:rPr>
        <w:t xml:space="preserve">12. </w:t>
      </w:r>
      <w:proofErr w:type="spellStart"/>
      <w:r w:rsidRPr="009455C7">
        <w:rPr>
          <w:rFonts w:ascii="Arial" w:hAnsi="Arial" w:cs="Arial"/>
          <w:sz w:val="16"/>
          <w:szCs w:val="16"/>
        </w:rPr>
        <w:t>Bazzell</w:t>
      </w:r>
      <w:proofErr w:type="spellEnd"/>
      <w:r w:rsidRPr="009455C7">
        <w:rPr>
          <w:rFonts w:ascii="Arial" w:hAnsi="Arial" w:cs="Arial"/>
          <w:sz w:val="16"/>
          <w:szCs w:val="16"/>
        </w:rPr>
        <w:t xml:space="preserve"> B</w:t>
      </w:r>
      <w:r w:rsidR="00E37A37" w:rsidRPr="009455C7">
        <w:rPr>
          <w:rFonts w:ascii="Arial" w:hAnsi="Arial" w:cs="Arial"/>
          <w:sz w:val="16"/>
          <w:szCs w:val="16"/>
        </w:rPr>
        <w:t>*</w:t>
      </w:r>
      <w:r w:rsidRPr="009455C7">
        <w:rPr>
          <w:rFonts w:ascii="Arial" w:hAnsi="Arial" w:cs="Arial"/>
          <w:sz w:val="16"/>
          <w:szCs w:val="16"/>
        </w:rPr>
        <w:t xml:space="preserve">, </w:t>
      </w:r>
      <w:proofErr w:type="spellStart"/>
      <w:r w:rsidRPr="009455C7">
        <w:rPr>
          <w:rFonts w:ascii="Arial" w:hAnsi="Arial" w:cs="Arial"/>
          <w:b/>
          <w:sz w:val="16"/>
          <w:szCs w:val="16"/>
        </w:rPr>
        <w:t>Kelling</w:t>
      </w:r>
      <w:proofErr w:type="spellEnd"/>
      <w:r w:rsidRPr="009455C7">
        <w:rPr>
          <w:rFonts w:ascii="Arial" w:hAnsi="Arial" w:cs="Arial"/>
          <w:b/>
          <w:sz w:val="16"/>
          <w:szCs w:val="16"/>
        </w:rPr>
        <w:t xml:space="preserve"> S</w:t>
      </w:r>
      <w:r w:rsidRPr="009455C7">
        <w:rPr>
          <w:rFonts w:ascii="Arial" w:hAnsi="Arial" w:cs="Arial"/>
          <w:sz w:val="16"/>
          <w:szCs w:val="16"/>
        </w:rPr>
        <w:t xml:space="preserve">, Diez H, Klein K.  Identifying opportunities for improvement in safety and efficacy of community pharmacy immunization programs.  </w:t>
      </w:r>
      <w:r w:rsidRPr="009455C7">
        <w:rPr>
          <w:rFonts w:ascii="Arial" w:hAnsi="Arial" w:cs="Arial"/>
          <w:i/>
          <w:sz w:val="16"/>
          <w:szCs w:val="16"/>
        </w:rPr>
        <w:t xml:space="preserve">J Pharm </w:t>
      </w:r>
      <w:proofErr w:type="spellStart"/>
      <w:r w:rsidRPr="009455C7">
        <w:rPr>
          <w:rFonts w:ascii="Arial" w:hAnsi="Arial" w:cs="Arial"/>
          <w:i/>
          <w:sz w:val="16"/>
          <w:szCs w:val="16"/>
        </w:rPr>
        <w:t>Pract</w:t>
      </w:r>
      <w:proofErr w:type="spellEnd"/>
      <w:r w:rsidRPr="009455C7">
        <w:rPr>
          <w:rFonts w:ascii="Arial" w:hAnsi="Arial" w:cs="Arial"/>
          <w:sz w:val="16"/>
          <w:szCs w:val="16"/>
        </w:rPr>
        <w:t xml:space="preserve">.  </w:t>
      </w:r>
      <w:r w:rsidR="005520B7" w:rsidRPr="009455C7">
        <w:rPr>
          <w:rFonts w:ascii="Arial" w:hAnsi="Arial" w:cs="Arial"/>
          <w:sz w:val="16"/>
          <w:szCs w:val="16"/>
        </w:rPr>
        <w:t>2019 Aug;32(4):428-433.</w:t>
      </w:r>
      <w:r w:rsidR="004C0CD0">
        <w:rPr>
          <w:rFonts w:ascii="Arial" w:hAnsi="Arial" w:cs="Arial"/>
          <w:sz w:val="16"/>
          <w:szCs w:val="16"/>
        </w:rPr>
        <w:t xml:space="preserve"> </w:t>
      </w:r>
      <w:r w:rsidR="004C0CD0" w:rsidRPr="004C0CD0">
        <w:rPr>
          <w:rFonts w:ascii="Arial" w:hAnsi="Arial" w:cs="Arial"/>
          <w:sz w:val="16"/>
          <w:szCs w:val="16"/>
        </w:rPr>
        <w:t>DOI: 10.1177/0897190018761410</w:t>
      </w:r>
    </w:p>
    <w:p w14:paraId="3D632361" w14:textId="77777777" w:rsidR="00140FF2" w:rsidRPr="00CE70BD" w:rsidRDefault="00140FF2" w:rsidP="00FF4AA8">
      <w:pPr>
        <w:rPr>
          <w:rFonts w:ascii="Arial" w:hAnsi="Arial" w:cs="Arial"/>
          <w:sz w:val="16"/>
          <w:szCs w:val="16"/>
        </w:rPr>
      </w:pPr>
    </w:p>
    <w:p w14:paraId="6821FAEA" w14:textId="775EF3D2" w:rsidR="00FF4AA8" w:rsidRPr="00CE70BD" w:rsidRDefault="00D1073B" w:rsidP="00FF4AA8">
      <w:pPr>
        <w:rPr>
          <w:rFonts w:ascii="Arial" w:hAnsi="Arial" w:cs="Arial"/>
          <w:sz w:val="16"/>
          <w:szCs w:val="16"/>
          <w:u w:val="single"/>
        </w:rPr>
      </w:pPr>
      <w:r w:rsidRPr="00CE70BD">
        <w:rPr>
          <w:rFonts w:ascii="Arial" w:hAnsi="Arial" w:cs="Arial"/>
          <w:sz w:val="16"/>
          <w:szCs w:val="16"/>
        </w:rPr>
        <w:t>11</w:t>
      </w:r>
      <w:r w:rsidR="00FF4AA8" w:rsidRPr="00CE70BD">
        <w:rPr>
          <w:rFonts w:ascii="Arial" w:hAnsi="Arial" w:cs="Arial"/>
          <w:sz w:val="16"/>
          <w:szCs w:val="16"/>
        </w:rPr>
        <w:t xml:space="preserve">. </w:t>
      </w:r>
      <w:proofErr w:type="spellStart"/>
      <w:r w:rsidR="00FF4AA8" w:rsidRPr="007E47AF">
        <w:rPr>
          <w:rFonts w:ascii="Arial" w:hAnsi="Arial" w:cs="Arial"/>
          <w:b/>
          <w:sz w:val="16"/>
          <w:szCs w:val="16"/>
        </w:rPr>
        <w:t>Kelling</w:t>
      </w:r>
      <w:proofErr w:type="spellEnd"/>
      <w:r w:rsidR="00FF4AA8" w:rsidRPr="007E47AF">
        <w:rPr>
          <w:rFonts w:ascii="Arial" w:hAnsi="Arial" w:cs="Arial"/>
          <w:b/>
          <w:sz w:val="16"/>
          <w:szCs w:val="16"/>
        </w:rPr>
        <w:t xml:space="preserve"> SE</w:t>
      </w:r>
      <w:r w:rsidR="00FF4AA8" w:rsidRPr="00CE70BD">
        <w:rPr>
          <w:rFonts w:ascii="Arial" w:hAnsi="Arial" w:cs="Arial"/>
          <w:sz w:val="16"/>
          <w:szCs w:val="16"/>
        </w:rPr>
        <w:t>, Walker PC, Mason JG</w:t>
      </w:r>
      <w:r w:rsidR="00E37A37">
        <w:rPr>
          <w:rFonts w:ascii="Arial" w:hAnsi="Arial" w:cs="Arial"/>
          <w:sz w:val="16"/>
          <w:szCs w:val="16"/>
        </w:rPr>
        <w:t>*</w:t>
      </w:r>
      <w:r w:rsidR="00FF4AA8" w:rsidRPr="00CE70BD">
        <w:rPr>
          <w:rFonts w:ascii="Arial" w:hAnsi="Arial" w:cs="Arial"/>
          <w:sz w:val="16"/>
          <w:szCs w:val="16"/>
        </w:rPr>
        <w:t>, Zara N</w:t>
      </w:r>
      <w:r w:rsidR="00E37A37">
        <w:rPr>
          <w:rFonts w:ascii="Arial" w:hAnsi="Arial" w:cs="Arial"/>
          <w:sz w:val="16"/>
          <w:szCs w:val="16"/>
        </w:rPr>
        <w:t>*</w:t>
      </w:r>
      <w:r w:rsidR="00FF4AA8" w:rsidRPr="00CE70BD">
        <w:rPr>
          <w:rFonts w:ascii="Arial" w:hAnsi="Arial" w:cs="Arial"/>
          <w:sz w:val="16"/>
          <w:szCs w:val="16"/>
        </w:rPr>
        <w:t xml:space="preserve">, </w:t>
      </w:r>
      <w:proofErr w:type="spellStart"/>
      <w:r w:rsidR="00FF4AA8" w:rsidRPr="00CE70BD">
        <w:rPr>
          <w:rFonts w:ascii="Arial" w:hAnsi="Arial" w:cs="Arial"/>
          <w:sz w:val="16"/>
          <w:szCs w:val="16"/>
        </w:rPr>
        <w:t>Bleske</w:t>
      </w:r>
      <w:proofErr w:type="spellEnd"/>
      <w:r w:rsidR="00FF4AA8" w:rsidRPr="00CE70BD">
        <w:rPr>
          <w:rFonts w:ascii="Arial" w:hAnsi="Arial" w:cs="Arial"/>
          <w:sz w:val="16"/>
          <w:szCs w:val="16"/>
        </w:rPr>
        <w:t xml:space="preserve"> BE.  Incorporation of a community pharmacy-based heart failure assessment tool by advanced pharmacy practice experience students.  </w:t>
      </w:r>
      <w:r w:rsidR="00FF4AA8" w:rsidRPr="00CE70BD">
        <w:rPr>
          <w:rFonts w:ascii="Arial" w:hAnsi="Arial" w:cs="Arial"/>
          <w:i/>
          <w:sz w:val="16"/>
          <w:szCs w:val="16"/>
        </w:rPr>
        <w:t>J Am Pharm Assoc</w:t>
      </w:r>
      <w:r w:rsidR="00FF4AA8" w:rsidRPr="00CE70BD">
        <w:rPr>
          <w:rFonts w:ascii="Arial" w:hAnsi="Arial" w:cs="Arial"/>
          <w:sz w:val="16"/>
          <w:szCs w:val="16"/>
        </w:rPr>
        <w:t>.  2017;57(3):382-388.</w:t>
      </w:r>
      <w:r w:rsidR="004C0CD0">
        <w:rPr>
          <w:rFonts w:ascii="Arial" w:hAnsi="Arial" w:cs="Arial"/>
          <w:sz w:val="16"/>
          <w:szCs w:val="16"/>
        </w:rPr>
        <w:t xml:space="preserve"> </w:t>
      </w:r>
      <w:r w:rsidR="004C0CD0" w:rsidRPr="004C0CD0">
        <w:rPr>
          <w:rFonts w:ascii="Arial" w:hAnsi="Arial" w:cs="Arial"/>
          <w:sz w:val="16"/>
          <w:szCs w:val="16"/>
        </w:rPr>
        <w:t>DOI: 10.1016/j.japh.2017.01.008</w:t>
      </w:r>
    </w:p>
    <w:p w14:paraId="7516AB40" w14:textId="77777777" w:rsidR="00FF4AA8" w:rsidRPr="00CE70BD" w:rsidRDefault="00FF4AA8" w:rsidP="00396D64">
      <w:pPr>
        <w:rPr>
          <w:rFonts w:ascii="Arial" w:hAnsi="Arial" w:cs="Arial"/>
          <w:sz w:val="16"/>
          <w:szCs w:val="16"/>
        </w:rPr>
      </w:pPr>
    </w:p>
    <w:p w14:paraId="0EE9142F" w14:textId="6A260113" w:rsidR="0040682B" w:rsidRPr="00CE70BD" w:rsidRDefault="00D1073B" w:rsidP="00396D64">
      <w:pPr>
        <w:rPr>
          <w:rFonts w:ascii="Arial" w:hAnsi="Arial" w:cs="Arial"/>
          <w:sz w:val="16"/>
          <w:szCs w:val="16"/>
        </w:rPr>
      </w:pPr>
      <w:r w:rsidRPr="00CE70BD">
        <w:rPr>
          <w:rFonts w:ascii="Arial" w:hAnsi="Arial" w:cs="Arial"/>
          <w:sz w:val="16"/>
          <w:szCs w:val="16"/>
        </w:rPr>
        <w:t>10</w:t>
      </w:r>
      <w:r w:rsidR="00A45962" w:rsidRPr="00CE70BD">
        <w:rPr>
          <w:rFonts w:ascii="Arial" w:hAnsi="Arial" w:cs="Arial"/>
          <w:sz w:val="16"/>
          <w:szCs w:val="16"/>
        </w:rPr>
        <w:t xml:space="preserve">. </w:t>
      </w:r>
      <w:proofErr w:type="spellStart"/>
      <w:r w:rsidR="0040682B" w:rsidRPr="007E47AF">
        <w:rPr>
          <w:rFonts w:ascii="Arial" w:hAnsi="Arial" w:cs="Arial"/>
          <w:b/>
          <w:sz w:val="16"/>
          <w:szCs w:val="16"/>
        </w:rPr>
        <w:t>Kelling</w:t>
      </w:r>
      <w:proofErr w:type="spellEnd"/>
      <w:r w:rsidR="0040682B" w:rsidRPr="007E47AF">
        <w:rPr>
          <w:rFonts w:ascii="Arial" w:hAnsi="Arial" w:cs="Arial"/>
          <w:b/>
          <w:sz w:val="16"/>
          <w:szCs w:val="16"/>
        </w:rPr>
        <w:t xml:space="preserve"> SE</w:t>
      </w:r>
      <w:r w:rsidR="0040682B" w:rsidRPr="00CE70BD">
        <w:rPr>
          <w:rFonts w:ascii="Arial" w:hAnsi="Arial" w:cs="Arial"/>
          <w:sz w:val="16"/>
          <w:szCs w:val="16"/>
        </w:rPr>
        <w:t xml:space="preserve">. Look-alike/sound-alike dietary supplements.  </w:t>
      </w:r>
      <w:r w:rsidR="0040682B" w:rsidRPr="00CE70BD">
        <w:rPr>
          <w:rFonts w:ascii="Arial" w:hAnsi="Arial" w:cs="Arial"/>
          <w:i/>
          <w:sz w:val="16"/>
          <w:szCs w:val="16"/>
        </w:rPr>
        <w:t>J Am Pharm Assoc.</w:t>
      </w:r>
      <w:r w:rsidR="007C21EC" w:rsidRPr="00CE70BD">
        <w:rPr>
          <w:rFonts w:ascii="Arial" w:hAnsi="Arial" w:cs="Arial"/>
          <w:sz w:val="16"/>
          <w:szCs w:val="16"/>
        </w:rPr>
        <w:t xml:space="preserve"> 2017</w:t>
      </w:r>
      <w:r w:rsidR="00FF4AA8" w:rsidRPr="00CE70BD">
        <w:rPr>
          <w:rFonts w:ascii="Arial" w:hAnsi="Arial" w:cs="Arial"/>
          <w:sz w:val="16"/>
          <w:szCs w:val="16"/>
        </w:rPr>
        <w:t>;</w:t>
      </w:r>
      <w:r w:rsidR="007C21EC" w:rsidRPr="00CE70BD">
        <w:rPr>
          <w:rFonts w:ascii="Arial" w:hAnsi="Arial" w:cs="Arial"/>
          <w:sz w:val="16"/>
          <w:szCs w:val="16"/>
        </w:rPr>
        <w:t>57(3):300-301.</w:t>
      </w:r>
      <w:r w:rsidR="004C0CD0">
        <w:rPr>
          <w:rFonts w:ascii="Arial" w:hAnsi="Arial" w:cs="Arial"/>
          <w:sz w:val="16"/>
          <w:szCs w:val="16"/>
        </w:rPr>
        <w:t xml:space="preserve"> </w:t>
      </w:r>
      <w:r w:rsidR="004C0CD0" w:rsidRPr="004C0CD0">
        <w:rPr>
          <w:rFonts w:ascii="Arial" w:hAnsi="Arial" w:cs="Arial"/>
          <w:sz w:val="16"/>
          <w:szCs w:val="16"/>
        </w:rPr>
        <w:t>DOI: 10.1016/j.japh.2017.03.001</w:t>
      </w:r>
    </w:p>
    <w:p w14:paraId="3E1B2C9C" w14:textId="2F8C17BF" w:rsidR="009037C1" w:rsidRPr="00CE70BD" w:rsidRDefault="009037C1" w:rsidP="00396D64">
      <w:pPr>
        <w:rPr>
          <w:rFonts w:ascii="Arial" w:hAnsi="Arial" w:cs="Arial"/>
          <w:sz w:val="16"/>
          <w:szCs w:val="16"/>
          <w:u w:val="single"/>
        </w:rPr>
      </w:pPr>
    </w:p>
    <w:p w14:paraId="338B3B88" w14:textId="3B99D5E2" w:rsidR="009037C1" w:rsidRPr="00CE70BD" w:rsidRDefault="00D1073B" w:rsidP="00396D64">
      <w:pPr>
        <w:rPr>
          <w:rFonts w:ascii="Arial" w:hAnsi="Arial" w:cs="Arial"/>
          <w:i/>
          <w:sz w:val="16"/>
          <w:szCs w:val="16"/>
        </w:rPr>
      </w:pPr>
      <w:r w:rsidRPr="00CE70BD">
        <w:rPr>
          <w:rFonts w:ascii="Arial" w:hAnsi="Arial" w:cs="Arial"/>
          <w:sz w:val="16"/>
          <w:szCs w:val="16"/>
        </w:rPr>
        <w:t>9</w:t>
      </w:r>
      <w:r w:rsidR="00A45962" w:rsidRPr="00CE70BD">
        <w:rPr>
          <w:rFonts w:ascii="Arial" w:hAnsi="Arial" w:cs="Arial"/>
          <w:sz w:val="16"/>
          <w:szCs w:val="16"/>
        </w:rPr>
        <w:t xml:space="preserve">. </w:t>
      </w:r>
      <w:r w:rsidR="009037C1" w:rsidRPr="00CE70BD">
        <w:rPr>
          <w:rFonts w:ascii="Arial" w:hAnsi="Arial" w:cs="Arial"/>
          <w:sz w:val="16"/>
          <w:szCs w:val="16"/>
        </w:rPr>
        <w:t xml:space="preserve">DiPietro </w:t>
      </w:r>
      <w:proofErr w:type="spellStart"/>
      <w:r w:rsidR="009037C1" w:rsidRPr="00CE70BD">
        <w:rPr>
          <w:rFonts w:ascii="Arial" w:hAnsi="Arial" w:cs="Arial"/>
          <w:sz w:val="16"/>
          <w:szCs w:val="16"/>
        </w:rPr>
        <w:t>Mager</w:t>
      </w:r>
      <w:proofErr w:type="spellEnd"/>
      <w:r w:rsidR="009037C1" w:rsidRPr="00CE70BD">
        <w:rPr>
          <w:rFonts w:ascii="Arial" w:hAnsi="Arial" w:cs="Arial"/>
          <w:sz w:val="16"/>
          <w:szCs w:val="16"/>
        </w:rPr>
        <w:t xml:space="preserve"> NA, Bright DR, Murphy BL, </w:t>
      </w:r>
      <w:proofErr w:type="spellStart"/>
      <w:r w:rsidR="009037C1" w:rsidRPr="00CE70BD">
        <w:rPr>
          <w:rFonts w:ascii="Arial" w:hAnsi="Arial" w:cs="Arial"/>
          <w:sz w:val="16"/>
          <w:szCs w:val="16"/>
        </w:rPr>
        <w:t>Rondon-Begazo</w:t>
      </w:r>
      <w:proofErr w:type="spellEnd"/>
      <w:r w:rsidR="009037C1" w:rsidRPr="00CE70BD">
        <w:rPr>
          <w:rFonts w:ascii="Arial" w:hAnsi="Arial" w:cs="Arial"/>
          <w:sz w:val="16"/>
          <w:szCs w:val="16"/>
        </w:rPr>
        <w:t xml:space="preserve"> A</w:t>
      </w:r>
      <w:r w:rsidR="00E37A37">
        <w:rPr>
          <w:rFonts w:ascii="Arial" w:hAnsi="Arial" w:cs="Arial"/>
          <w:sz w:val="16"/>
          <w:szCs w:val="16"/>
        </w:rPr>
        <w:t>^</w:t>
      </w:r>
      <w:r w:rsidR="009037C1" w:rsidRPr="00CE70BD">
        <w:rPr>
          <w:rFonts w:ascii="Arial" w:hAnsi="Arial" w:cs="Arial"/>
          <w:sz w:val="16"/>
          <w:szCs w:val="16"/>
        </w:rPr>
        <w:t xml:space="preserve">, </w:t>
      </w:r>
      <w:proofErr w:type="spellStart"/>
      <w:r w:rsidR="009037C1" w:rsidRPr="007E47AF">
        <w:rPr>
          <w:rFonts w:ascii="Arial" w:hAnsi="Arial" w:cs="Arial"/>
          <w:b/>
          <w:sz w:val="16"/>
          <w:szCs w:val="16"/>
        </w:rPr>
        <w:t>Kelling</w:t>
      </w:r>
      <w:proofErr w:type="spellEnd"/>
      <w:r w:rsidR="009037C1" w:rsidRPr="007E47AF">
        <w:rPr>
          <w:rFonts w:ascii="Arial" w:hAnsi="Arial" w:cs="Arial"/>
          <w:b/>
          <w:sz w:val="16"/>
          <w:szCs w:val="16"/>
        </w:rPr>
        <w:t xml:space="preserve"> SE</w:t>
      </w:r>
      <w:r w:rsidR="009037C1" w:rsidRPr="00CE70BD">
        <w:rPr>
          <w:rFonts w:ascii="Arial" w:hAnsi="Arial" w:cs="Arial"/>
          <w:sz w:val="16"/>
          <w:szCs w:val="16"/>
        </w:rPr>
        <w:t xml:space="preserve">.  Opportunities for pharmacists and student pharmacists to provide clinical preventive services.  </w:t>
      </w:r>
      <w:proofErr w:type="spellStart"/>
      <w:r w:rsidR="009037C1" w:rsidRPr="00CE70BD">
        <w:rPr>
          <w:rFonts w:ascii="Arial" w:hAnsi="Arial" w:cs="Arial"/>
          <w:i/>
          <w:sz w:val="16"/>
          <w:szCs w:val="16"/>
        </w:rPr>
        <w:t>Innov</w:t>
      </w:r>
      <w:proofErr w:type="spellEnd"/>
      <w:r w:rsidR="009037C1" w:rsidRPr="00CE70BD">
        <w:rPr>
          <w:rFonts w:ascii="Arial" w:hAnsi="Arial" w:cs="Arial"/>
          <w:i/>
          <w:sz w:val="16"/>
          <w:szCs w:val="16"/>
        </w:rPr>
        <w:t xml:space="preserve"> Pharm</w:t>
      </w:r>
      <w:r w:rsidR="009037C1" w:rsidRPr="00CE70BD">
        <w:rPr>
          <w:rFonts w:ascii="Arial" w:hAnsi="Arial" w:cs="Arial"/>
          <w:sz w:val="16"/>
          <w:szCs w:val="16"/>
        </w:rPr>
        <w:t>. 2017;8(1</w:t>
      </w:r>
      <w:proofErr w:type="gramStart"/>
      <w:r w:rsidR="009037C1" w:rsidRPr="00CE70BD">
        <w:rPr>
          <w:rFonts w:ascii="Arial" w:hAnsi="Arial" w:cs="Arial"/>
          <w:sz w:val="16"/>
          <w:szCs w:val="16"/>
        </w:rPr>
        <w:t>):Article</w:t>
      </w:r>
      <w:proofErr w:type="gramEnd"/>
      <w:r w:rsidR="009037C1" w:rsidRPr="00CE70BD">
        <w:rPr>
          <w:rFonts w:ascii="Arial" w:hAnsi="Arial" w:cs="Arial"/>
          <w:sz w:val="16"/>
          <w:szCs w:val="16"/>
        </w:rPr>
        <w:t xml:space="preserve"> 11. </w:t>
      </w:r>
      <w:r w:rsidR="004C0CD0" w:rsidRPr="004C0CD0">
        <w:rPr>
          <w:rFonts w:ascii="Arial" w:hAnsi="Arial" w:cs="Arial"/>
          <w:sz w:val="16"/>
          <w:szCs w:val="16"/>
        </w:rPr>
        <w:t>DOI: 10.24926/</w:t>
      </w:r>
      <w:proofErr w:type="gramStart"/>
      <w:r w:rsidR="004C0CD0" w:rsidRPr="004C0CD0">
        <w:rPr>
          <w:rFonts w:ascii="Arial" w:hAnsi="Arial" w:cs="Arial"/>
          <w:sz w:val="16"/>
          <w:szCs w:val="16"/>
        </w:rPr>
        <w:t>iip.v</w:t>
      </w:r>
      <w:proofErr w:type="gramEnd"/>
      <w:r w:rsidR="004C0CD0" w:rsidRPr="004C0CD0">
        <w:rPr>
          <w:rFonts w:ascii="Arial" w:hAnsi="Arial" w:cs="Arial"/>
          <w:sz w:val="16"/>
          <w:szCs w:val="16"/>
        </w:rPr>
        <w:t>8i1.491</w:t>
      </w:r>
      <w:r w:rsidR="009037C1" w:rsidRPr="00CE70BD">
        <w:rPr>
          <w:rFonts w:ascii="Arial" w:hAnsi="Arial" w:cs="Arial"/>
          <w:sz w:val="16"/>
          <w:szCs w:val="16"/>
        </w:rPr>
        <w:t xml:space="preserve"> </w:t>
      </w:r>
    </w:p>
    <w:p w14:paraId="68521BD1" w14:textId="77777777" w:rsidR="00594AAE" w:rsidRPr="00CE70BD" w:rsidRDefault="00594AAE" w:rsidP="00396D64">
      <w:pPr>
        <w:rPr>
          <w:rFonts w:ascii="Arial" w:hAnsi="Arial" w:cs="Arial"/>
          <w:sz w:val="16"/>
          <w:szCs w:val="16"/>
        </w:rPr>
      </w:pPr>
    </w:p>
    <w:p w14:paraId="71752E5B" w14:textId="328064CC" w:rsidR="0033508E" w:rsidRPr="00CE70BD" w:rsidRDefault="00D1073B" w:rsidP="00396D64">
      <w:pPr>
        <w:rPr>
          <w:rFonts w:ascii="Arial" w:hAnsi="Arial" w:cs="Arial"/>
          <w:sz w:val="16"/>
          <w:szCs w:val="16"/>
        </w:rPr>
      </w:pPr>
      <w:r w:rsidRPr="00CE70BD">
        <w:rPr>
          <w:rFonts w:ascii="Arial" w:hAnsi="Arial" w:cs="Arial"/>
          <w:sz w:val="16"/>
          <w:szCs w:val="16"/>
        </w:rPr>
        <w:t>8</w:t>
      </w:r>
      <w:r w:rsidR="00A45962" w:rsidRPr="00CE70BD">
        <w:rPr>
          <w:rFonts w:ascii="Arial" w:hAnsi="Arial" w:cs="Arial"/>
          <w:sz w:val="16"/>
          <w:szCs w:val="16"/>
        </w:rPr>
        <w:t xml:space="preserve">. </w:t>
      </w:r>
      <w:proofErr w:type="spellStart"/>
      <w:r w:rsidR="0033508E" w:rsidRPr="007E47AF">
        <w:rPr>
          <w:rFonts w:ascii="Arial" w:hAnsi="Arial" w:cs="Arial"/>
          <w:b/>
          <w:sz w:val="16"/>
          <w:szCs w:val="16"/>
        </w:rPr>
        <w:t>Kelling</w:t>
      </w:r>
      <w:proofErr w:type="spellEnd"/>
      <w:r w:rsidR="0033508E" w:rsidRPr="007E47AF">
        <w:rPr>
          <w:rFonts w:ascii="Arial" w:hAnsi="Arial" w:cs="Arial"/>
          <w:b/>
          <w:sz w:val="16"/>
          <w:szCs w:val="16"/>
        </w:rPr>
        <w:t xml:space="preserve"> SE</w:t>
      </w:r>
      <w:r w:rsidR="0033508E" w:rsidRPr="00CE70BD">
        <w:rPr>
          <w:rFonts w:ascii="Arial" w:hAnsi="Arial" w:cs="Arial"/>
          <w:sz w:val="16"/>
          <w:szCs w:val="16"/>
        </w:rPr>
        <w:t xml:space="preserve">, </w:t>
      </w:r>
      <w:proofErr w:type="spellStart"/>
      <w:r w:rsidR="0033508E" w:rsidRPr="00CE70BD">
        <w:rPr>
          <w:rFonts w:ascii="Arial" w:hAnsi="Arial" w:cs="Arial"/>
          <w:sz w:val="16"/>
          <w:szCs w:val="16"/>
        </w:rPr>
        <w:t>Rondon-Begazo</w:t>
      </w:r>
      <w:proofErr w:type="spellEnd"/>
      <w:r w:rsidR="0033508E" w:rsidRPr="00CE70BD">
        <w:rPr>
          <w:rFonts w:ascii="Arial" w:hAnsi="Arial" w:cs="Arial"/>
          <w:sz w:val="16"/>
          <w:szCs w:val="16"/>
        </w:rPr>
        <w:t xml:space="preserve"> A</w:t>
      </w:r>
      <w:r w:rsidR="00E37A37">
        <w:rPr>
          <w:rFonts w:ascii="Arial" w:hAnsi="Arial" w:cs="Arial"/>
          <w:sz w:val="16"/>
          <w:szCs w:val="16"/>
        </w:rPr>
        <w:t>*</w:t>
      </w:r>
      <w:r w:rsidR="0033508E" w:rsidRPr="00CE70BD">
        <w:rPr>
          <w:rFonts w:ascii="Arial" w:hAnsi="Arial" w:cs="Arial"/>
          <w:sz w:val="16"/>
          <w:szCs w:val="16"/>
        </w:rPr>
        <w:t xml:space="preserve">, DiPietro </w:t>
      </w:r>
      <w:proofErr w:type="spellStart"/>
      <w:r w:rsidR="0033508E" w:rsidRPr="00CE70BD">
        <w:rPr>
          <w:rFonts w:ascii="Arial" w:hAnsi="Arial" w:cs="Arial"/>
          <w:sz w:val="16"/>
          <w:szCs w:val="16"/>
        </w:rPr>
        <w:t>Mager</w:t>
      </w:r>
      <w:proofErr w:type="spellEnd"/>
      <w:r w:rsidR="0033508E" w:rsidRPr="00CE70BD">
        <w:rPr>
          <w:rFonts w:ascii="Arial" w:hAnsi="Arial" w:cs="Arial"/>
          <w:sz w:val="16"/>
          <w:szCs w:val="16"/>
        </w:rPr>
        <w:t xml:space="preserve"> NA, Murphy B, Bright D.  Provision of clinical preventive services by community pharmacists.  </w:t>
      </w:r>
      <w:r w:rsidR="0033508E" w:rsidRPr="00CE70BD">
        <w:rPr>
          <w:rFonts w:ascii="Arial" w:hAnsi="Arial" w:cs="Arial"/>
          <w:i/>
          <w:sz w:val="16"/>
          <w:szCs w:val="16"/>
        </w:rPr>
        <w:t>Prev Chronic Dis</w:t>
      </w:r>
      <w:r w:rsidR="0033508E" w:rsidRPr="00CE70BD">
        <w:rPr>
          <w:rFonts w:ascii="Arial" w:hAnsi="Arial" w:cs="Arial"/>
          <w:sz w:val="16"/>
          <w:szCs w:val="16"/>
        </w:rPr>
        <w:t xml:space="preserve"> 2016;13;160232.</w:t>
      </w:r>
      <w:r w:rsidR="004C0CD0">
        <w:rPr>
          <w:rFonts w:ascii="Arial" w:hAnsi="Arial" w:cs="Arial"/>
          <w:sz w:val="16"/>
          <w:szCs w:val="16"/>
        </w:rPr>
        <w:t xml:space="preserve"> </w:t>
      </w:r>
      <w:r w:rsidR="004C0CD0" w:rsidRPr="004C0CD0">
        <w:rPr>
          <w:rFonts w:ascii="Arial" w:hAnsi="Arial" w:cs="Arial"/>
          <w:sz w:val="16"/>
          <w:szCs w:val="16"/>
        </w:rPr>
        <w:t>DOI: 10.5888/pcd13.160232</w:t>
      </w:r>
      <w:r w:rsidR="0033508E" w:rsidRPr="00CE70BD">
        <w:rPr>
          <w:rFonts w:ascii="Arial" w:hAnsi="Arial" w:cs="Arial"/>
          <w:sz w:val="16"/>
          <w:szCs w:val="16"/>
        </w:rPr>
        <w:t xml:space="preserve">  </w:t>
      </w:r>
    </w:p>
    <w:p w14:paraId="37804555" w14:textId="77777777" w:rsidR="0033508E" w:rsidRPr="00CE70BD" w:rsidRDefault="0033508E" w:rsidP="00396D64">
      <w:pPr>
        <w:rPr>
          <w:rFonts w:ascii="Arial" w:hAnsi="Arial" w:cs="Arial"/>
          <w:sz w:val="16"/>
          <w:szCs w:val="16"/>
        </w:rPr>
      </w:pPr>
    </w:p>
    <w:p w14:paraId="2D7F1FC7" w14:textId="5A3E4505" w:rsidR="00992C99" w:rsidRPr="00CE70BD" w:rsidRDefault="00D1073B" w:rsidP="00396D64">
      <w:pPr>
        <w:rPr>
          <w:rFonts w:ascii="Arial" w:hAnsi="Arial" w:cs="Arial"/>
          <w:sz w:val="16"/>
          <w:szCs w:val="16"/>
        </w:rPr>
      </w:pPr>
      <w:r w:rsidRPr="00CE70BD">
        <w:rPr>
          <w:rFonts w:ascii="Arial" w:hAnsi="Arial" w:cs="Arial"/>
          <w:sz w:val="16"/>
          <w:szCs w:val="16"/>
        </w:rPr>
        <w:t>7</w:t>
      </w:r>
      <w:r w:rsidR="00A45962" w:rsidRPr="007E47AF">
        <w:rPr>
          <w:rFonts w:ascii="Arial" w:hAnsi="Arial" w:cs="Arial"/>
          <w:sz w:val="16"/>
          <w:szCs w:val="16"/>
        </w:rPr>
        <w:t>.</w:t>
      </w:r>
      <w:r w:rsidR="00A45962" w:rsidRPr="007E47AF">
        <w:rPr>
          <w:rFonts w:ascii="Arial" w:hAnsi="Arial" w:cs="Arial"/>
          <w:b/>
          <w:sz w:val="16"/>
          <w:szCs w:val="16"/>
        </w:rPr>
        <w:t xml:space="preserve"> </w:t>
      </w:r>
      <w:proofErr w:type="spellStart"/>
      <w:r w:rsidR="00992C99" w:rsidRPr="007E47AF">
        <w:rPr>
          <w:rFonts w:ascii="Arial" w:hAnsi="Arial" w:cs="Arial"/>
          <w:b/>
          <w:sz w:val="16"/>
          <w:szCs w:val="16"/>
        </w:rPr>
        <w:t>Kelling</w:t>
      </w:r>
      <w:proofErr w:type="spellEnd"/>
      <w:r w:rsidR="00992C99" w:rsidRPr="007E47AF">
        <w:rPr>
          <w:rFonts w:ascii="Arial" w:hAnsi="Arial" w:cs="Arial"/>
          <w:b/>
          <w:sz w:val="16"/>
          <w:szCs w:val="16"/>
        </w:rPr>
        <w:t xml:space="preserve"> SE</w:t>
      </w:r>
      <w:r w:rsidR="00992C99" w:rsidRPr="00CE70BD">
        <w:rPr>
          <w:rFonts w:ascii="Arial" w:hAnsi="Arial" w:cs="Arial"/>
          <w:sz w:val="16"/>
          <w:szCs w:val="16"/>
        </w:rPr>
        <w:t xml:space="preserve">, </w:t>
      </w:r>
      <w:proofErr w:type="spellStart"/>
      <w:r w:rsidR="00992C99" w:rsidRPr="00CE70BD">
        <w:rPr>
          <w:rFonts w:ascii="Arial" w:hAnsi="Arial" w:cs="Arial"/>
          <w:sz w:val="16"/>
          <w:szCs w:val="16"/>
        </w:rPr>
        <w:t>Pattin</w:t>
      </w:r>
      <w:proofErr w:type="spellEnd"/>
      <w:r w:rsidR="00992C99" w:rsidRPr="00CE70BD">
        <w:rPr>
          <w:rFonts w:ascii="Arial" w:hAnsi="Arial" w:cs="Arial"/>
          <w:sz w:val="16"/>
          <w:szCs w:val="16"/>
        </w:rPr>
        <w:t xml:space="preserve"> A, </w:t>
      </w:r>
      <w:proofErr w:type="spellStart"/>
      <w:r w:rsidR="00992C99" w:rsidRPr="00CE70BD">
        <w:rPr>
          <w:rFonts w:ascii="Arial" w:hAnsi="Arial" w:cs="Arial"/>
          <w:sz w:val="16"/>
          <w:szCs w:val="16"/>
        </w:rPr>
        <w:t>Abdulbaset</w:t>
      </w:r>
      <w:proofErr w:type="spellEnd"/>
      <w:r w:rsidR="00992C99" w:rsidRPr="00CE70BD">
        <w:rPr>
          <w:rFonts w:ascii="Arial" w:hAnsi="Arial" w:cs="Arial"/>
          <w:sz w:val="16"/>
          <w:szCs w:val="16"/>
        </w:rPr>
        <w:t xml:space="preserve"> S, Kilgore P, Erickson S.  Cross-sectional survey of perceived barriers among community pharmacists who do not immunize in Wayne County, Michigan.  </w:t>
      </w:r>
      <w:r w:rsidR="0033508E" w:rsidRPr="00CE70BD">
        <w:rPr>
          <w:rFonts w:ascii="Arial" w:hAnsi="Arial" w:cs="Arial"/>
          <w:i/>
          <w:sz w:val="16"/>
          <w:szCs w:val="16"/>
        </w:rPr>
        <w:t xml:space="preserve">Infect Dis </w:t>
      </w:r>
      <w:proofErr w:type="spellStart"/>
      <w:r w:rsidR="0033508E" w:rsidRPr="00CE70BD">
        <w:rPr>
          <w:rFonts w:ascii="Arial" w:hAnsi="Arial" w:cs="Arial"/>
          <w:i/>
          <w:sz w:val="16"/>
          <w:szCs w:val="16"/>
        </w:rPr>
        <w:t>Ther</w:t>
      </w:r>
      <w:proofErr w:type="spellEnd"/>
      <w:r w:rsidR="0033508E" w:rsidRPr="00CE70BD">
        <w:rPr>
          <w:rFonts w:ascii="Arial" w:hAnsi="Arial" w:cs="Arial"/>
          <w:sz w:val="16"/>
          <w:szCs w:val="16"/>
        </w:rPr>
        <w:t xml:space="preserve"> </w:t>
      </w:r>
      <w:proofErr w:type="gramStart"/>
      <w:r w:rsidR="0033508E" w:rsidRPr="00CE70BD">
        <w:rPr>
          <w:rFonts w:ascii="Arial" w:hAnsi="Arial" w:cs="Arial"/>
          <w:sz w:val="16"/>
          <w:szCs w:val="16"/>
        </w:rPr>
        <w:t>2016;Sept</w:t>
      </w:r>
      <w:proofErr w:type="gramEnd"/>
      <w:r w:rsidR="0033508E" w:rsidRPr="00CE70BD">
        <w:rPr>
          <w:rFonts w:ascii="Arial" w:hAnsi="Arial" w:cs="Arial"/>
          <w:sz w:val="16"/>
          <w:szCs w:val="16"/>
        </w:rPr>
        <w:t xml:space="preserve"> 15. </w:t>
      </w:r>
      <w:r w:rsidR="004C0CD0" w:rsidRPr="004C0CD0">
        <w:rPr>
          <w:rFonts w:ascii="Arial" w:hAnsi="Arial" w:cs="Arial"/>
          <w:sz w:val="16"/>
          <w:szCs w:val="16"/>
        </w:rPr>
        <w:t>DOI: 10.1007/s40121-016-0129-7</w:t>
      </w:r>
    </w:p>
    <w:p w14:paraId="1DB9E9B1" w14:textId="51A41CA8" w:rsidR="00CB7B5B" w:rsidRPr="00CE70BD" w:rsidRDefault="00CB7B5B" w:rsidP="00396D64">
      <w:pPr>
        <w:rPr>
          <w:rFonts w:ascii="Arial" w:hAnsi="Arial" w:cs="Arial"/>
          <w:sz w:val="16"/>
          <w:szCs w:val="16"/>
        </w:rPr>
      </w:pPr>
    </w:p>
    <w:p w14:paraId="0046F137" w14:textId="21096507" w:rsidR="00CB7B5B" w:rsidRPr="00CE70BD" w:rsidRDefault="00D1073B" w:rsidP="00396D64">
      <w:pPr>
        <w:rPr>
          <w:rFonts w:ascii="Arial" w:hAnsi="Arial" w:cs="Arial"/>
          <w:sz w:val="16"/>
          <w:szCs w:val="16"/>
        </w:rPr>
      </w:pPr>
      <w:r w:rsidRPr="00CE70BD">
        <w:rPr>
          <w:rFonts w:ascii="Arial" w:hAnsi="Arial" w:cs="Arial"/>
          <w:sz w:val="16"/>
          <w:szCs w:val="16"/>
        </w:rPr>
        <w:t>6</w:t>
      </w:r>
      <w:r w:rsidR="00A45962" w:rsidRPr="00CE70BD">
        <w:rPr>
          <w:rFonts w:ascii="Arial" w:hAnsi="Arial" w:cs="Arial"/>
          <w:sz w:val="16"/>
          <w:szCs w:val="16"/>
        </w:rPr>
        <w:t xml:space="preserve">. </w:t>
      </w:r>
      <w:proofErr w:type="spellStart"/>
      <w:r w:rsidR="00CB7B5B" w:rsidRPr="007E47AF">
        <w:rPr>
          <w:rFonts w:ascii="Arial" w:hAnsi="Arial" w:cs="Arial"/>
          <w:b/>
          <w:sz w:val="16"/>
          <w:szCs w:val="16"/>
        </w:rPr>
        <w:t>Kelling</w:t>
      </w:r>
      <w:proofErr w:type="spellEnd"/>
      <w:r w:rsidR="00CB7B5B" w:rsidRPr="007E47AF">
        <w:rPr>
          <w:rFonts w:ascii="Arial" w:hAnsi="Arial" w:cs="Arial"/>
          <w:b/>
          <w:sz w:val="16"/>
          <w:szCs w:val="16"/>
        </w:rPr>
        <w:t xml:space="preserve"> SE</w:t>
      </w:r>
      <w:r w:rsidR="00CB7B5B" w:rsidRPr="00CE70BD">
        <w:rPr>
          <w:rFonts w:ascii="Arial" w:hAnsi="Arial" w:cs="Arial"/>
          <w:sz w:val="16"/>
          <w:szCs w:val="16"/>
        </w:rPr>
        <w:t xml:space="preserve">.  Exploring accessibility of community pharmacy services.  </w:t>
      </w:r>
      <w:proofErr w:type="spellStart"/>
      <w:r w:rsidR="00CB7B5B" w:rsidRPr="00CE70BD">
        <w:rPr>
          <w:rFonts w:ascii="Arial" w:hAnsi="Arial" w:cs="Arial"/>
          <w:i/>
          <w:sz w:val="16"/>
          <w:szCs w:val="16"/>
        </w:rPr>
        <w:t>Innov</w:t>
      </w:r>
      <w:proofErr w:type="spellEnd"/>
      <w:r w:rsidR="00CB7B5B" w:rsidRPr="00CE70BD">
        <w:rPr>
          <w:rFonts w:ascii="Arial" w:hAnsi="Arial" w:cs="Arial"/>
          <w:i/>
          <w:sz w:val="16"/>
          <w:szCs w:val="16"/>
        </w:rPr>
        <w:t xml:space="preserve"> Pharm</w:t>
      </w:r>
      <w:r w:rsidR="00CB7B5B" w:rsidRPr="00CE70BD">
        <w:rPr>
          <w:rFonts w:ascii="Arial" w:hAnsi="Arial" w:cs="Arial"/>
          <w:sz w:val="16"/>
          <w:szCs w:val="16"/>
        </w:rPr>
        <w:t>. 2015;6(3): Article 210</w:t>
      </w:r>
      <w:r w:rsidR="004C0CD0">
        <w:rPr>
          <w:rFonts w:ascii="Arial" w:hAnsi="Arial" w:cs="Arial"/>
          <w:sz w:val="16"/>
          <w:szCs w:val="16"/>
        </w:rPr>
        <w:t xml:space="preserve">. </w:t>
      </w:r>
      <w:r w:rsidR="004C0CD0" w:rsidRPr="004C0CD0">
        <w:rPr>
          <w:rFonts w:ascii="Arial" w:hAnsi="Arial" w:cs="Arial"/>
          <w:sz w:val="16"/>
          <w:szCs w:val="16"/>
        </w:rPr>
        <w:t>DOI: 10.24926/</w:t>
      </w:r>
      <w:proofErr w:type="gramStart"/>
      <w:r w:rsidR="004C0CD0" w:rsidRPr="004C0CD0">
        <w:rPr>
          <w:rFonts w:ascii="Arial" w:hAnsi="Arial" w:cs="Arial"/>
          <w:sz w:val="16"/>
          <w:szCs w:val="16"/>
        </w:rPr>
        <w:t>iip.v</w:t>
      </w:r>
      <w:proofErr w:type="gramEnd"/>
      <w:r w:rsidR="004C0CD0" w:rsidRPr="004C0CD0">
        <w:rPr>
          <w:rFonts w:ascii="Arial" w:hAnsi="Arial" w:cs="Arial"/>
          <w:sz w:val="16"/>
          <w:szCs w:val="16"/>
        </w:rPr>
        <w:t>6i3.392</w:t>
      </w:r>
    </w:p>
    <w:p w14:paraId="24840CA3" w14:textId="77777777" w:rsidR="00145841" w:rsidRPr="00CE70BD" w:rsidRDefault="00145841" w:rsidP="00396D64">
      <w:pPr>
        <w:rPr>
          <w:rFonts w:ascii="Arial" w:hAnsi="Arial" w:cs="Arial"/>
          <w:sz w:val="16"/>
          <w:szCs w:val="16"/>
        </w:rPr>
      </w:pPr>
    </w:p>
    <w:p w14:paraId="3E7C48B0" w14:textId="34DA838F" w:rsidR="00DE1578" w:rsidRPr="00CE70BD" w:rsidRDefault="00D1073B" w:rsidP="00396D64">
      <w:pPr>
        <w:rPr>
          <w:rFonts w:ascii="Arial" w:hAnsi="Arial" w:cs="Arial"/>
          <w:sz w:val="16"/>
          <w:szCs w:val="16"/>
        </w:rPr>
      </w:pPr>
      <w:r w:rsidRPr="00CE70BD">
        <w:rPr>
          <w:rFonts w:ascii="Arial" w:hAnsi="Arial" w:cs="Arial"/>
          <w:sz w:val="16"/>
          <w:szCs w:val="16"/>
        </w:rPr>
        <w:t>5</w:t>
      </w:r>
      <w:r w:rsidR="00A45962" w:rsidRPr="00CE70BD">
        <w:rPr>
          <w:rFonts w:ascii="Arial" w:hAnsi="Arial" w:cs="Arial"/>
          <w:sz w:val="16"/>
          <w:szCs w:val="16"/>
        </w:rPr>
        <w:t xml:space="preserve">. </w:t>
      </w:r>
      <w:r w:rsidR="00DE1578" w:rsidRPr="00CE70BD">
        <w:rPr>
          <w:rFonts w:ascii="Arial" w:hAnsi="Arial" w:cs="Arial"/>
          <w:sz w:val="16"/>
          <w:szCs w:val="16"/>
        </w:rPr>
        <w:t xml:space="preserve">Keller ME, </w:t>
      </w:r>
      <w:proofErr w:type="spellStart"/>
      <w:r w:rsidR="00DE1578" w:rsidRPr="007E47AF">
        <w:rPr>
          <w:rFonts w:ascii="Arial" w:hAnsi="Arial" w:cs="Arial"/>
          <w:b/>
          <w:sz w:val="16"/>
          <w:szCs w:val="16"/>
        </w:rPr>
        <w:t>Kelling</w:t>
      </w:r>
      <w:proofErr w:type="spellEnd"/>
      <w:r w:rsidR="00DE1578" w:rsidRPr="007E47AF">
        <w:rPr>
          <w:rFonts w:ascii="Arial" w:hAnsi="Arial" w:cs="Arial"/>
          <w:b/>
          <w:sz w:val="16"/>
          <w:szCs w:val="16"/>
        </w:rPr>
        <w:t xml:space="preserve"> SE</w:t>
      </w:r>
      <w:r w:rsidR="00DE1578" w:rsidRPr="00CE70BD">
        <w:rPr>
          <w:rFonts w:ascii="Arial" w:hAnsi="Arial" w:cs="Arial"/>
          <w:sz w:val="16"/>
          <w:szCs w:val="16"/>
        </w:rPr>
        <w:t xml:space="preserve">, Cornelius DC, Oni HA, Bright DR.  Enhancing practice efficiency and patient care by sharing electronic health records.  </w:t>
      </w:r>
      <w:proofErr w:type="spellStart"/>
      <w:r w:rsidR="00DE1578" w:rsidRPr="00CE70BD">
        <w:rPr>
          <w:rFonts w:ascii="Arial" w:hAnsi="Arial" w:cs="Arial"/>
          <w:i/>
          <w:sz w:val="16"/>
          <w:szCs w:val="16"/>
        </w:rPr>
        <w:t>Perspect</w:t>
      </w:r>
      <w:proofErr w:type="spellEnd"/>
      <w:r w:rsidR="00DE1578" w:rsidRPr="00CE70BD">
        <w:rPr>
          <w:rFonts w:ascii="Arial" w:hAnsi="Arial" w:cs="Arial"/>
          <w:i/>
          <w:sz w:val="16"/>
          <w:szCs w:val="16"/>
        </w:rPr>
        <w:t xml:space="preserve"> Health Inf </w:t>
      </w:r>
      <w:proofErr w:type="spellStart"/>
      <w:r w:rsidR="00DE1578" w:rsidRPr="00CE70BD">
        <w:rPr>
          <w:rFonts w:ascii="Arial" w:hAnsi="Arial" w:cs="Arial"/>
          <w:i/>
          <w:sz w:val="16"/>
          <w:szCs w:val="16"/>
        </w:rPr>
        <w:t>Manag</w:t>
      </w:r>
      <w:proofErr w:type="spellEnd"/>
      <w:r w:rsidR="00DE1578" w:rsidRPr="00CE70BD">
        <w:rPr>
          <w:rFonts w:ascii="Arial" w:hAnsi="Arial" w:cs="Arial"/>
          <w:sz w:val="16"/>
          <w:szCs w:val="16"/>
        </w:rPr>
        <w:t xml:space="preserve">.  </w:t>
      </w:r>
      <w:r w:rsidR="00EC3BE0" w:rsidRPr="00CE70BD">
        <w:rPr>
          <w:rFonts w:ascii="Arial" w:hAnsi="Arial" w:cs="Arial"/>
          <w:sz w:val="16"/>
          <w:szCs w:val="16"/>
        </w:rPr>
        <w:t>Fall 2015:1-18.</w:t>
      </w:r>
      <w:r w:rsidR="004C0CD0">
        <w:rPr>
          <w:rFonts w:ascii="Arial" w:hAnsi="Arial" w:cs="Arial"/>
          <w:sz w:val="16"/>
          <w:szCs w:val="16"/>
        </w:rPr>
        <w:t xml:space="preserve"> DOI: N/A</w:t>
      </w:r>
    </w:p>
    <w:p w14:paraId="5147E447" w14:textId="77777777" w:rsidR="00D1073B" w:rsidRPr="00CE70BD" w:rsidRDefault="00D1073B" w:rsidP="00396D64">
      <w:pPr>
        <w:rPr>
          <w:rFonts w:ascii="Arial" w:hAnsi="Arial" w:cs="Arial"/>
          <w:sz w:val="16"/>
          <w:szCs w:val="16"/>
        </w:rPr>
      </w:pPr>
    </w:p>
    <w:p w14:paraId="1237556B" w14:textId="05138DD7" w:rsidR="00DE1578" w:rsidRPr="00CE70BD" w:rsidRDefault="00D1073B" w:rsidP="00396D64">
      <w:pPr>
        <w:rPr>
          <w:rFonts w:ascii="Arial" w:hAnsi="Arial" w:cs="Arial"/>
          <w:sz w:val="16"/>
          <w:szCs w:val="16"/>
        </w:rPr>
      </w:pPr>
      <w:r w:rsidRPr="00CE70BD">
        <w:rPr>
          <w:rFonts w:ascii="Arial" w:hAnsi="Arial" w:cs="Arial"/>
          <w:sz w:val="16"/>
          <w:szCs w:val="16"/>
        </w:rPr>
        <w:t>4</w:t>
      </w:r>
      <w:r w:rsidR="00A45962" w:rsidRPr="00CE70BD">
        <w:rPr>
          <w:rFonts w:ascii="Arial" w:hAnsi="Arial" w:cs="Arial"/>
          <w:sz w:val="16"/>
          <w:szCs w:val="16"/>
        </w:rPr>
        <w:t xml:space="preserve">. </w:t>
      </w:r>
      <w:r w:rsidR="00DE1578" w:rsidRPr="00CE70BD">
        <w:rPr>
          <w:rFonts w:ascii="Arial" w:hAnsi="Arial" w:cs="Arial"/>
          <w:sz w:val="16"/>
          <w:szCs w:val="16"/>
        </w:rPr>
        <w:t xml:space="preserve">Keller ME, </w:t>
      </w:r>
      <w:proofErr w:type="spellStart"/>
      <w:r w:rsidR="00DE1578" w:rsidRPr="007E47AF">
        <w:rPr>
          <w:rFonts w:ascii="Arial" w:hAnsi="Arial" w:cs="Arial"/>
          <w:b/>
          <w:sz w:val="16"/>
          <w:szCs w:val="16"/>
        </w:rPr>
        <w:t>Kelling</w:t>
      </w:r>
      <w:proofErr w:type="spellEnd"/>
      <w:r w:rsidR="00DE1578" w:rsidRPr="007E47AF">
        <w:rPr>
          <w:rFonts w:ascii="Arial" w:hAnsi="Arial" w:cs="Arial"/>
          <w:b/>
          <w:sz w:val="16"/>
          <w:szCs w:val="16"/>
        </w:rPr>
        <w:t xml:space="preserve"> SE</w:t>
      </w:r>
      <w:r w:rsidR="00DE1578" w:rsidRPr="00CE70BD">
        <w:rPr>
          <w:rFonts w:ascii="Arial" w:hAnsi="Arial" w:cs="Arial"/>
          <w:sz w:val="16"/>
          <w:szCs w:val="16"/>
        </w:rPr>
        <w:t xml:space="preserve">, Bright DR.  Pharmacy technicians and point of care testing.  </w:t>
      </w:r>
      <w:r w:rsidR="00DE1578" w:rsidRPr="00CE70BD">
        <w:rPr>
          <w:rFonts w:ascii="Arial" w:hAnsi="Arial" w:cs="Arial"/>
          <w:i/>
          <w:sz w:val="16"/>
          <w:szCs w:val="16"/>
        </w:rPr>
        <w:t>J Pharm Tech</w:t>
      </w:r>
      <w:r w:rsidR="00DE1578" w:rsidRPr="00CE70BD">
        <w:rPr>
          <w:rFonts w:ascii="Arial" w:hAnsi="Arial" w:cs="Arial"/>
          <w:sz w:val="16"/>
          <w:szCs w:val="16"/>
        </w:rPr>
        <w:t xml:space="preserve">.  </w:t>
      </w:r>
      <w:r w:rsidR="00EC3BE0" w:rsidRPr="00CE70BD">
        <w:rPr>
          <w:rFonts w:ascii="Arial" w:hAnsi="Arial" w:cs="Arial"/>
          <w:sz w:val="16"/>
          <w:szCs w:val="16"/>
        </w:rPr>
        <w:t>2015;31(4):143-48.</w:t>
      </w:r>
      <w:r w:rsidR="004C0CD0">
        <w:rPr>
          <w:rFonts w:ascii="Arial" w:hAnsi="Arial" w:cs="Arial"/>
          <w:sz w:val="16"/>
          <w:szCs w:val="16"/>
        </w:rPr>
        <w:t xml:space="preserve"> </w:t>
      </w:r>
      <w:r w:rsidR="004C0CD0" w:rsidRPr="004C0CD0">
        <w:rPr>
          <w:rFonts w:ascii="Arial" w:hAnsi="Arial" w:cs="Arial"/>
          <w:sz w:val="16"/>
          <w:szCs w:val="16"/>
        </w:rPr>
        <w:t>DOI: 10.1177/8755122515579106</w:t>
      </w:r>
    </w:p>
    <w:p w14:paraId="6A8D084A" w14:textId="63864652" w:rsidR="00DA53EE" w:rsidRPr="00CE70BD" w:rsidRDefault="00DA53EE" w:rsidP="00396D64">
      <w:pPr>
        <w:rPr>
          <w:rFonts w:ascii="Arial" w:hAnsi="Arial" w:cs="Arial"/>
          <w:sz w:val="16"/>
          <w:szCs w:val="16"/>
        </w:rPr>
      </w:pPr>
    </w:p>
    <w:p w14:paraId="1B2E961B" w14:textId="3305F222" w:rsidR="00420694" w:rsidRPr="00CE70BD" w:rsidRDefault="00A45962" w:rsidP="00396D64">
      <w:pPr>
        <w:rPr>
          <w:rFonts w:ascii="Arial" w:hAnsi="Arial" w:cs="Arial"/>
          <w:sz w:val="16"/>
          <w:szCs w:val="16"/>
        </w:rPr>
      </w:pPr>
      <w:r w:rsidRPr="00CE70BD">
        <w:rPr>
          <w:rFonts w:ascii="Arial" w:hAnsi="Arial" w:cs="Arial"/>
          <w:sz w:val="16"/>
          <w:szCs w:val="16"/>
        </w:rPr>
        <w:t xml:space="preserve">3. </w:t>
      </w:r>
      <w:proofErr w:type="spellStart"/>
      <w:r w:rsidR="00420694" w:rsidRPr="00CE70BD">
        <w:rPr>
          <w:rFonts w:ascii="Arial" w:hAnsi="Arial" w:cs="Arial"/>
          <w:sz w:val="16"/>
          <w:szCs w:val="16"/>
        </w:rPr>
        <w:t>Pattin</w:t>
      </w:r>
      <w:proofErr w:type="spellEnd"/>
      <w:r w:rsidR="00420694" w:rsidRPr="00CE70BD">
        <w:rPr>
          <w:rFonts w:ascii="Arial" w:hAnsi="Arial" w:cs="Arial"/>
          <w:sz w:val="16"/>
          <w:szCs w:val="16"/>
        </w:rPr>
        <w:t xml:space="preserve"> AJ, </w:t>
      </w:r>
      <w:proofErr w:type="spellStart"/>
      <w:r w:rsidR="00420694" w:rsidRPr="007E47AF">
        <w:rPr>
          <w:rFonts w:ascii="Arial" w:hAnsi="Arial" w:cs="Arial"/>
          <w:b/>
          <w:sz w:val="16"/>
          <w:szCs w:val="16"/>
        </w:rPr>
        <w:t>Kelling</w:t>
      </w:r>
      <w:proofErr w:type="spellEnd"/>
      <w:r w:rsidR="00420694" w:rsidRPr="007E47AF">
        <w:rPr>
          <w:rFonts w:ascii="Arial" w:hAnsi="Arial" w:cs="Arial"/>
          <w:b/>
          <w:sz w:val="16"/>
          <w:szCs w:val="16"/>
        </w:rPr>
        <w:t xml:space="preserve"> SE</w:t>
      </w:r>
      <w:r w:rsidR="00420694" w:rsidRPr="00CE70BD">
        <w:rPr>
          <w:rFonts w:ascii="Arial" w:hAnsi="Arial" w:cs="Arial"/>
          <w:sz w:val="16"/>
          <w:szCs w:val="16"/>
        </w:rPr>
        <w:t xml:space="preserve">, </w:t>
      </w:r>
      <w:proofErr w:type="spellStart"/>
      <w:r w:rsidR="00420694" w:rsidRPr="00CE70BD">
        <w:rPr>
          <w:rFonts w:ascii="Arial" w:hAnsi="Arial" w:cs="Arial"/>
          <w:sz w:val="16"/>
          <w:szCs w:val="16"/>
        </w:rPr>
        <w:t>Szyskowski</w:t>
      </w:r>
      <w:proofErr w:type="spellEnd"/>
      <w:r w:rsidR="00420694" w:rsidRPr="00CE70BD">
        <w:rPr>
          <w:rFonts w:ascii="Arial" w:hAnsi="Arial" w:cs="Arial"/>
          <w:sz w:val="16"/>
          <w:szCs w:val="16"/>
        </w:rPr>
        <w:t xml:space="preserve"> J, </w:t>
      </w:r>
      <w:proofErr w:type="spellStart"/>
      <w:r w:rsidR="00420694" w:rsidRPr="00CE70BD">
        <w:rPr>
          <w:rFonts w:ascii="Arial" w:hAnsi="Arial" w:cs="Arial"/>
          <w:sz w:val="16"/>
          <w:szCs w:val="16"/>
        </w:rPr>
        <w:t>Izor</w:t>
      </w:r>
      <w:proofErr w:type="spellEnd"/>
      <w:r w:rsidR="00420694" w:rsidRPr="00CE70BD">
        <w:rPr>
          <w:rFonts w:ascii="Arial" w:hAnsi="Arial" w:cs="Arial"/>
          <w:sz w:val="16"/>
          <w:szCs w:val="16"/>
        </w:rPr>
        <w:t xml:space="preserve"> M, Findley S.  The redesign of a community pharmacy internship program.  </w:t>
      </w:r>
      <w:r w:rsidR="00420694" w:rsidRPr="00CE70BD">
        <w:rPr>
          <w:rFonts w:ascii="Arial" w:hAnsi="Arial" w:cs="Arial"/>
          <w:i/>
          <w:sz w:val="16"/>
          <w:szCs w:val="16"/>
        </w:rPr>
        <w:t>JPP</w:t>
      </w:r>
      <w:r w:rsidR="00420694" w:rsidRPr="00CE70BD">
        <w:rPr>
          <w:rFonts w:ascii="Arial" w:hAnsi="Arial" w:cs="Arial"/>
          <w:sz w:val="16"/>
          <w:szCs w:val="16"/>
        </w:rPr>
        <w:t xml:space="preserve">.  </w:t>
      </w:r>
      <w:r w:rsidR="00DA53EE" w:rsidRPr="00CE70BD">
        <w:rPr>
          <w:rFonts w:ascii="Arial" w:hAnsi="Arial" w:cs="Arial"/>
          <w:sz w:val="16"/>
          <w:szCs w:val="16"/>
        </w:rPr>
        <w:t>2015;1-4.</w:t>
      </w:r>
      <w:r w:rsidR="004C0CD0">
        <w:rPr>
          <w:rFonts w:ascii="Arial" w:hAnsi="Arial" w:cs="Arial"/>
          <w:sz w:val="16"/>
          <w:szCs w:val="16"/>
        </w:rPr>
        <w:t xml:space="preserve"> </w:t>
      </w:r>
      <w:r w:rsidR="004C0CD0" w:rsidRPr="004C0CD0">
        <w:rPr>
          <w:rFonts w:ascii="Arial" w:hAnsi="Arial" w:cs="Arial"/>
          <w:sz w:val="16"/>
          <w:szCs w:val="16"/>
        </w:rPr>
        <w:t>DOI: 10.1177/0897190014566305</w:t>
      </w:r>
    </w:p>
    <w:p w14:paraId="65414886" w14:textId="77777777" w:rsidR="00420694" w:rsidRPr="00CE70BD" w:rsidRDefault="00420694" w:rsidP="00396D64">
      <w:pPr>
        <w:rPr>
          <w:rFonts w:ascii="Arial" w:hAnsi="Arial" w:cs="Arial"/>
          <w:sz w:val="16"/>
          <w:szCs w:val="16"/>
        </w:rPr>
      </w:pPr>
    </w:p>
    <w:p w14:paraId="2E56D08A" w14:textId="27174322" w:rsidR="00870466" w:rsidRPr="00CE70BD" w:rsidRDefault="00A45962" w:rsidP="00396D64">
      <w:pPr>
        <w:rPr>
          <w:rFonts w:ascii="Arial" w:hAnsi="Arial" w:cs="Arial"/>
          <w:sz w:val="16"/>
          <w:szCs w:val="16"/>
        </w:rPr>
      </w:pPr>
      <w:r w:rsidRPr="00CE70BD">
        <w:rPr>
          <w:rFonts w:ascii="Arial" w:hAnsi="Arial" w:cs="Arial"/>
          <w:sz w:val="16"/>
          <w:szCs w:val="16"/>
        </w:rPr>
        <w:t xml:space="preserve">2. </w:t>
      </w:r>
      <w:proofErr w:type="spellStart"/>
      <w:r w:rsidR="00870466" w:rsidRPr="007E47AF">
        <w:rPr>
          <w:rFonts w:ascii="Arial" w:hAnsi="Arial" w:cs="Arial"/>
          <w:b/>
          <w:sz w:val="16"/>
          <w:szCs w:val="16"/>
        </w:rPr>
        <w:t>Kelling</w:t>
      </w:r>
      <w:proofErr w:type="spellEnd"/>
      <w:r w:rsidR="00870466" w:rsidRPr="007E47AF">
        <w:rPr>
          <w:rFonts w:ascii="Arial" w:hAnsi="Arial" w:cs="Arial"/>
          <w:b/>
          <w:sz w:val="16"/>
          <w:szCs w:val="16"/>
        </w:rPr>
        <w:t xml:space="preserve"> SE</w:t>
      </w:r>
      <w:r w:rsidR="00870466" w:rsidRPr="00CE70BD">
        <w:rPr>
          <w:rFonts w:ascii="Arial" w:hAnsi="Arial" w:cs="Arial"/>
          <w:sz w:val="16"/>
          <w:szCs w:val="16"/>
        </w:rPr>
        <w:t xml:space="preserve">, Aultman JM.  Promotion of ethical principles in provision of medication therapy management services.  </w:t>
      </w:r>
      <w:proofErr w:type="spellStart"/>
      <w:r w:rsidR="00870466" w:rsidRPr="00CE70BD">
        <w:rPr>
          <w:rFonts w:ascii="Arial" w:hAnsi="Arial" w:cs="Arial"/>
          <w:i/>
          <w:sz w:val="16"/>
          <w:szCs w:val="16"/>
        </w:rPr>
        <w:t>Innov</w:t>
      </w:r>
      <w:proofErr w:type="spellEnd"/>
      <w:r w:rsidR="00870466" w:rsidRPr="00CE70BD">
        <w:rPr>
          <w:rFonts w:ascii="Arial" w:hAnsi="Arial" w:cs="Arial"/>
          <w:i/>
          <w:sz w:val="16"/>
          <w:szCs w:val="16"/>
        </w:rPr>
        <w:t xml:space="preserve"> Pharm</w:t>
      </w:r>
      <w:r w:rsidR="00870466" w:rsidRPr="00CE70BD">
        <w:rPr>
          <w:rFonts w:ascii="Arial" w:hAnsi="Arial" w:cs="Arial"/>
          <w:sz w:val="16"/>
          <w:szCs w:val="16"/>
        </w:rPr>
        <w:t>.  2014;5(1): Article 143.</w:t>
      </w:r>
      <w:r w:rsidR="004C0CD0">
        <w:rPr>
          <w:rFonts w:ascii="Arial" w:hAnsi="Arial" w:cs="Arial"/>
          <w:sz w:val="16"/>
          <w:szCs w:val="16"/>
        </w:rPr>
        <w:t xml:space="preserve"> </w:t>
      </w:r>
      <w:r w:rsidR="004C0CD0" w:rsidRPr="004C0CD0">
        <w:rPr>
          <w:rFonts w:ascii="Arial" w:hAnsi="Arial" w:cs="Arial"/>
          <w:sz w:val="16"/>
          <w:szCs w:val="16"/>
        </w:rPr>
        <w:t>DOI: 10.24926/</w:t>
      </w:r>
      <w:proofErr w:type="gramStart"/>
      <w:r w:rsidR="004C0CD0" w:rsidRPr="004C0CD0">
        <w:rPr>
          <w:rFonts w:ascii="Arial" w:hAnsi="Arial" w:cs="Arial"/>
          <w:sz w:val="16"/>
          <w:szCs w:val="16"/>
        </w:rPr>
        <w:t>iip.v</w:t>
      </w:r>
      <w:proofErr w:type="gramEnd"/>
      <w:r w:rsidR="004C0CD0" w:rsidRPr="004C0CD0">
        <w:rPr>
          <w:rFonts w:ascii="Arial" w:hAnsi="Arial" w:cs="Arial"/>
          <w:sz w:val="16"/>
          <w:szCs w:val="16"/>
        </w:rPr>
        <w:t>5i1.325</w:t>
      </w:r>
    </w:p>
    <w:p w14:paraId="538B08FC" w14:textId="77777777" w:rsidR="00870466" w:rsidRPr="00CE70BD" w:rsidRDefault="00870466" w:rsidP="00396D64">
      <w:pPr>
        <w:rPr>
          <w:rFonts w:ascii="Arial" w:hAnsi="Arial" w:cs="Arial"/>
          <w:sz w:val="16"/>
          <w:szCs w:val="16"/>
        </w:rPr>
      </w:pPr>
    </w:p>
    <w:p w14:paraId="0F7466F8" w14:textId="696C8551" w:rsidR="00310304" w:rsidRPr="008213FC" w:rsidRDefault="00A45962" w:rsidP="00145841">
      <w:pPr>
        <w:rPr>
          <w:rFonts w:ascii="Arial" w:hAnsi="Arial" w:cs="Arial"/>
          <w:sz w:val="16"/>
          <w:szCs w:val="16"/>
        </w:rPr>
      </w:pPr>
      <w:r w:rsidRPr="00CE70BD">
        <w:rPr>
          <w:rFonts w:ascii="Arial" w:hAnsi="Arial" w:cs="Arial"/>
          <w:sz w:val="16"/>
          <w:szCs w:val="16"/>
        </w:rPr>
        <w:t xml:space="preserve">1. </w:t>
      </w:r>
      <w:proofErr w:type="spellStart"/>
      <w:r w:rsidR="00396D64" w:rsidRPr="007E47AF">
        <w:rPr>
          <w:rFonts w:ascii="Arial" w:hAnsi="Arial" w:cs="Arial"/>
          <w:b/>
          <w:sz w:val="16"/>
          <w:szCs w:val="16"/>
        </w:rPr>
        <w:t>Kelling</w:t>
      </w:r>
      <w:proofErr w:type="spellEnd"/>
      <w:r w:rsidR="00396D64" w:rsidRPr="007E47AF">
        <w:rPr>
          <w:rFonts w:ascii="Arial" w:hAnsi="Arial" w:cs="Arial"/>
          <w:b/>
          <w:sz w:val="16"/>
          <w:szCs w:val="16"/>
        </w:rPr>
        <w:t xml:space="preserve"> SE</w:t>
      </w:r>
      <w:r w:rsidR="00396D64" w:rsidRPr="00CE70BD">
        <w:rPr>
          <w:rFonts w:ascii="Arial" w:hAnsi="Arial" w:cs="Arial"/>
          <w:sz w:val="16"/>
          <w:szCs w:val="16"/>
        </w:rPr>
        <w:t xml:space="preserve">, Bright DR, </w:t>
      </w:r>
      <w:proofErr w:type="spellStart"/>
      <w:r w:rsidR="00396D64" w:rsidRPr="00CE70BD">
        <w:rPr>
          <w:rFonts w:ascii="Arial" w:hAnsi="Arial" w:cs="Arial"/>
          <w:sz w:val="16"/>
          <w:szCs w:val="16"/>
        </w:rPr>
        <w:t>Ulbrich</w:t>
      </w:r>
      <w:proofErr w:type="spellEnd"/>
      <w:r w:rsidR="00396D64" w:rsidRPr="00CE70BD">
        <w:rPr>
          <w:rFonts w:ascii="Arial" w:hAnsi="Arial" w:cs="Arial"/>
          <w:sz w:val="16"/>
          <w:szCs w:val="16"/>
        </w:rPr>
        <w:t xml:space="preserve"> TR, Sul</w:t>
      </w:r>
      <w:r w:rsidR="00D14B2F" w:rsidRPr="00CE70BD">
        <w:rPr>
          <w:rFonts w:ascii="Arial" w:hAnsi="Arial" w:cs="Arial"/>
          <w:sz w:val="16"/>
          <w:szCs w:val="16"/>
        </w:rPr>
        <w:t>l</w:t>
      </w:r>
      <w:r w:rsidR="00396D64" w:rsidRPr="00CE70BD">
        <w:rPr>
          <w:rFonts w:ascii="Arial" w:hAnsi="Arial" w:cs="Arial"/>
          <w:sz w:val="16"/>
          <w:szCs w:val="16"/>
        </w:rPr>
        <w:t xml:space="preserve">ivan DL, Gartner J, Cornelius DC.  Development and implementation of a community pharmacy medication therapy management-based transition of care program in the managed Medicaid population.  </w:t>
      </w:r>
      <w:proofErr w:type="spellStart"/>
      <w:r w:rsidR="00396D64" w:rsidRPr="00CE70BD">
        <w:rPr>
          <w:rFonts w:ascii="Arial" w:hAnsi="Arial" w:cs="Arial"/>
          <w:i/>
          <w:sz w:val="16"/>
          <w:szCs w:val="16"/>
        </w:rPr>
        <w:t>Innov</w:t>
      </w:r>
      <w:proofErr w:type="spellEnd"/>
      <w:r w:rsidR="00396D64" w:rsidRPr="00CE70BD">
        <w:rPr>
          <w:rFonts w:ascii="Arial" w:hAnsi="Arial" w:cs="Arial"/>
          <w:i/>
          <w:sz w:val="16"/>
          <w:szCs w:val="16"/>
        </w:rPr>
        <w:t xml:space="preserve"> Pharm</w:t>
      </w:r>
      <w:r w:rsidR="00CB7B5B" w:rsidRPr="00CE70BD">
        <w:rPr>
          <w:rFonts w:ascii="Arial" w:hAnsi="Arial" w:cs="Arial"/>
          <w:sz w:val="16"/>
          <w:szCs w:val="16"/>
        </w:rPr>
        <w:t>.  2013;</w:t>
      </w:r>
      <w:r w:rsidR="00396D64" w:rsidRPr="00CE70BD">
        <w:rPr>
          <w:rFonts w:ascii="Arial" w:hAnsi="Arial" w:cs="Arial"/>
          <w:sz w:val="16"/>
          <w:szCs w:val="16"/>
        </w:rPr>
        <w:t>4(4): Article 137.</w:t>
      </w:r>
      <w:r w:rsidR="004C0CD0">
        <w:rPr>
          <w:rFonts w:ascii="Arial" w:hAnsi="Arial" w:cs="Arial"/>
          <w:sz w:val="16"/>
          <w:szCs w:val="16"/>
        </w:rPr>
        <w:t xml:space="preserve"> </w:t>
      </w:r>
      <w:r w:rsidR="004C0CD0" w:rsidRPr="004C0CD0">
        <w:rPr>
          <w:rFonts w:ascii="Arial" w:hAnsi="Arial" w:cs="Arial"/>
          <w:sz w:val="16"/>
          <w:szCs w:val="16"/>
        </w:rPr>
        <w:t>DOI: 10.24926/</w:t>
      </w:r>
      <w:proofErr w:type="gramStart"/>
      <w:r w:rsidR="004C0CD0" w:rsidRPr="004C0CD0">
        <w:rPr>
          <w:rFonts w:ascii="Arial" w:hAnsi="Arial" w:cs="Arial"/>
          <w:sz w:val="16"/>
          <w:szCs w:val="16"/>
        </w:rPr>
        <w:t>iip.v</w:t>
      </w:r>
      <w:proofErr w:type="gramEnd"/>
      <w:r w:rsidR="004C0CD0" w:rsidRPr="004C0CD0">
        <w:rPr>
          <w:rFonts w:ascii="Arial" w:hAnsi="Arial" w:cs="Arial"/>
          <w:sz w:val="16"/>
          <w:szCs w:val="16"/>
        </w:rPr>
        <w:t>4i4.319</w:t>
      </w:r>
    </w:p>
    <w:p w14:paraId="10148B1D" w14:textId="77777777" w:rsidR="00310304" w:rsidRDefault="00310304" w:rsidP="00145841">
      <w:pPr>
        <w:rPr>
          <w:rFonts w:ascii="Arial" w:hAnsi="Arial" w:cs="Arial"/>
          <w:b/>
          <w:i/>
          <w:sz w:val="20"/>
          <w:szCs w:val="20"/>
          <w:u w:val="single"/>
        </w:rPr>
      </w:pPr>
    </w:p>
    <w:p w14:paraId="376CA9A0" w14:textId="1EAD655C" w:rsidR="00D1073B" w:rsidRPr="00180A65" w:rsidRDefault="00E37A37" w:rsidP="00145841">
      <w:pPr>
        <w:rPr>
          <w:rFonts w:ascii="Arial" w:hAnsi="Arial" w:cs="Arial"/>
          <w:b/>
          <w:i/>
          <w:sz w:val="20"/>
          <w:szCs w:val="20"/>
          <w:u w:val="single"/>
        </w:rPr>
      </w:pPr>
      <w:r>
        <w:rPr>
          <w:rFonts w:ascii="Arial" w:hAnsi="Arial" w:cs="Arial"/>
          <w:b/>
          <w:i/>
          <w:sz w:val="20"/>
          <w:szCs w:val="20"/>
          <w:u w:val="single"/>
        </w:rPr>
        <w:t xml:space="preserve">Non-peer reviewed </w:t>
      </w:r>
    </w:p>
    <w:p w14:paraId="2E8298CC" w14:textId="77777777" w:rsidR="006F02F7" w:rsidRDefault="006F02F7" w:rsidP="00C40745">
      <w:pPr>
        <w:rPr>
          <w:rFonts w:ascii="Arial" w:hAnsi="Arial" w:cs="Arial"/>
          <w:sz w:val="16"/>
          <w:szCs w:val="16"/>
        </w:rPr>
      </w:pPr>
    </w:p>
    <w:p w14:paraId="5DDF14C0" w14:textId="290E8EA2" w:rsidR="00976509" w:rsidRDefault="00976509" w:rsidP="00C40745">
      <w:pPr>
        <w:rPr>
          <w:rFonts w:ascii="Arial" w:hAnsi="Arial" w:cs="Arial"/>
          <w:sz w:val="16"/>
          <w:szCs w:val="16"/>
        </w:rPr>
      </w:pPr>
      <w:r>
        <w:rPr>
          <w:rFonts w:ascii="Arial" w:hAnsi="Arial" w:cs="Arial"/>
          <w:sz w:val="16"/>
          <w:szCs w:val="16"/>
        </w:rPr>
        <w:t xml:space="preserve">9. </w:t>
      </w:r>
      <w:r w:rsidR="00CC58D1" w:rsidRPr="00CC58D1">
        <w:rPr>
          <w:rFonts w:ascii="Arial" w:hAnsi="Arial" w:cs="Arial"/>
          <w:b/>
          <w:bCs/>
          <w:sz w:val="16"/>
          <w:szCs w:val="16"/>
        </w:rPr>
        <w:t>Vordenberg SE</w:t>
      </w:r>
      <w:r w:rsidR="00CC58D1">
        <w:rPr>
          <w:rFonts w:ascii="Arial" w:hAnsi="Arial" w:cs="Arial"/>
          <w:sz w:val="16"/>
          <w:szCs w:val="16"/>
        </w:rPr>
        <w:t>, Singer D, Kirch M, Solway E, Roberts S, Smith E, Hutchens L, Malani P, Kullgren J.</w:t>
      </w:r>
      <w:r w:rsidR="000D3EB4">
        <w:rPr>
          <w:rFonts w:ascii="Arial" w:hAnsi="Arial" w:cs="Arial"/>
          <w:sz w:val="16"/>
          <w:szCs w:val="16"/>
        </w:rPr>
        <w:t xml:space="preserve"> </w:t>
      </w:r>
      <w:r>
        <w:rPr>
          <w:rFonts w:ascii="Arial" w:hAnsi="Arial" w:cs="Arial"/>
          <w:sz w:val="16"/>
          <w:szCs w:val="16"/>
        </w:rPr>
        <w:t xml:space="preserve">Views on medication deprescribing among adults </w:t>
      </w:r>
      <w:proofErr w:type="gramStart"/>
      <w:r>
        <w:rPr>
          <w:rFonts w:ascii="Arial" w:hAnsi="Arial" w:cs="Arial"/>
          <w:sz w:val="16"/>
          <w:szCs w:val="16"/>
        </w:rPr>
        <w:t>age</w:t>
      </w:r>
      <w:proofErr w:type="gramEnd"/>
      <w:r>
        <w:rPr>
          <w:rFonts w:ascii="Arial" w:hAnsi="Arial" w:cs="Arial"/>
          <w:sz w:val="16"/>
          <w:szCs w:val="16"/>
        </w:rPr>
        <w:t xml:space="preserve"> 50-80. </w:t>
      </w:r>
      <w:r w:rsidR="00CC58D1">
        <w:rPr>
          <w:rFonts w:ascii="Arial" w:hAnsi="Arial" w:cs="Arial"/>
          <w:sz w:val="16"/>
          <w:szCs w:val="16"/>
        </w:rPr>
        <w:t xml:space="preserve">University of Michigan National Poll on Healthy Aging. </w:t>
      </w:r>
      <w:hyperlink r:id="rId14" w:tgtFrame="_blank" w:history="1">
        <w:r w:rsidR="00CC58D1" w:rsidRPr="00CC58D1">
          <w:rPr>
            <w:rStyle w:val="Hyperlink"/>
            <w:rFonts w:ascii="Arial" w:hAnsi="Arial" w:cs="Arial"/>
            <w:sz w:val="16"/>
            <w:szCs w:val="16"/>
          </w:rPr>
          <w:t>https://dx.doi.org/10.7302/7128</w:t>
        </w:r>
      </w:hyperlink>
      <w:r w:rsidR="00CC58D1">
        <w:rPr>
          <w:rFonts w:ascii="Arial" w:hAnsi="Arial" w:cs="Arial"/>
          <w:sz w:val="16"/>
          <w:szCs w:val="16"/>
        </w:rPr>
        <w:t>. April 2023.</w:t>
      </w:r>
    </w:p>
    <w:p w14:paraId="72170CEE" w14:textId="77777777" w:rsidR="00AD2835" w:rsidRDefault="00AD2835" w:rsidP="00C40745">
      <w:pPr>
        <w:rPr>
          <w:rFonts w:ascii="Arial" w:hAnsi="Arial" w:cs="Arial"/>
          <w:sz w:val="16"/>
          <w:szCs w:val="16"/>
        </w:rPr>
      </w:pPr>
    </w:p>
    <w:p w14:paraId="02CC7A70" w14:textId="35B81554" w:rsidR="00562528" w:rsidRDefault="00562528" w:rsidP="00C40745">
      <w:pPr>
        <w:rPr>
          <w:rFonts w:ascii="Arial" w:hAnsi="Arial" w:cs="Arial"/>
          <w:sz w:val="16"/>
          <w:szCs w:val="16"/>
        </w:rPr>
      </w:pPr>
      <w:r>
        <w:rPr>
          <w:rFonts w:ascii="Arial" w:hAnsi="Arial" w:cs="Arial"/>
          <w:sz w:val="16"/>
          <w:szCs w:val="16"/>
        </w:rPr>
        <w:t xml:space="preserve">8. </w:t>
      </w:r>
      <w:r w:rsidRPr="00562528">
        <w:rPr>
          <w:rFonts w:ascii="Arial" w:hAnsi="Arial" w:cs="Arial"/>
          <w:b/>
          <w:sz w:val="16"/>
          <w:szCs w:val="16"/>
        </w:rPr>
        <w:t>Vordenberg SE</w:t>
      </w:r>
      <w:r>
        <w:rPr>
          <w:rFonts w:ascii="Arial" w:hAnsi="Arial" w:cs="Arial"/>
          <w:sz w:val="16"/>
          <w:szCs w:val="16"/>
        </w:rPr>
        <w:t xml:space="preserve">, Zikmund-Fisher BJ. Older adults are risking coronavirus exposure to get their medications. The Conversation. </w:t>
      </w:r>
      <w:hyperlink r:id="rId15" w:history="1">
        <w:r w:rsidRPr="00A61375">
          <w:rPr>
            <w:rStyle w:val="Hyperlink"/>
            <w:rFonts w:ascii="Arial" w:hAnsi="Arial" w:cs="Arial"/>
            <w:sz w:val="16"/>
            <w:szCs w:val="16"/>
          </w:rPr>
          <w:t>https://theconversation.com/older-americans-are-risking-coronavirus-exposure-to-get-their-medications-135899</w:t>
        </w:r>
      </w:hyperlink>
      <w:r w:rsidR="006866B8">
        <w:rPr>
          <w:rFonts w:ascii="Arial" w:hAnsi="Arial" w:cs="Arial"/>
          <w:sz w:val="16"/>
          <w:szCs w:val="16"/>
        </w:rPr>
        <w:t>. April 2020.</w:t>
      </w:r>
    </w:p>
    <w:p w14:paraId="3976CF9D" w14:textId="77777777" w:rsidR="00562528" w:rsidRDefault="00562528" w:rsidP="00C40745">
      <w:pPr>
        <w:rPr>
          <w:rFonts w:ascii="Arial" w:hAnsi="Arial" w:cs="Arial"/>
          <w:sz w:val="16"/>
          <w:szCs w:val="16"/>
        </w:rPr>
      </w:pPr>
    </w:p>
    <w:p w14:paraId="3D37B959" w14:textId="0CE1E073" w:rsidR="00EB1E21" w:rsidRDefault="00EB1E21" w:rsidP="00C40745">
      <w:pPr>
        <w:rPr>
          <w:rFonts w:ascii="Arial" w:hAnsi="Arial" w:cs="Arial"/>
          <w:sz w:val="16"/>
          <w:szCs w:val="16"/>
        </w:rPr>
      </w:pPr>
      <w:r>
        <w:rPr>
          <w:rFonts w:ascii="Arial" w:hAnsi="Arial" w:cs="Arial"/>
          <w:sz w:val="16"/>
          <w:szCs w:val="16"/>
        </w:rPr>
        <w:t xml:space="preserve">7. </w:t>
      </w:r>
      <w:proofErr w:type="spellStart"/>
      <w:r>
        <w:rPr>
          <w:rFonts w:ascii="Arial" w:hAnsi="Arial" w:cs="Arial"/>
          <w:sz w:val="16"/>
          <w:szCs w:val="16"/>
        </w:rPr>
        <w:t>Bethishou</w:t>
      </w:r>
      <w:proofErr w:type="spellEnd"/>
      <w:r>
        <w:rPr>
          <w:rFonts w:ascii="Arial" w:hAnsi="Arial" w:cs="Arial"/>
          <w:sz w:val="16"/>
          <w:szCs w:val="16"/>
        </w:rPr>
        <w:t xml:space="preserve"> L, </w:t>
      </w:r>
      <w:proofErr w:type="spellStart"/>
      <w:r>
        <w:rPr>
          <w:rFonts w:ascii="Arial" w:hAnsi="Arial" w:cs="Arial"/>
          <w:sz w:val="16"/>
          <w:szCs w:val="16"/>
        </w:rPr>
        <w:t>Boomershine</w:t>
      </w:r>
      <w:proofErr w:type="spellEnd"/>
      <w:r>
        <w:rPr>
          <w:rFonts w:ascii="Arial" w:hAnsi="Arial" w:cs="Arial"/>
          <w:sz w:val="16"/>
          <w:szCs w:val="16"/>
        </w:rPr>
        <w:t xml:space="preserve"> V, Mansukhani R, On PC, </w:t>
      </w:r>
      <w:r w:rsidRPr="00AE5B8E">
        <w:rPr>
          <w:rFonts w:ascii="Arial" w:hAnsi="Arial" w:cs="Arial"/>
          <w:b/>
          <w:sz w:val="16"/>
          <w:szCs w:val="16"/>
        </w:rPr>
        <w:t>Vordenberg SE</w:t>
      </w:r>
      <w:r>
        <w:rPr>
          <w:rFonts w:ascii="Arial" w:hAnsi="Arial" w:cs="Arial"/>
          <w:sz w:val="16"/>
          <w:szCs w:val="16"/>
        </w:rPr>
        <w:t>, Burns A. Applying the Pharmacists’ Patient Care Process to Care Transitions Services.  American Pharmacists Association. February 2019.</w:t>
      </w:r>
    </w:p>
    <w:p w14:paraId="66F7CD66" w14:textId="77777777" w:rsidR="00EB1E21" w:rsidRDefault="00EB1E21" w:rsidP="00C40745">
      <w:pPr>
        <w:rPr>
          <w:rFonts w:ascii="Arial" w:hAnsi="Arial" w:cs="Arial"/>
          <w:sz w:val="16"/>
          <w:szCs w:val="16"/>
        </w:rPr>
      </w:pPr>
    </w:p>
    <w:p w14:paraId="15C594AC" w14:textId="272A21A7" w:rsidR="00D1073B" w:rsidRPr="00CE70BD" w:rsidRDefault="006C4531" w:rsidP="00C40745">
      <w:pPr>
        <w:rPr>
          <w:rFonts w:ascii="Arial" w:hAnsi="Arial" w:cs="Arial"/>
          <w:sz w:val="16"/>
          <w:szCs w:val="16"/>
        </w:rPr>
      </w:pPr>
      <w:r>
        <w:rPr>
          <w:rFonts w:ascii="Arial" w:hAnsi="Arial" w:cs="Arial"/>
          <w:sz w:val="16"/>
          <w:szCs w:val="16"/>
        </w:rPr>
        <w:t xml:space="preserve">6. </w:t>
      </w:r>
      <w:proofErr w:type="spellStart"/>
      <w:r w:rsidR="00D1073B" w:rsidRPr="00CE70BD">
        <w:rPr>
          <w:rFonts w:ascii="Arial" w:hAnsi="Arial" w:cs="Arial"/>
          <w:sz w:val="16"/>
          <w:szCs w:val="16"/>
        </w:rPr>
        <w:t>Luder</w:t>
      </w:r>
      <w:proofErr w:type="spellEnd"/>
      <w:r w:rsidR="00D1073B" w:rsidRPr="00CE70BD">
        <w:rPr>
          <w:rFonts w:ascii="Arial" w:hAnsi="Arial" w:cs="Arial"/>
          <w:sz w:val="16"/>
          <w:szCs w:val="16"/>
        </w:rPr>
        <w:t xml:space="preserve"> H, </w:t>
      </w:r>
      <w:proofErr w:type="spellStart"/>
      <w:r w:rsidR="00D1073B" w:rsidRPr="00CE70BD">
        <w:rPr>
          <w:rFonts w:ascii="Arial" w:hAnsi="Arial" w:cs="Arial"/>
          <w:sz w:val="16"/>
          <w:szCs w:val="16"/>
        </w:rPr>
        <w:t>Zavadsky</w:t>
      </w:r>
      <w:proofErr w:type="spellEnd"/>
      <w:r w:rsidR="00D1073B" w:rsidRPr="00CE70BD">
        <w:rPr>
          <w:rFonts w:ascii="Arial" w:hAnsi="Arial" w:cs="Arial"/>
          <w:sz w:val="16"/>
          <w:szCs w:val="16"/>
        </w:rPr>
        <w:t xml:space="preserve"> A, </w:t>
      </w:r>
      <w:proofErr w:type="spellStart"/>
      <w:r w:rsidR="00D1073B" w:rsidRPr="00CE70BD">
        <w:rPr>
          <w:rFonts w:ascii="Arial" w:hAnsi="Arial" w:cs="Arial"/>
          <w:sz w:val="16"/>
          <w:szCs w:val="16"/>
        </w:rPr>
        <w:t>Bukowitz</w:t>
      </w:r>
      <w:proofErr w:type="spellEnd"/>
      <w:r w:rsidR="00D1073B" w:rsidRPr="00CE70BD">
        <w:rPr>
          <w:rFonts w:ascii="Arial" w:hAnsi="Arial" w:cs="Arial"/>
          <w:sz w:val="16"/>
          <w:szCs w:val="16"/>
        </w:rPr>
        <w:t xml:space="preserve"> A, Baumann A, Boy</w:t>
      </w:r>
      <w:r w:rsidR="00274E46">
        <w:rPr>
          <w:rFonts w:ascii="Arial" w:hAnsi="Arial" w:cs="Arial"/>
          <w:sz w:val="16"/>
          <w:szCs w:val="16"/>
        </w:rPr>
        <w:t xml:space="preserve">lan PM, </w:t>
      </w:r>
      <w:proofErr w:type="spellStart"/>
      <w:r w:rsidR="00274E46">
        <w:rPr>
          <w:rFonts w:ascii="Arial" w:hAnsi="Arial" w:cs="Arial"/>
          <w:sz w:val="16"/>
          <w:szCs w:val="16"/>
        </w:rPr>
        <w:t>Croley</w:t>
      </w:r>
      <w:proofErr w:type="spellEnd"/>
      <w:r w:rsidR="00274E46">
        <w:rPr>
          <w:rFonts w:ascii="Arial" w:hAnsi="Arial" w:cs="Arial"/>
          <w:sz w:val="16"/>
          <w:szCs w:val="16"/>
        </w:rPr>
        <w:t xml:space="preserve"> KS, Fu D</w:t>
      </w:r>
      <w:r w:rsidR="00D1073B" w:rsidRPr="00CE70BD">
        <w:rPr>
          <w:rFonts w:ascii="Arial" w:hAnsi="Arial" w:cs="Arial"/>
          <w:sz w:val="16"/>
          <w:szCs w:val="16"/>
        </w:rPr>
        <w:t xml:space="preserve">, </w:t>
      </w:r>
      <w:proofErr w:type="spellStart"/>
      <w:r w:rsidR="00D1073B" w:rsidRPr="007E47AF">
        <w:rPr>
          <w:rFonts w:ascii="Arial" w:hAnsi="Arial" w:cs="Arial"/>
          <w:b/>
          <w:sz w:val="16"/>
          <w:szCs w:val="16"/>
        </w:rPr>
        <w:t>Kelling</w:t>
      </w:r>
      <w:proofErr w:type="spellEnd"/>
      <w:r w:rsidR="00D1073B" w:rsidRPr="007E47AF">
        <w:rPr>
          <w:rFonts w:ascii="Arial" w:hAnsi="Arial" w:cs="Arial"/>
          <w:b/>
          <w:sz w:val="16"/>
          <w:szCs w:val="16"/>
        </w:rPr>
        <w:t xml:space="preserve"> SE</w:t>
      </w:r>
      <w:r w:rsidR="00D1073B" w:rsidRPr="00CE70BD">
        <w:rPr>
          <w:rFonts w:ascii="Arial" w:hAnsi="Arial" w:cs="Arial"/>
          <w:sz w:val="16"/>
          <w:szCs w:val="16"/>
        </w:rPr>
        <w:t>, Winder M, Register D.  Transitions of care: Case examples resources. American Pharmacists Association. June 2017.</w:t>
      </w:r>
    </w:p>
    <w:p w14:paraId="38155528" w14:textId="77777777" w:rsidR="00D1073B" w:rsidRPr="00CE70BD" w:rsidRDefault="00D1073B" w:rsidP="00C40745">
      <w:pPr>
        <w:rPr>
          <w:rFonts w:ascii="Arial" w:hAnsi="Arial" w:cs="Arial"/>
          <w:sz w:val="16"/>
          <w:szCs w:val="16"/>
        </w:rPr>
      </w:pPr>
    </w:p>
    <w:p w14:paraId="293BE25E" w14:textId="6CFCAEC2" w:rsidR="00D1073B" w:rsidRPr="00CE70BD" w:rsidRDefault="006C4531" w:rsidP="00C40745">
      <w:pPr>
        <w:rPr>
          <w:rFonts w:ascii="Arial" w:hAnsi="Arial" w:cs="Arial"/>
          <w:sz w:val="16"/>
          <w:szCs w:val="16"/>
        </w:rPr>
      </w:pPr>
      <w:r>
        <w:rPr>
          <w:rFonts w:ascii="Arial" w:hAnsi="Arial" w:cs="Arial"/>
          <w:sz w:val="16"/>
          <w:szCs w:val="16"/>
        </w:rPr>
        <w:t xml:space="preserve">5. </w:t>
      </w:r>
      <w:proofErr w:type="spellStart"/>
      <w:r w:rsidR="00D1073B" w:rsidRPr="007E47AF">
        <w:rPr>
          <w:rFonts w:ascii="Arial" w:hAnsi="Arial" w:cs="Arial"/>
          <w:b/>
          <w:sz w:val="16"/>
          <w:szCs w:val="16"/>
        </w:rPr>
        <w:t>Kelling</w:t>
      </w:r>
      <w:proofErr w:type="spellEnd"/>
      <w:r w:rsidR="00D1073B" w:rsidRPr="007E47AF">
        <w:rPr>
          <w:rFonts w:ascii="Arial" w:hAnsi="Arial" w:cs="Arial"/>
          <w:b/>
          <w:sz w:val="16"/>
          <w:szCs w:val="16"/>
        </w:rPr>
        <w:t xml:space="preserve"> SE</w:t>
      </w:r>
      <w:r w:rsidR="00D1073B" w:rsidRPr="00CE70BD">
        <w:rPr>
          <w:rFonts w:ascii="Arial" w:hAnsi="Arial" w:cs="Arial"/>
          <w:sz w:val="16"/>
          <w:szCs w:val="16"/>
        </w:rPr>
        <w:t>. Ethics for the pharmacy technician. The Collaborative Education Institute. 2016 Pharmacy Team Series.</w:t>
      </w:r>
    </w:p>
    <w:p w14:paraId="70525D2B" w14:textId="77777777" w:rsidR="00D1073B" w:rsidRPr="00CE70BD" w:rsidRDefault="00D1073B" w:rsidP="00C40745">
      <w:pPr>
        <w:rPr>
          <w:rFonts w:ascii="Arial" w:hAnsi="Arial" w:cs="Arial"/>
          <w:sz w:val="16"/>
          <w:szCs w:val="16"/>
        </w:rPr>
      </w:pPr>
    </w:p>
    <w:p w14:paraId="5BF6D1EF" w14:textId="2909F8CA" w:rsidR="00D1073B" w:rsidRPr="00CE70BD" w:rsidRDefault="006C4531" w:rsidP="00C40745">
      <w:pPr>
        <w:rPr>
          <w:rFonts w:ascii="Arial" w:hAnsi="Arial" w:cs="Arial"/>
          <w:sz w:val="16"/>
          <w:szCs w:val="16"/>
        </w:rPr>
      </w:pPr>
      <w:r>
        <w:rPr>
          <w:rFonts w:ascii="Arial" w:hAnsi="Arial" w:cs="Arial"/>
          <w:sz w:val="16"/>
          <w:szCs w:val="16"/>
        </w:rPr>
        <w:t xml:space="preserve">4. </w:t>
      </w:r>
      <w:proofErr w:type="spellStart"/>
      <w:r w:rsidR="00D1073B" w:rsidRPr="007E47AF">
        <w:rPr>
          <w:rFonts w:ascii="Arial" w:hAnsi="Arial" w:cs="Arial"/>
          <w:b/>
          <w:sz w:val="16"/>
          <w:szCs w:val="16"/>
        </w:rPr>
        <w:t>Kelling</w:t>
      </w:r>
      <w:proofErr w:type="spellEnd"/>
      <w:r w:rsidR="00D1073B" w:rsidRPr="007E47AF">
        <w:rPr>
          <w:rFonts w:ascii="Arial" w:hAnsi="Arial" w:cs="Arial"/>
          <w:b/>
          <w:sz w:val="16"/>
          <w:szCs w:val="16"/>
        </w:rPr>
        <w:t xml:space="preserve"> SE</w:t>
      </w:r>
      <w:r w:rsidR="00D1073B" w:rsidRPr="00CE70BD">
        <w:rPr>
          <w:rFonts w:ascii="Arial" w:hAnsi="Arial" w:cs="Arial"/>
          <w:sz w:val="16"/>
          <w:szCs w:val="16"/>
        </w:rPr>
        <w:t>.</w:t>
      </w:r>
      <w:r w:rsidR="00C40745">
        <w:rPr>
          <w:rFonts w:ascii="Arial" w:hAnsi="Arial" w:cs="Arial"/>
          <w:sz w:val="16"/>
          <w:szCs w:val="16"/>
        </w:rPr>
        <w:t xml:space="preserve"> </w:t>
      </w:r>
      <w:r w:rsidR="00D1073B" w:rsidRPr="00CE70BD">
        <w:rPr>
          <w:rFonts w:ascii="Arial" w:hAnsi="Arial" w:cs="Arial"/>
          <w:sz w:val="16"/>
          <w:szCs w:val="16"/>
        </w:rPr>
        <w:t>Medication adherence: Opportunities for pharmacy technicians. The Collaborative Education Institute. 2015 Pharmacy Team Series.</w:t>
      </w:r>
    </w:p>
    <w:p w14:paraId="4DB38E72" w14:textId="77777777" w:rsidR="00145841" w:rsidRDefault="00145841" w:rsidP="00C40745">
      <w:pPr>
        <w:rPr>
          <w:rFonts w:ascii="Arial" w:hAnsi="Arial" w:cs="Arial"/>
          <w:sz w:val="20"/>
          <w:szCs w:val="20"/>
        </w:rPr>
      </w:pPr>
    </w:p>
    <w:p w14:paraId="25FB5BC4" w14:textId="42D6A132" w:rsidR="00717191" w:rsidRPr="00CE70BD" w:rsidRDefault="006C4531" w:rsidP="00C40745">
      <w:pPr>
        <w:rPr>
          <w:rFonts w:ascii="Arial" w:hAnsi="Arial" w:cs="Arial"/>
          <w:sz w:val="16"/>
          <w:szCs w:val="16"/>
        </w:rPr>
      </w:pPr>
      <w:r>
        <w:rPr>
          <w:rFonts w:ascii="Arial" w:hAnsi="Arial" w:cs="Arial"/>
          <w:sz w:val="16"/>
          <w:szCs w:val="16"/>
        </w:rPr>
        <w:t xml:space="preserve">3. </w:t>
      </w:r>
      <w:r w:rsidR="00717191" w:rsidRPr="00CE70BD">
        <w:rPr>
          <w:rFonts w:ascii="Arial" w:hAnsi="Arial" w:cs="Arial"/>
          <w:sz w:val="16"/>
          <w:szCs w:val="16"/>
        </w:rPr>
        <w:t>Neil R</w:t>
      </w:r>
      <w:r w:rsidR="00E37A37">
        <w:rPr>
          <w:rFonts w:ascii="Arial" w:hAnsi="Arial" w:cs="Arial"/>
          <w:sz w:val="16"/>
          <w:szCs w:val="16"/>
        </w:rPr>
        <w:t>*</w:t>
      </w:r>
      <w:r w:rsidR="00717191" w:rsidRPr="00CE70BD">
        <w:rPr>
          <w:rFonts w:ascii="Arial" w:hAnsi="Arial" w:cs="Arial"/>
          <w:sz w:val="16"/>
          <w:szCs w:val="16"/>
        </w:rPr>
        <w:t xml:space="preserve">, </w:t>
      </w:r>
      <w:proofErr w:type="spellStart"/>
      <w:r w:rsidR="00717191" w:rsidRPr="007E47AF">
        <w:rPr>
          <w:rFonts w:ascii="Arial" w:hAnsi="Arial" w:cs="Arial"/>
          <w:b/>
          <w:sz w:val="16"/>
          <w:szCs w:val="16"/>
        </w:rPr>
        <w:t>Kelling</w:t>
      </w:r>
      <w:proofErr w:type="spellEnd"/>
      <w:r w:rsidR="00717191" w:rsidRPr="007E47AF">
        <w:rPr>
          <w:rFonts w:ascii="Arial" w:hAnsi="Arial" w:cs="Arial"/>
          <w:b/>
          <w:sz w:val="16"/>
          <w:szCs w:val="16"/>
        </w:rPr>
        <w:t xml:space="preserve"> SE</w:t>
      </w:r>
      <w:r w:rsidR="00717191" w:rsidRPr="00CE70BD">
        <w:rPr>
          <w:rFonts w:ascii="Arial" w:hAnsi="Arial" w:cs="Arial"/>
          <w:sz w:val="16"/>
          <w:szCs w:val="16"/>
        </w:rPr>
        <w:t xml:space="preserve">. Tools to promote patient adherence within the community pharmacy. Michigan Pharmacist. </w:t>
      </w:r>
      <w:r w:rsidR="004F6F19" w:rsidRPr="00CE70BD">
        <w:rPr>
          <w:rFonts w:ascii="Arial" w:hAnsi="Arial" w:cs="Arial"/>
          <w:sz w:val="16"/>
          <w:szCs w:val="16"/>
        </w:rPr>
        <w:t>2015;53(2):28-29</w:t>
      </w:r>
    </w:p>
    <w:p w14:paraId="36FC3948" w14:textId="77777777" w:rsidR="00717191" w:rsidRPr="00CE70BD" w:rsidRDefault="00717191" w:rsidP="00C40745">
      <w:pPr>
        <w:rPr>
          <w:rFonts w:ascii="Arial" w:hAnsi="Arial" w:cs="Arial"/>
          <w:sz w:val="16"/>
          <w:szCs w:val="16"/>
        </w:rPr>
      </w:pPr>
    </w:p>
    <w:p w14:paraId="3710B65E" w14:textId="1FB6960C" w:rsidR="00145841" w:rsidRPr="00CE70BD" w:rsidRDefault="006C4531" w:rsidP="00C40745">
      <w:pPr>
        <w:rPr>
          <w:rFonts w:ascii="Arial" w:hAnsi="Arial" w:cs="Arial"/>
          <w:sz w:val="16"/>
          <w:szCs w:val="16"/>
        </w:rPr>
      </w:pPr>
      <w:r>
        <w:rPr>
          <w:rFonts w:ascii="Arial" w:hAnsi="Arial" w:cs="Arial"/>
          <w:sz w:val="16"/>
          <w:szCs w:val="16"/>
        </w:rPr>
        <w:t xml:space="preserve">2. </w:t>
      </w:r>
      <w:proofErr w:type="spellStart"/>
      <w:r w:rsidR="00700637" w:rsidRPr="007E47AF">
        <w:rPr>
          <w:rFonts w:ascii="Arial" w:hAnsi="Arial" w:cs="Arial"/>
          <w:b/>
          <w:sz w:val="16"/>
          <w:szCs w:val="16"/>
        </w:rPr>
        <w:t>Kelling</w:t>
      </w:r>
      <w:proofErr w:type="spellEnd"/>
      <w:r w:rsidR="00700637" w:rsidRPr="007E47AF">
        <w:rPr>
          <w:rFonts w:ascii="Arial" w:hAnsi="Arial" w:cs="Arial"/>
          <w:b/>
          <w:sz w:val="16"/>
          <w:szCs w:val="16"/>
        </w:rPr>
        <w:t xml:space="preserve"> SE</w:t>
      </w:r>
      <w:r w:rsidR="00700637" w:rsidRPr="00CE70BD">
        <w:rPr>
          <w:rFonts w:ascii="Arial" w:hAnsi="Arial" w:cs="Arial"/>
          <w:sz w:val="16"/>
          <w:szCs w:val="16"/>
        </w:rPr>
        <w:t>.</w:t>
      </w:r>
      <w:r w:rsidR="00C40745">
        <w:rPr>
          <w:rFonts w:ascii="Arial" w:hAnsi="Arial" w:cs="Arial"/>
          <w:sz w:val="16"/>
          <w:szCs w:val="16"/>
        </w:rPr>
        <w:t xml:space="preserve"> </w:t>
      </w:r>
      <w:r w:rsidR="00700637" w:rsidRPr="00CE70BD">
        <w:rPr>
          <w:rFonts w:ascii="Arial" w:hAnsi="Arial" w:cs="Arial"/>
          <w:sz w:val="16"/>
          <w:szCs w:val="16"/>
        </w:rPr>
        <w:t>Preparing for your first rotation student. American Pharmacists Association.</w:t>
      </w:r>
      <w:r w:rsidR="00C40745">
        <w:rPr>
          <w:rFonts w:ascii="Arial" w:hAnsi="Arial" w:cs="Arial"/>
          <w:sz w:val="16"/>
          <w:szCs w:val="16"/>
        </w:rPr>
        <w:t xml:space="preserve"> </w:t>
      </w:r>
      <w:r w:rsidR="00700637" w:rsidRPr="00CE70BD">
        <w:rPr>
          <w:rFonts w:ascii="Arial" w:hAnsi="Arial" w:cs="Arial"/>
          <w:sz w:val="16"/>
          <w:szCs w:val="16"/>
        </w:rPr>
        <w:t>22 Jan 2015.</w:t>
      </w:r>
    </w:p>
    <w:p w14:paraId="5AACE644" w14:textId="77777777" w:rsidR="0076393E" w:rsidRPr="00CE70BD" w:rsidRDefault="0076393E" w:rsidP="00C40745">
      <w:pPr>
        <w:rPr>
          <w:rFonts w:ascii="Arial" w:hAnsi="Arial" w:cs="Arial"/>
          <w:sz w:val="16"/>
          <w:szCs w:val="16"/>
        </w:rPr>
      </w:pPr>
    </w:p>
    <w:p w14:paraId="533F737D" w14:textId="4ADDFA00" w:rsidR="0076393E" w:rsidRPr="00CE70BD" w:rsidRDefault="006C4531" w:rsidP="00C40745">
      <w:pPr>
        <w:rPr>
          <w:rFonts w:ascii="Arial" w:hAnsi="Arial" w:cs="Arial"/>
          <w:sz w:val="16"/>
          <w:szCs w:val="16"/>
        </w:rPr>
      </w:pPr>
      <w:r>
        <w:rPr>
          <w:rFonts w:ascii="Arial" w:hAnsi="Arial" w:cs="Arial"/>
          <w:sz w:val="16"/>
          <w:szCs w:val="16"/>
        </w:rPr>
        <w:lastRenderedPageBreak/>
        <w:t xml:space="preserve">1. </w:t>
      </w:r>
      <w:r w:rsidR="0076393E" w:rsidRPr="00CE70BD">
        <w:rPr>
          <w:rFonts w:ascii="Arial" w:hAnsi="Arial" w:cs="Arial"/>
          <w:sz w:val="16"/>
          <w:szCs w:val="16"/>
        </w:rPr>
        <w:t xml:space="preserve">Bright DR, Powers MF, </w:t>
      </w:r>
      <w:proofErr w:type="spellStart"/>
      <w:r w:rsidR="0076393E" w:rsidRPr="007E47AF">
        <w:rPr>
          <w:rFonts w:ascii="Arial" w:hAnsi="Arial" w:cs="Arial"/>
          <w:b/>
          <w:sz w:val="16"/>
          <w:szCs w:val="16"/>
        </w:rPr>
        <w:t>Kelling</w:t>
      </w:r>
      <w:proofErr w:type="spellEnd"/>
      <w:r w:rsidR="0076393E" w:rsidRPr="007E47AF">
        <w:rPr>
          <w:rFonts w:ascii="Arial" w:hAnsi="Arial" w:cs="Arial"/>
          <w:b/>
          <w:sz w:val="16"/>
          <w:szCs w:val="16"/>
        </w:rPr>
        <w:t xml:space="preserve"> SE</w:t>
      </w:r>
      <w:r w:rsidR="0076393E" w:rsidRPr="00CE70BD">
        <w:rPr>
          <w:rFonts w:ascii="Arial" w:hAnsi="Arial" w:cs="Arial"/>
          <w:sz w:val="16"/>
          <w:szCs w:val="16"/>
        </w:rPr>
        <w:t xml:space="preserve">, </w:t>
      </w:r>
      <w:proofErr w:type="spellStart"/>
      <w:r w:rsidR="0076393E" w:rsidRPr="00CE70BD">
        <w:rPr>
          <w:rFonts w:ascii="Arial" w:hAnsi="Arial" w:cs="Arial"/>
          <w:sz w:val="16"/>
          <w:szCs w:val="16"/>
        </w:rPr>
        <w:t>Mihalopoulos</w:t>
      </w:r>
      <w:proofErr w:type="spellEnd"/>
      <w:r w:rsidR="0076393E" w:rsidRPr="00CE70BD">
        <w:rPr>
          <w:rFonts w:ascii="Arial" w:hAnsi="Arial" w:cs="Arial"/>
          <w:sz w:val="16"/>
          <w:szCs w:val="16"/>
        </w:rPr>
        <w:t xml:space="preserve"> C</w:t>
      </w:r>
      <w:r w:rsidR="00C40745">
        <w:rPr>
          <w:rFonts w:ascii="Arial" w:hAnsi="Arial" w:cs="Arial"/>
          <w:sz w:val="16"/>
          <w:szCs w:val="16"/>
        </w:rPr>
        <w:t xml:space="preserve">. </w:t>
      </w:r>
      <w:r w:rsidR="0076393E" w:rsidRPr="00CE70BD">
        <w:rPr>
          <w:rFonts w:ascii="Arial" w:hAnsi="Arial" w:cs="Arial"/>
          <w:sz w:val="16"/>
          <w:szCs w:val="16"/>
        </w:rPr>
        <w:t xml:space="preserve">Involvement of pharmacy technicians in medication therapy management workflow.  </w:t>
      </w:r>
      <w:r w:rsidR="0076393E" w:rsidRPr="00CE70BD">
        <w:rPr>
          <w:rFonts w:ascii="Arial" w:hAnsi="Arial" w:cs="Arial"/>
          <w:i/>
          <w:sz w:val="16"/>
          <w:szCs w:val="16"/>
        </w:rPr>
        <w:t>Ohio Pharmacist.</w:t>
      </w:r>
      <w:r w:rsidR="0076393E" w:rsidRPr="00CE70BD">
        <w:rPr>
          <w:rFonts w:ascii="Arial" w:hAnsi="Arial" w:cs="Arial"/>
          <w:sz w:val="16"/>
          <w:szCs w:val="16"/>
        </w:rPr>
        <w:t xml:space="preserve"> 2013;62(2):18-19.</w:t>
      </w:r>
    </w:p>
    <w:p w14:paraId="0F369FC8" w14:textId="77777777" w:rsidR="00D92FF6" w:rsidRPr="00CE70BD" w:rsidRDefault="00D92FF6" w:rsidP="00396D64">
      <w:pPr>
        <w:rPr>
          <w:rFonts w:ascii="Arial" w:hAnsi="Arial" w:cs="Arial"/>
          <w:b/>
          <w:sz w:val="16"/>
          <w:szCs w:val="16"/>
          <w:u w:val="single"/>
        </w:rPr>
      </w:pPr>
    </w:p>
    <w:p w14:paraId="54C1016B" w14:textId="19C37C12" w:rsidR="00CF0CE1" w:rsidRDefault="001B0B29" w:rsidP="00396D64">
      <w:pPr>
        <w:rPr>
          <w:rFonts w:ascii="Arial" w:hAnsi="Arial" w:cs="Arial"/>
          <w:b/>
          <w:sz w:val="20"/>
          <w:szCs w:val="20"/>
          <w:u w:val="single"/>
        </w:rPr>
      </w:pPr>
      <w:r>
        <w:rPr>
          <w:rFonts w:ascii="Arial" w:hAnsi="Arial" w:cs="Arial"/>
          <w:b/>
          <w:sz w:val="20"/>
          <w:szCs w:val="20"/>
          <w:u w:val="single"/>
        </w:rPr>
        <w:t xml:space="preserve">FUNDED </w:t>
      </w:r>
      <w:r w:rsidR="00CF0CE1">
        <w:rPr>
          <w:rFonts w:ascii="Arial" w:hAnsi="Arial" w:cs="Arial"/>
          <w:b/>
          <w:sz w:val="20"/>
          <w:szCs w:val="20"/>
          <w:u w:val="single"/>
        </w:rPr>
        <w:t>GRANTS</w:t>
      </w:r>
    </w:p>
    <w:p w14:paraId="59BE389C" w14:textId="5FF2D0D0" w:rsidR="009D59B9" w:rsidRDefault="009D59B9" w:rsidP="00FD4BD8">
      <w:pPr>
        <w:rPr>
          <w:rFonts w:ascii="Arial" w:hAnsi="Arial" w:cs="Arial"/>
          <w:b/>
          <w:i/>
          <w:sz w:val="20"/>
          <w:szCs w:val="20"/>
          <w:u w:val="single"/>
        </w:rPr>
      </w:pPr>
    </w:p>
    <w:p w14:paraId="66B0265C" w14:textId="77777777" w:rsidR="00D84951" w:rsidRPr="00D84951" w:rsidRDefault="00D84951" w:rsidP="00D84951">
      <w:pPr>
        <w:rPr>
          <w:rFonts w:ascii="Arial" w:hAnsi="Arial" w:cs="Arial"/>
          <w:sz w:val="16"/>
          <w:szCs w:val="16"/>
        </w:rPr>
      </w:pPr>
      <w:r w:rsidRPr="00D84951">
        <w:rPr>
          <w:rFonts w:ascii="Arial" w:hAnsi="Arial" w:cs="Arial"/>
          <w:sz w:val="16"/>
          <w:szCs w:val="16"/>
        </w:rPr>
        <w:t>University of Michigan Center for Bioethics and Social Sciences in Medicine</w:t>
      </w:r>
    </w:p>
    <w:p w14:paraId="0EBC729D" w14:textId="77777777" w:rsidR="00D84951" w:rsidRPr="00D84951" w:rsidRDefault="00D84951" w:rsidP="00D84951">
      <w:pPr>
        <w:rPr>
          <w:rFonts w:ascii="Arial" w:hAnsi="Arial" w:cs="Arial"/>
          <w:sz w:val="16"/>
          <w:szCs w:val="16"/>
        </w:rPr>
      </w:pPr>
      <w:r w:rsidRPr="00D84951">
        <w:rPr>
          <w:rFonts w:ascii="Arial" w:hAnsi="Arial" w:cs="Arial"/>
          <w:sz w:val="16"/>
          <w:szCs w:val="16"/>
        </w:rPr>
        <w:t xml:space="preserve">Leveraging behavioral science to improve medication optimization conversations with older </w:t>
      </w:r>
      <w:proofErr w:type="gramStart"/>
      <w:r w:rsidRPr="00D84951">
        <w:rPr>
          <w:rFonts w:ascii="Arial" w:hAnsi="Arial" w:cs="Arial"/>
          <w:sz w:val="16"/>
          <w:szCs w:val="16"/>
        </w:rPr>
        <w:t>adults</w:t>
      </w:r>
      <w:proofErr w:type="gramEnd"/>
    </w:p>
    <w:p w14:paraId="6E85A6AE" w14:textId="3C02896E" w:rsidR="00D84951" w:rsidRPr="00D84951" w:rsidRDefault="00CA3D7C" w:rsidP="00D84951">
      <w:pPr>
        <w:rPr>
          <w:rFonts w:ascii="Arial" w:hAnsi="Arial" w:cs="Arial"/>
          <w:sz w:val="16"/>
          <w:szCs w:val="16"/>
        </w:rPr>
      </w:pPr>
      <w:r>
        <w:rPr>
          <w:rFonts w:ascii="Arial" w:hAnsi="Arial" w:cs="Arial"/>
          <w:sz w:val="16"/>
          <w:szCs w:val="16"/>
        </w:rPr>
        <w:t>Role: PI</w:t>
      </w:r>
    </w:p>
    <w:p w14:paraId="18586384" w14:textId="77777777" w:rsidR="00D84951" w:rsidRPr="00D84951" w:rsidRDefault="00D84951" w:rsidP="00D84951">
      <w:pPr>
        <w:rPr>
          <w:rFonts w:ascii="Arial" w:hAnsi="Arial" w:cs="Arial"/>
          <w:sz w:val="16"/>
          <w:szCs w:val="16"/>
        </w:rPr>
      </w:pPr>
      <w:r w:rsidRPr="00D84951">
        <w:rPr>
          <w:rFonts w:ascii="Arial" w:hAnsi="Arial" w:cs="Arial"/>
          <w:sz w:val="16"/>
          <w:szCs w:val="16"/>
        </w:rPr>
        <w:t>Period: 07/2024 – 06/2025</w:t>
      </w:r>
    </w:p>
    <w:p w14:paraId="67B56464" w14:textId="11EE6DA3" w:rsidR="00D84951" w:rsidRDefault="00D84951" w:rsidP="00D84951">
      <w:pPr>
        <w:rPr>
          <w:rFonts w:ascii="Arial" w:hAnsi="Arial" w:cs="Arial"/>
          <w:sz w:val="16"/>
          <w:szCs w:val="16"/>
        </w:rPr>
      </w:pPr>
      <w:r w:rsidRPr="00D84951">
        <w:rPr>
          <w:rFonts w:ascii="Arial" w:hAnsi="Arial" w:cs="Arial"/>
          <w:sz w:val="16"/>
          <w:szCs w:val="16"/>
        </w:rPr>
        <w:t>Award: $10,000</w:t>
      </w:r>
    </w:p>
    <w:p w14:paraId="0B671775" w14:textId="77777777" w:rsidR="00D84951" w:rsidRDefault="00D84951" w:rsidP="00FD4BD8">
      <w:pPr>
        <w:rPr>
          <w:rFonts w:ascii="Arial" w:hAnsi="Arial" w:cs="Arial"/>
          <w:sz w:val="16"/>
          <w:szCs w:val="16"/>
        </w:rPr>
      </w:pPr>
    </w:p>
    <w:p w14:paraId="2BBF69D2" w14:textId="34D9322F" w:rsidR="00115A49" w:rsidRDefault="00115A49" w:rsidP="00FD4BD8">
      <w:pPr>
        <w:rPr>
          <w:rFonts w:ascii="Arial" w:hAnsi="Arial" w:cs="Arial"/>
          <w:sz w:val="16"/>
          <w:szCs w:val="16"/>
        </w:rPr>
      </w:pPr>
      <w:r>
        <w:rPr>
          <w:rFonts w:ascii="Arial" w:hAnsi="Arial" w:cs="Arial"/>
          <w:sz w:val="16"/>
          <w:szCs w:val="16"/>
        </w:rPr>
        <w:t>National Institute on Aging R01AG074957</w:t>
      </w:r>
    </w:p>
    <w:p w14:paraId="2F64B1F8" w14:textId="13326C8F" w:rsidR="00115A49" w:rsidRDefault="00115A49" w:rsidP="00FD4BD8">
      <w:pPr>
        <w:rPr>
          <w:rFonts w:ascii="Arial" w:hAnsi="Arial" w:cs="Arial"/>
          <w:sz w:val="16"/>
          <w:szCs w:val="16"/>
        </w:rPr>
      </w:pPr>
      <w:r>
        <w:rPr>
          <w:rFonts w:ascii="Arial" w:hAnsi="Arial" w:cs="Arial"/>
          <w:sz w:val="16"/>
          <w:szCs w:val="16"/>
        </w:rPr>
        <w:t>Title: Prescribing without a guide: A national study of psychotropic and opioid polypharmacy among persons living with dementia</w:t>
      </w:r>
    </w:p>
    <w:p w14:paraId="158D59AD" w14:textId="433C2DBF" w:rsidR="00115A49" w:rsidRDefault="00115A49" w:rsidP="00FD4BD8">
      <w:pPr>
        <w:rPr>
          <w:rFonts w:ascii="Arial" w:hAnsi="Arial" w:cs="Arial"/>
          <w:sz w:val="16"/>
          <w:szCs w:val="16"/>
        </w:rPr>
      </w:pPr>
      <w:r>
        <w:rPr>
          <w:rFonts w:ascii="Arial" w:hAnsi="Arial" w:cs="Arial"/>
          <w:sz w:val="16"/>
          <w:szCs w:val="16"/>
        </w:rPr>
        <w:t>Maust D</w:t>
      </w:r>
      <w:r w:rsidR="00FF0EF9">
        <w:rPr>
          <w:rFonts w:ascii="Arial" w:hAnsi="Arial" w:cs="Arial"/>
          <w:sz w:val="16"/>
          <w:szCs w:val="16"/>
        </w:rPr>
        <w:t>, Vordenberg SE, et al.</w:t>
      </w:r>
    </w:p>
    <w:p w14:paraId="0C916B68" w14:textId="418E923F" w:rsidR="00115A49" w:rsidRDefault="00115A49" w:rsidP="00FD4BD8">
      <w:pPr>
        <w:rPr>
          <w:rFonts w:ascii="Arial" w:hAnsi="Arial" w:cs="Arial"/>
          <w:sz w:val="16"/>
          <w:szCs w:val="16"/>
        </w:rPr>
      </w:pPr>
      <w:r>
        <w:rPr>
          <w:rFonts w:ascii="Arial" w:hAnsi="Arial" w:cs="Arial"/>
          <w:sz w:val="16"/>
          <w:szCs w:val="16"/>
        </w:rPr>
        <w:t>Role: MPI (20% effort)</w:t>
      </w:r>
    </w:p>
    <w:p w14:paraId="773F5E17" w14:textId="2B6AF6E6" w:rsidR="00115A49" w:rsidRDefault="00115A49" w:rsidP="00FD4BD8">
      <w:pPr>
        <w:rPr>
          <w:rFonts w:ascii="Arial" w:hAnsi="Arial" w:cs="Arial"/>
          <w:sz w:val="16"/>
          <w:szCs w:val="16"/>
        </w:rPr>
      </w:pPr>
      <w:r>
        <w:rPr>
          <w:rFonts w:ascii="Arial" w:hAnsi="Arial" w:cs="Arial"/>
          <w:sz w:val="16"/>
          <w:szCs w:val="16"/>
        </w:rPr>
        <w:t>Period: 10/01/2023 – 12/31/2026</w:t>
      </w:r>
    </w:p>
    <w:p w14:paraId="693D1EF0" w14:textId="2087512F" w:rsidR="00115A49" w:rsidRPr="00115A49" w:rsidRDefault="00115A49" w:rsidP="00FD4BD8">
      <w:pPr>
        <w:rPr>
          <w:rFonts w:ascii="Arial" w:hAnsi="Arial" w:cs="Arial"/>
          <w:b/>
          <w:iCs/>
          <w:sz w:val="20"/>
          <w:szCs w:val="20"/>
          <w:u w:val="single"/>
        </w:rPr>
      </w:pPr>
      <w:r>
        <w:rPr>
          <w:rFonts w:ascii="Arial" w:hAnsi="Arial" w:cs="Arial"/>
          <w:sz w:val="16"/>
          <w:szCs w:val="16"/>
        </w:rPr>
        <w:t>Award: $563,212</w:t>
      </w:r>
    </w:p>
    <w:p w14:paraId="0B1E0D17" w14:textId="77777777" w:rsidR="00115A49" w:rsidRDefault="00115A49" w:rsidP="00FD4BD8">
      <w:pPr>
        <w:rPr>
          <w:rFonts w:ascii="Arial" w:hAnsi="Arial" w:cs="Arial"/>
          <w:b/>
          <w:i/>
          <w:sz w:val="20"/>
          <w:szCs w:val="20"/>
          <w:u w:val="single"/>
        </w:rPr>
      </w:pPr>
    </w:p>
    <w:p w14:paraId="268AA40C" w14:textId="694B5C3A" w:rsidR="000C0905" w:rsidRPr="000C0905" w:rsidRDefault="000C0905" w:rsidP="00FD4BD8">
      <w:pPr>
        <w:rPr>
          <w:rFonts w:ascii="Arial" w:hAnsi="Arial" w:cs="Arial"/>
          <w:b/>
          <w:i/>
          <w:sz w:val="20"/>
          <w:szCs w:val="20"/>
          <w:u w:val="single"/>
        </w:rPr>
      </w:pPr>
      <w:r>
        <w:rPr>
          <w:rFonts w:ascii="Arial" w:hAnsi="Arial" w:cs="Arial"/>
          <w:b/>
          <w:i/>
          <w:sz w:val="20"/>
          <w:szCs w:val="20"/>
          <w:u w:val="single"/>
        </w:rPr>
        <w:t>Completed</w:t>
      </w:r>
    </w:p>
    <w:p w14:paraId="1386E465" w14:textId="77777777" w:rsidR="000C0905" w:rsidRDefault="000C0905" w:rsidP="00FD4BD8">
      <w:pPr>
        <w:rPr>
          <w:rFonts w:ascii="Arial" w:hAnsi="Arial" w:cs="Arial"/>
          <w:sz w:val="16"/>
          <w:szCs w:val="16"/>
        </w:rPr>
      </w:pPr>
    </w:p>
    <w:p w14:paraId="2C86DE7D" w14:textId="77777777" w:rsidR="00277AFD" w:rsidRDefault="00277AFD" w:rsidP="00277AFD">
      <w:pPr>
        <w:rPr>
          <w:rFonts w:ascii="Arial" w:hAnsi="Arial" w:cs="Arial"/>
          <w:sz w:val="16"/>
          <w:szCs w:val="16"/>
        </w:rPr>
      </w:pPr>
      <w:r>
        <w:rPr>
          <w:rFonts w:ascii="Arial" w:hAnsi="Arial" w:cs="Arial"/>
          <w:sz w:val="16"/>
          <w:szCs w:val="16"/>
        </w:rPr>
        <w:t>University of Michigan College of Pharmacy</w:t>
      </w:r>
    </w:p>
    <w:p w14:paraId="4D12357B" w14:textId="77777777" w:rsidR="00277AFD" w:rsidRDefault="00277AFD" w:rsidP="00277AFD">
      <w:pPr>
        <w:rPr>
          <w:rFonts w:ascii="Arial" w:hAnsi="Arial" w:cs="Arial"/>
          <w:sz w:val="16"/>
          <w:szCs w:val="16"/>
        </w:rPr>
      </w:pPr>
      <w:r>
        <w:rPr>
          <w:rFonts w:ascii="Arial" w:hAnsi="Arial" w:cs="Arial"/>
          <w:sz w:val="16"/>
          <w:szCs w:val="16"/>
        </w:rPr>
        <w:t>Title: Electronic decision algorithms to support consumers as they make decisions about over-the-counter medications</w:t>
      </w:r>
    </w:p>
    <w:p w14:paraId="4E9A81E1" w14:textId="77777777" w:rsidR="00277AFD" w:rsidRDefault="00277AFD" w:rsidP="00277AFD">
      <w:pPr>
        <w:rPr>
          <w:rFonts w:ascii="Arial" w:hAnsi="Arial" w:cs="Arial"/>
          <w:sz w:val="16"/>
          <w:szCs w:val="16"/>
        </w:rPr>
      </w:pPr>
      <w:r>
        <w:rPr>
          <w:rFonts w:ascii="Arial" w:hAnsi="Arial" w:cs="Arial"/>
          <w:sz w:val="16"/>
          <w:szCs w:val="16"/>
        </w:rPr>
        <w:t>Vordenberg SE, Dorsch MP</w:t>
      </w:r>
    </w:p>
    <w:p w14:paraId="1875788C" w14:textId="77777777" w:rsidR="00277AFD" w:rsidRDefault="00277AFD" w:rsidP="00277AFD">
      <w:pPr>
        <w:rPr>
          <w:rFonts w:ascii="Arial" w:hAnsi="Arial" w:cs="Arial"/>
          <w:sz w:val="16"/>
          <w:szCs w:val="16"/>
        </w:rPr>
      </w:pPr>
      <w:r>
        <w:rPr>
          <w:rFonts w:ascii="Arial" w:hAnsi="Arial" w:cs="Arial"/>
          <w:sz w:val="16"/>
          <w:szCs w:val="16"/>
        </w:rPr>
        <w:t>Role: PI</w:t>
      </w:r>
    </w:p>
    <w:p w14:paraId="6D9E443C" w14:textId="77777777" w:rsidR="00277AFD" w:rsidRDefault="00277AFD" w:rsidP="00277AFD">
      <w:pPr>
        <w:rPr>
          <w:rFonts w:ascii="Arial" w:hAnsi="Arial" w:cs="Arial"/>
          <w:sz w:val="16"/>
          <w:szCs w:val="16"/>
        </w:rPr>
      </w:pPr>
      <w:r>
        <w:rPr>
          <w:rFonts w:ascii="Arial" w:hAnsi="Arial" w:cs="Arial"/>
          <w:sz w:val="16"/>
          <w:szCs w:val="16"/>
        </w:rPr>
        <w:t xml:space="preserve">Period: 07/11/2022 – 07/10/2023 </w:t>
      </w:r>
    </w:p>
    <w:p w14:paraId="6BACA688" w14:textId="77777777" w:rsidR="00277AFD" w:rsidRDefault="00277AFD" w:rsidP="00277AFD">
      <w:pPr>
        <w:rPr>
          <w:rFonts w:ascii="Arial" w:hAnsi="Arial" w:cs="Arial"/>
          <w:sz w:val="16"/>
          <w:szCs w:val="16"/>
        </w:rPr>
      </w:pPr>
      <w:r>
        <w:rPr>
          <w:rFonts w:ascii="Arial" w:hAnsi="Arial" w:cs="Arial"/>
          <w:sz w:val="16"/>
          <w:szCs w:val="16"/>
        </w:rPr>
        <w:t>Award: $15,000</w:t>
      </w:r>
    </w:p>
    <w:p w14:paraId="3B59B740" w14:textId="77777777" w:rsidR="00115A49" w:rsidRDefault="00115A49" w:rsidP="00277AFD">
      <w:pPr>
        <w:rPr>
          <w:rFonts w:ascii="Arial" w:hAnsi="Arial" w:cs="Arial"/>
          <w:sz w:val="16"/>
          <w:szCs w:val="16"/>
        </w:rPr>
      </w:pPr>
    </w:p>
    <w:p w14:paraId="06853B5F" w14:textId="77777777" w:rsidR="005C1229" w:rsidRDefault="005C1229" w:rsidP="00277AFD">
      <w:pPr>
        <w:rPr>
          <w:rFonts w:ascii="Arial" w:hAnsi="Arial" w:cs="Arial"/>
          <w:sz w:val="16"/>
          <w:szCs w:val="16"/>
        </w:rPr>
      </w:pPr>
    </w:p>
    <w:p w14:paraId="45C6C56B" w14:textId="5D72571F" w:rsidR="00277AFD" w:rsidRDefault="00277AFD" w:rsidP="00277AFD">
      <w:pPr>
        <w:rPr>
          <w:rFonts w:ascii="Arial" w:hAnsi="Arial" w:cs="Arial"/>
          <w:sz w:val="16"/>
          <w:szCs w:val="16"/>
        </w:rPr>
      </w:pPr>
      <w:r>
        <w:rPr>
          <w:rFonts w:ascii="Arial" w:hAnsi="Arial" w:cs="Arial"/>
          <w:sz w:val="16"/>
          <w:szCs w:val="16"/>
        </w:rPr>
        <w:t>National Institute on Aging Impact Collaboratory</w:t>
      </w:r>
    </w:p>
    <w:p w14:paraId="75907A3A" w14:textId="77777777" w:rsidR="00277AFD" w:rsidRDefault="00277AFD" w:rsidP="00277AFD">
      <w:pPr>
        <w:rPr>
          <w:rFonts w:ascii="Arial" w:hAnsi="Arial" w:cs="Arial"/>
          <w:sz w:val="16"/>
          <w:szCs w:val="16"/>
        </w:rPr>
      </w:pPr>
      <w:r>
        <w:rPr>
          <w:rFonts w:ascii="Arial" w:hAnsi="Arial" w:cs="Arial"/>
          <w:sz w:val="16"/>
          <w:szCs w:val="16"/>
        </w:rPr>
        <w:t>Title: A patient-facing tool to reduce opioid-psychotropic polypharmacy in person’s living with dementia (PLWD)</w:t>
      </w:r>
    </w:p>
    <w:p w14:paraId="42ADF38A" w14:textId="77777777" w:rsidR="00277AFD" w:rsidRDefault="00277AFD" w:rsidP="00277AFD">
      <w:pPr>
        <w:rPr>
          <w:rFonts w:ascii="Arial" w:hAnsi="Arial" w:cs="Arial"/>
          <w:sz w:val="16"/>
          <w:szCs w:val="16"/>
        </w:rPr>
      </w:pPr>
      <w:r>
        <w:rPr>
          <w:rFonts w:ascii="Arial" w:hAnsi="Arial" w:cs="Arial"/>
          <w:sz w:val="16"/>
          <w:szCs w:val="16"/>
        </w:rPr>
        <w:t>Role: Co-I (5% effort)</w:t>
      </w:r>
    </w:p>
    <w:p w14:paraId="2664C156" w14:textId="77777777" w:rsidR="00277AFD" w:rsidRDefault="00277AFD" w:rsidP="00277AFD">
      <w:pPr>
        <w:rPr>
          <w:rFonts w:ascii="Arial" w:hAnsi="Arial" w:cs="Arial"/>
          <w:sz w:val="16"/>
          <w:szCs w:val="16"/>
        </w:rPr>
      </w:pPr>
      <w:r>
        <w:rPr>
          <w:rFonts w:ascii="Arial" w:hAnsi="Arial" w:cs="Arial"/>
          <w:sz w:val="16"/>
          <w:szCs w:val="16"/>
        </w:rPr>
        <w:t>Period: 05/01/2022 – 06/30/2023</w:t>
      </w:r>
    </w:p>
    <w:p w14:paraId="4C4F7F1D" w14:textId="4A809B47" w:rsidR="00277AFD" w:rsidRPr="00277AFD" w:rsidRDefault="00277AFD" w:rsidP="00D64198">
      <w:pPr>
        <w:rPr>
          <w:rFonts w:ascii="Arial" w:hAnsi="Arial" w:cs="Arial"/>
          <w:b/>
          <w:iCs/>
          <w:sz w:val="20"/>
          <w:szCs w:val="20"/>
        </w:rPr>
      </w:pPr>
      <w:r>
        <w:rPr>
          <w:rFonts w:ascii="Arial" w:hAnsi="Arial" w:cs="Arial"/>
          <w:sz w:val="16"/>
          <w:szCs w:val="16"/>
        </w:rPr>
        <w:t>Award: $284,732</w:t>
      </w:r>
    </w:p>
    <w:p w14:paraId="5CEDDEBD" w14:textId="77777777" w:rsidR="00277AFD" w:rsidRDefault="00277AFD" w:rsidP="00D64198">
      <w:pPr>
        <w:rPr>
          <w:rFonts w:ascii="Arial" w:hAnsi="Arial" w:cs="Arial"/>
          <w:sz w:val="16"/>
          <w:szCs w:val="16"/>
        </w:rPr>
      </w:pPr>
    </w:p>
    <w:p w14:paraId="05A9148F" w14:textId="20CC693C" w:rsidR="00D64198" w:rsidRDefault="00D64198" w:rsidP="00D64198">
      <w:pPr>
        <w:rPr>
          <w:rFonts w:ascii="Arial" w:hAnsi="Arial" w:cs="Arial"/>
          <w:sz w:val="16"/>
          <w:szCs w:val="16"/>
        </w:rPr>
      </w:pPr>
      <w:r>
        <w:rPr>
          <w:rFonts w:ascii="Arial" w:hAnsi="Arial" w:cs="Arial"/>
          <w:sz w:val="16"/>
          <w:szCs w:val="16"/>
        </w:rPr>
        <w:t>American Association of Colleges of Pharmacy</w:t>
      </w:r>
    </w:p>
    <w:p w14:paraId="42865996" w14:textId="77777777" w:rsidR="00D64198" w:rsidRDefault="00D64198" w:rsidP="00D64198">
      <w:pPr>
        <w:rPr>
          <w:rFonts w:ascii="Arial" w:hAnsi="Arial" w:cs="Arial"/>
          <w:sz w:val="16"/>
          <w:szCs w:val="16"/>
        </w:rPr>
      </w:pPr>
      <w:r>
        <w:rPr>
          <w:rFonts w:ascii="Arial" w:hAnsi="Arial" w:cs="Arial"/>
          <w:sz w:val="16"/>
          <w:szCs w:val="16"/>
        </w:rPr>
        <w:t>Title: Medication decision algorithms to support personalized student learning</w:t>
      </w:r>
    </w:p>
    <w:p w14:paraId="3727ACB4" w14:textId="77777777" w:rsidR="00D64198" w:rsidRPr="0050282D" w:rsidRDefault="00D64198" w:rsidP="00D64198">
      <w:pPr>
        <w:rPr>
          <w:rFonts w:ascii="Arial" w:hAnsi="Arial" w:cs="Arial"/>
          <w:sz w:val="16"/>
          <w:szCs w:val="16"/>
          <w:lang w:val="da-DK"/>
        </w:rPr>
      </w:pPr>
      <w:r w:rsidRPr="0050282D">
        <w:rPr>
          <w:rFonts w:ascii="Arial" w:hAnsi="Arial" w:cs="Arial"/>
          <w:sz w:val="16"/>
          <w:szCs w:val="16"/>
          <w:lang w:val="da-DK"/>
        </w:rPr>
        <w:t>Vordenberg SE, Dorsch MP</w:t>
      </w:r>
    </w:p>
    <w:p w14:paraId="08194DBC" w14:textId="37C55AE3" w:rsidR="00D64198" w:rsidRPr="0050282D" w:rsidRDefault="00D64198" w:rsidP="00D64198">
      <w:pPr>
        <w:rPr>
          <w:rFonts w:ascii="Arial" w:hAnsi="Arial" w:cs="Arial"/>
          <w:sz w:val="16"/>
          <w:szCs w:val="16"/>
          <w:lang w:val="da-DK"/>
        </w:rPr>
      </w:pPr>
      <w:r w:rsidRPr="0050282D">
        <w:rPr>
          <w:rFonts w:ascii="Arial" w:hAnsi="Arial" w:cs="Arial"/>
          <w:sz w:val="16"/>
          <w:szCs w:val="16"/>
          <w:lang w:val="da-DK"/>
        </w:rPr>
        <w:t>Role: PI</w:t>
      </w:r>
    </w:p>
    <w:p w14:paraId="4DC7DEB1" w14:textId="77777777" w:rsidR="00D64198" w:rsidRDefault="00D64198" w:rsidP="00D64198">
      <w:pPr>
        <w:rPr>
          <w:rFonts w:ascii="Arial" w:hAnsi="Arial" w:cs="Arial"/>
          <w:sz w:val="16"/>
          <w:szCs w:val="16"/>
        </w:rPr>
      </w:pPr>
      <w:r>
        <w:rPr>
          <w:rFonts w:ascii="Arial" w:hAnsi="Arial" w:cs="Arial"/>
          <w:sz w:val="16"/>
          <w:szCs w:val="16"/>
        </w:rPr>
        <w:t>Period: 09/01/2021-08/31/2022</w:t>
      </w:r>
    </w:p>
    <w:p w14:paraId="62354509" w14:textId="143C9BB3" w:rsidR="00D64198" w:rsidRDefault="00D64198" w:rsidP="00FD4BD8">
      <w:pPr>
        <w:rPr>
          <w:rFonts w:ascii="Arial" w:hAnsi="Arial" w:cs="Arial"/>
          <w:sz w:val="16"/>
          <w:szCs w:val="16"/>
        </w:rPr>
      </w:pPr>
      <w:r>
        <w:rPr>
          <w:rFonts w:ascii="Arial" w:hAnsi="Arial" w:cs="Arial"/>
          <w:sz w:val="16"/>
          <w:szCs w:val="16"/>
        </w:rPr>
        <w:t>Award: $4,000</w:t>
      </w:r>
    </w:p>
    <w:p w14:paraId="77DA1D75" w14:textId="77777777" w:rsidR="00D64198" w:rsidRDefault="00D64198" w:rsidP="00FD4BD8">
      <w:pPr>
        <w:rPr>
          <w:rFonts w:ascii="Arial" w:hAnsi="Arial" w:cs="Arial"/>
          <w:sz w:val="16"/>
          <w:szCs w:val="16"/>
        </w:rPr>
      </w:pPr>
    </w:p>
    <w:p w14:paraId="052E70D5" w14:textId="77777777" w:rsidR="00277AFD" w:rsidRDefault="00277AFD" w:rsidP="00FD4BD8">
      <w:pPr>
        <w:rPr>
          <w:rFonts w:ascii="Arial" w:hAnsi="Arial" w:cs="Arial"/>
          <w:sz w:val="16"/>
          <w:szCs w:val="16"/>
        </w:rPr>
      </w:pPr>
    </w:p>
    <w:p w14:paraId="686CD84E" w14:textId="42D1C990" w:rsidR="00CE3887" w:rsidRDefault="00CE3887" w:rsidP="00FD4BD8">
      <w:pPr>
        <w:rPr>
          <w:rFonts w:ascii="Arial" w:hAnsi="Arial" w:cs="Arial"/>
          <w:sz w:val="16"/>
          <w:szCs w:val="16"/>
        </w:rPr>
      </w:pPr>
      <w:r>
        <w:rPr>
          <w:rFonts w:ascii="Arial" w:hAnsi="Arial" w:cs="Arial"/>
          <w:sz w:val="16"/>
          <w:szCs w:val="16"/>
        </w:rPr>
        <w:t>United States Deprescribing Research Network (National Institute of Aging) 1R24AG064025</w:t>
      </w:r>
    </w:p>
    <w:p w14:paraId="589F73DB" w14:textId="324050E9" w:rsidR="00FD4BD8" w:rsidRDefault="00FD4BD8" w:rsidP="00FD4BD8">
      <w:pPr>
        <w:rPr>
          <w:rFonts w:ascii="Arial" w:hAnsi="Arial" w:cs="Arial"/>
          <w:sz w:val="16"/>
          <w:szCs w:val="16"/>
        </w:rPr>
      </w:pPr>
      <w:r>
        <w:rPr>
          <w:rFonts w:ascii="Arial" w:hAnsi="Arial" w:cs="Arial"/>
          <w:sz w:val="16"/>
          <w:szCs w:val="16"/>
        </w:rPr>
        <w:t xml:space="preserve">Title: </w:t>
      </w:r>
      <w:r w:rsidR="00530061">
        <w:rPr>
          <w:rFonts w:ascii="Arial" w:hAnsi="Arial" w:cs="Arial"/>
          <w:sz w:val="16"/>
          <w:szCs w:val="16"/>
        </w:rPr>
        <w:t>Psychological and clinical factors that predict intent to deprescribe medications among older adults</w:t>
      </w:r>
    </w:p>
    <w:p w14:paraId="782C794A" w14:textId="29433487" w:rsidR="00FD4BD8" w:rsidRDefault="00530061" w:rsidP="00FD4BD8">
      <w:pPr>
        <w:rPr>
          <w:rFonts w:ascii="Arial" w:hAnsi="Arial" w:cs="Arial"/>
          <w:sz w:val="16"/>
          <w:szCs w:val="16"/>
        </w:rPr>
      </w:pPr>
      <w:r>
        <w:rPr>
          <w:rFonts w:ascii="Arial" w:hAnsi="Arial" w:cs="Arial"/>
          <w:sz w:val="16"/>
          <w:szCs w:val="16"/>
        </w:rPr>
        <w:t>Vordenberg SE, Jansen J, Scherer A, Schoenborn N, Todd A</w:t>
      </w:r>
    </w:p>
    <w:p w14:paraId="5D35F8D4" w14:textId="77777777" w:rsidR="00FD4BD8" w:rsidRDefault="00FD4BD8" w:rsidP="00FD4BD8">
      <w:pPr>
        <w:rPr>
          <w:rFonts w:ascii="Arial" w:hAnsi="Arial" w:cs="Arial"/>
          <w:sz w:val="16"/>
          <w:szCs w:val="16"/>
        </w:rPr>
      </w:pPr>
      <w:r>
        <w:rPr>
          <w:rFonts w:ascii="Arial" w:hAnsi="Arial" w:cs="Arial"/>
          <w:sz w:val="16"/>
          <w:szCs w:val="16"/>
        </w:rPr>
        <w:t>Role: PI</w:t>
      </w:r>
    </w:p>
    <w:p w14:paraId="7A97BB0C" w14:textId="64C70150" w:rsidR="00FD4BD8" w:rsidRDefault="00FD4BD8" w:rsidP="00FD4BD8">
      <w:pPr>
        <w:rPr>
          <w:rFonts w:ascii="Arial" w:hAnsi="Arial" w:cs="Arial"/>
          <w:sz w:val="16"/>
          <w:szCs w:val="16"/>
        </w:rPr>
      </w:pPr>
      <w:r>
        <w:rPr>
          <w:rFonts w:ascii="Arial" w:hAnsi="Arial" w:cs="Arial"/>
          <w:sz w:val="16"/>
          <w:szCs w:val="16"/>
        </w:rPr>
        <w:t xml:space="preserve">Period: </w:t>
      </w:r>
      <w:r w:rsidR="00B12308">
        <w:rPr>
          <w:rFonts w:ascii="Arial" w:hAnsi="Arial" w:cs="Arial"/>
          <w:sz w:val="16"/>
          <w:szCs w:val="16"/>
        </w:rPr>
        <w:t>08/01/2020-07/31/2021</w:t>
      </w:r>
    </w:p>
    <w:p w14:paraId="5D4F5AB2" w14:textId="17EC4C57" w:rsidR="00FD4BD8" w:rsidRDefault="00530061" w:rsidP="005F37A1">
      <w:pPr>
        <w:rPr>
          <w:rFonts w:ascii="Arial" w:hAnsi="Arial" w:cs="Arial"/>
          <w:sz w:val="16"/>
          <w:szCs w:val="16"/>
        </w:rPr>
      </w:pPr>
      <w:r>
        <w:rPr>
          <w:rFonts w:ascii="Arial" w:hAnsi="Arial" w:cs="Arial"/>
          <w:sz w:val="16"/>
          <w:szCs w:val="16"/>
        </w:rPr>
        <w:t>Award: $60,000</w:t>
      </w:r>
    </w:p>
    <w:p w14:paraId="5FB60C20" w14:textId="77777777" w:rsidR="00FD4BD8" w:rsidRDefault="00FD4BD8" w:rsidP="005F37A1">
      <w:pPr>
        <w:rPr>
          <w:rFonts w:ascii="Arial" w:hAnsi="Arial" w:cs="Arial"/>
          <w:sz w:val="16"/>
          <w:szCs w:val="16"/>
        </w:rPr>
      </w:pPr>
    </w:p>
    <w:p w14:paraId="657724EB" w14:textId="5CFC8CE5" w:rsidR="0044619F" w:rsidRDefault="0044619F" w:rsidP="005F37A1">
      <w:pPr>
        <w:rPr>
          <w:rFonts w:ascii="Arial" w:hAnsi="Arial" w:cs="Arial"/>
          <w:sz w:val="16"/>
          <w:szCs w:val="16"/>
        </w:rPr>
      </w:pPr>
      <w:r>
        <w:rPr>
          <w:rFonts w:ascii="Arial" w:hAnsi="Arial" w:cs="Arial"/>
          <w:sz w:val="16"/>
          <w:szCs w:val="16"/>
        </w:rPr>
        <w:t>Michigan Institute for Clinical and Health Research UL1TR002240</w:t>
      </w:r>
    </w:p>
    <w:p w14:paraId="1D4AF151" w14:textId="4846645B" w:rsidR="0044619F" w:rsidRDefault="0044619F" w:rsidP="005F37A1">
      <w:pPr>
        <w:rPr>
          <w:rFonts w:ascii="Arial" w:hAnsi="Arial" w:cs="Arial"/>
          <w:sz w:val="16"/>
          <w:szCs w:val="16"/>
        </w:rPr>
      </w:pPr>
      <w:r>
        <w:rPr>
          <w:rFonts w:ascii="Arial" w:hAnsi="Arial" w:cs="Arial"/>
          <w:sz w:val="16"/>
          <w:szCs w:val="16"/>
        </w:rPr>
        <w:t>Title: Older adults medication decisions during Covid-19</w:t>
      </w:r>
    </w:p>
    <w:p w14:paraId="6E095C0E" w14:textId="5118D8A6" w:rsidR="0044619F" w:rsidRPr="0050282D" w:rsidRDefault="0044619F" w:rsidP="0044619F">
      <w:pPr>
        <w:rPr>
          <w:rFonts w:ascii="Arial" w:hAnsi="Arial" w:cs="Arial"/>
          <w:sz w:val="16"/>
          <w:szCs w:val="16"/>
          <w:lang w:val="da-DK"/>
        </w:rPr>
      </w:pPr>
      <w:r w:rsidRPr="0050282D">
        <w:rPr>
          <w:rFonts w:ascii="Arial" w:hAnsi="Arial" w:cs="Arial"/>
          <w:sz w:val="16"/>
          <w:szCs w:val="16"/>
          <w:lang w:val="da-DK"/>
        </w:rPr>
        <w:t>Vordenberg SE, Zikmund-Fisher BJ</w:t>
      </w:r>
    </w:p>
    <w:p w14:paraId="781D7374" w14:textId="77777777" w:rsidR="0044619F" w:rsidRPr="0050282D" w:rsidRDefault="0044619F" w:rsidP="0044619F">
      <w:pPr>
        <w:rPr>
          <w:rFonts w:ascii="Arial" w:hAnsi="Arial" w:cs="Arial"/>
          <w:sz w:val="16"/>
          <w:szCs w:val="16"/>
          <w:lang w:val="da-DK"/>
        </w:rPr>
      </w:pPr>
      <w:r w:rsidRPr="0050282D">
        <w:rPr>
          <w:rFonts w:ascii="Arial" w:hAnsi="Arial" w:cs="Arial"/>
          <w:sz w:val="16"/>
          <w:szCs w:val="16"/>
          <w:lang w:val="da-DK"/>
        </w:rPr>
        <w:t>Role: PI</w:t>
      </w:r>
    </w:p>
    <w:p w14:paraId="1CE31869" w14:textId="6618C0BD" w:rsidR="0044619F" w:rsidRDefault="0044619F" w:rsidP="0044619F">
      <w:pPr>
        <w:rPr>
          <w:rFonts w:ascii="Arial" w:hAnsi="Arial" w:cs="Arial"/>
          <w:sz w:val="16"/>
          <w:szCs w:val="16"/>
        </w:rPr>
      </w:pPr>
      <w:r>
        <w:rPr>
          <w:rFonts w:ascii="Arial" w:hAnsi="Arial" w:cs="Arial"/>
          <w:sz w:val="16"/>
          <w:szCs w:val="16"/>
        </w:rPr>
        <w:t xml:space="preserve">Period: 03/01/2020 – 02/28/2021 </w:t>
      </w:r>
    </w:p>
    <w:p w14:paraId="4F2C43F1" w14:textId="14E20402" w:rsidR="0044619F" w:rsidRDefault="0044619F" w:rsidP="0044619F">
      <w:pPr>
        <w:rPr>
          <w:rFonts w:ascii="Arial" w:hAnsi="Arial" w:cs="Arial"/>
          <w:sz w:val="16"/>
          <w:szCs w:val="16"/>
        </w:rPr>
      </w:pPr>
      <w:r>
        <w:rPr>
          <w:rFonts w:ascii="Arial" w:hAnsi="Arial" w:cs="Arial"/>
          <w:sz w:val="16"/>
          <w:szCs w:val="16"/>
        </w:rPr>
        <w:t>Award: $5</w:t>
      </w:r>
      <w:r w:rsidR="00782FDB">
        <w:rPr>
          <w:rFonts w:ascii="Arial" w:hAnsi="Arial" w:cs="Arial"/>
          <w:sz w:val="16"/>
          <w:szCs w:val="16"/>
        </w:rPr>
        <w:t>,</w:t>
      </w:r>
      <w:r>
        <w:rPr>
          <w:rFonts w:ascii="Arial" w:hAnsi="Arial" w:cs="Arial"/>
          <w:sz w:val="16"/>
          <w:szCs w:val="16"/>
        </w:rPr>
        <w:t>000</w:t>
      </w:r>
    </w:p>
    <w:p w14:paraId="2716CA00" w14:textId="55E9E545" w:rsidR="0044619F" w:rsidRDefault="0044619F" w:rsidP="005F37A1">
      <w:pPr>
        <w:rPr>
          <w:rFonts w:ascii="Arial" w:hAnsi="Arial" w:cs="Arial"/>
          <w:sz w:val="16"/>
          <w:szCs w:val="16"/>
        </w:rPr>
      </w:pPr>
    </w:p>
    <w:p w14:paraId="10BA6D10" w14:textId="23163C5F" w:rsidR="00B17C03" w:rsidRDefault="00B17C03" w:rsidP="005F37A1">
      <w:pPr>
        <w:rPr>
          <w:rFonts w:ascii="Arial" w:hAnsi="Arial" w:cs="Arial"/>
          <w:sz w:val="16"/>
          <w:szCs w:val="16"/>
        </w:rPr>
      </w:pPr>
      <w:r>
        <w:rPr>
          <w:rFonts w:ascii="Arial" w:hAnsi="Arial" w:cs="Arial"/>
          <w:sz w:val="16"/>
          <w:szCs w:val="16"/>
        </w:rPr>
        <w:t>Michigan Pharmacy Foundation</w:t>
      </w:r>
    </w:p>
    <w:p w14:paraId="37F3EA5B" w14:textId="77777777" w:rsidR="00B17C03" w:rsidRPr="00B17C03" w:rsidRDefault="00B17C03" w:rsidP="00B17C03">
      <w:pPr>
        <w:rPr>
          <w:rFonts w:ascii="Arial" w:hAnsi="Arial" w:cs="Arial"/>
          <w:sz w:val="16"/>
          <w:szCs w:val="16"/>
        </w:rPr>
      </w:pPr>
      <w:r>
        <w:rPr>
          <w:rFonts w:ascii="Arial" w:hAnsi="Arial" w:cs="Arial"/>
          <w:sz w:val="16"/>
          <w:szCs w:val="16"/>
        </w:rPr>
        <w:t xml:space="preserve">Title: </w:t>
      </w:r>
      <w:r w:rsidRPr="00B17C03">
        <w:rPr>
          <w:rFonts w:ascii="Arial" w:hAnsi="Arial" w:cs="Arial"/>
          <w:sz w:val="16"/>
          <w:szCs w:val="16"/>
        </w:rPr>
        <w:t>Willingness of older adults experiencing polypharmacy to engage in deprescribing conversations</w:t>
      </w:r>
    </w:p>
    <w:p w14:paraId="7123640A" w14:textId="7EA11BED" w:rsidR="00B17C03" w:rsidRPr="0050282D" w:rsidRDefault="00B17C03" w:rsidP="005F37A1">
      <w:pPr>
        <w:rPr>
          <w:rFonts w:ascii="Arial" w:hAnsi="Arial" w:cs="Arial"/>
          <w:sz w:val="16"/>
          <w:szCs w:val="16"/>
          <w:lang w:val="da-DK"/>
        </w:rPr>
      </w:pPr>
      <w:r w:rsidRPr="0050282D">
        <w:rPr>
          <w:rFonts w:ascii="Arial" w:hAnsi="Arial" w:cs="Arial"/>
          <w:sz w:val="16"/>
          <w:szCs w:val="16"/>
          <w:lang w:val="da-DK"/>
        </w:rPr>
        <w:t>Vo</w:t>
      </w:r>
      <w:r w:rsidR="0044619F" w:rsidRPr="0050282D">
        <w:rPr>
          <w:rFonts w:ascii="Arial" w:hAnsi="Arial" w:cs="Arial"/>
          <w:sz w:val="16"/>
          <w:szCs w:val="16"/>
          <w:lang w:val="da-DK"/>
        </w:rPr>
        <w:t>rdenberg SE, Zikmund-Fisher BJ</w:t>
      </w:r>
    </w:p>
    <w:p w14:paraId="04866362" w14:textId="21F1F25F" w:rsidR="00B17C03" w:rsidRPr="0050282D" w:rsidRDefault="00B17C03" w:rsidP="005F37A1">
      <w:pPr>
        <w:rPr>
          <w:rFonts w:ascii="Arial" w:hAnsi="Arial" w:cs="Arial"/>
          <w:sz w:val="16"/>
          <w:szCs w:val="16"/>
          <w:lang w:val="da-DK"/>
        </w:rPr>
      </w:pPr>
      <w:r w:rsidRPr="0050282D">
        <w:rPr>
          <w:rFonts w:ascii="Arial" w:hAnsi="Arial" w:cs="Arial"/>
          <w:sz w:val="16"/>
          <w:szCs w:val="16"/>
          <w:lang w:val="da-DK"/>
        </w:rPr>
        <w:t>Role: PI</w:t>
      </w:r>
    </w:p>
    <w:p w14:paraId="59EBE84A" w14:textId="5C75D838" w:rsidR="00B17C03" w:rsidRDefault="00A82D9A" w:rsidP="005F37A1">
      <w:pPr>
        <w:rPr>
          <w:rFonts w:ascii="Arial" w:hAnsi="Arial" w:cs="Arial"/>
          <w:sz w:val="16"/>
          <w:szCs w:val="16"/>
        </w:rPr>
      </w:pPr>
      <w:r>
        <w:rPr>
          <w:rFonts w:ascii="Arial" w:hAnsi="Arial" w:cs="Arial"/>
          <w:sz w:val="16"/>
          <w:szCs w:val="16"/>
        </w:rPr>
        <w:t>Period: 03</w:t>
      </w:r>
      <w:r w:rsidR="00F3203A">
        <w:rPr>
          <w:rFonts w:ascii="Arial" w:hAnsi="Arial" w:cs="Arial"/>
          <w:sz w:val="16"/>
          <w:szCs w:val="16"/>
        </w:rPr>
        <w:t>/</w:t>
      </w:r>
      <w:r w:rsidR="00E53F6A">
        <w:rPr>
          <w:rFonts w:ascii="Arial" w:hAnsi="Arial" w:cs="Arial"/>
          <w:sz w:val="16"/>
          <w:szCs w:val="16"/>
        </w:rPr>
        <w:t>01/</w:t>
      </w:r>
      <w:r w:rsidR="00F3203A">
        <w:rPr>
          <w:rFonts w:ascii="Arial" w:hAnsi="Arial" w:cs="Arial"/>
          <w:sz w:val="16"/>
          <w:szCs w:val="16"/>
        </w:rPr>
        <w:t>2020 – 02</w:t>
      </w:r>
      <w:r w:rsidR="00B17C03">
        <w:rPr>
          <w:rFonts w:ascii="Arial" w:hAnsi="Arial" w:cs="Arial"/>
          <w:sz w:val="16"/>
          <w:szCs w:val="16"/>
        </w:rPr>
        <w:t>/</w:t>
      </w:r>
      <w:r w:rsidR="00E53F6A">
        <w:rPr>
          <w:rFonts w:ascii="Arial" w:hAnsi="Arial" w:cs="Arial"/>
          <w:sz w:val="16"/>
          <w:szCs w:val="16"/>
        </w:rPr>
        <w:t>28/</w:t>
      </w:r>
      <w:r w:rsidR="00B17C03">
        <w:rPr>
          <w:rFonts w:ascii="Arial" w:hAnsi="Arial" w:cs="Arial"/>
          <w:sz w:val="16"/>
          <w:szCs w:val="16"/>
        </w:rPr>
        <w:t>2021</w:t>
      </w:r>
    </w:p>
    <w:p w14:paraId="013EF1A9" w14:textId="5CE98328" w:rsidR="00B17C03" w:rsidRDefault="00B17C03" w:rsidP="005F37A1">
      <w:pPr>
        <w:rPr>
          <w:rFonts w:ascii="Arial" w:hAnsi="Arial" w:cs="Arial"/>
          <w:sz w:val="16"/>
          <w:szCs w:val="16"/>
        </w:rPr>
      </w:pPr>
      <w:r>
        <w:rPr>
          <w:rFonts w:ascii="Arial" w:hAnsi="Arial" w:cs="Arial"/>
          <w:sz w:val="16"/>
          <w:szCs w:val="16"/>
        </w:rPr>
        <w:t>Award: $5</w:t>
      </w:r>
      <w:r w:rsidR="00782FDB">
        <w:rPr>
          <w:rFonts w:ascii="Arial" w:hAnsi="Arial" w:cs="Arial"/>
          <w:sz w:val="16"/>
          <w:szCs w:val="16"/>
        </w:rPr>
        <w:t>,</w:t>
      </w:r>
      <w:r>
        <w:rPr>
          <w:rFonts w:ascii="Arial" w:hAnsi="Arial" w:cs="Arial"/>
          <w:sz w:val="16"/>
          <w:szCs w:val="16"/>
        </w:rPr>
        <w:t>000</w:t>
      </w:r>
    </w:p>
    <w:p w14:paraId="008FA145" w14:textId="77777777" w:rsidR="00B17C03" w:rsidRDefault="00B17C03" w:rsidP="005F37A1">
      <w:pPr>
        <w:rPr>
          <w:rFonts w:ascii="Arial" w:hAnsi="Arial" w:cs="Arial"/>
          <w:sz w:val="16"/>
          <w:szCs w:val="16"/>
        </w:rPr>
      </w:pPr>
    </w:p>
    <w:p w14:paraId="0AC3EE28" w14:textId="22CBD3F8" w:rsidR="005F37A1" w:rsidRPr="005F37A1" w:rsidRDefault="005F37A1" w:rsidP="005F37A1">
      <w:pPr>
        <w:rPr>
          <w:rFonts w:ascii="Arial" w:hAnsi="Arial" w:cs="Arial"/>
          <w:sz w:val="16"/>
          <w:szCs w:val="16"/>
        </w:rPr>
      </w:pPr>
      <w:r w:rsidRPr="005F37A1">
        <w:rPr>
          <w:rFonts w:ascii="Arial" w:hAnsi="Arial" w:cs="Arial"/>
          <w:sz w:val="16"/>
          <w:szCs w:val="16"/>
        </w:rPr>
        <w:t>Ginsberg Center Community Engagement Grant for Interprofessional Education</w:t>
      </w:r>
    </w:p>
    <w:p w14:paraId="46BF951F" w14:textId="6F577F84" w:rsidR="005F37A1" w:rsidRDefault="005F37A1" w:rsidP="005F37A1">
      <w:pPr>
        <w:spacing w:after="200" w:line="276" w:lineRule="auto"/>
        <w:contextualSpacing/>
        <w:rPr>
          <w:rFonts w:ascii="Arial" w:eastAsia="Calibri" w:hAnsi="Arial" w:cs="Arial"/>
          <w:sz w:val="16"/>
          <w:szCs w:val="16"/>
        </w:rPr>
      </w:pPr>
      <w:r>
        <w:rPr>
          <w:rFonts w:ascii="Arial" w:eastAsia="Calibri" w:hAnsi="Arial" w:cs="Arial"/>
          <w:sz w:val="16"/>
          <w:szCs w:val="16"/>
        </w:rPr>
        <w:t xml:space="preserve">Title: </w:t>
      </w:r>
      <w:r w:rsidRPr="005F37A1">
        <w:rPr>
          <w:rFonts w:ascii="Arial" w:eastAsia="Calibri" w:hAnsi="Arial" w:cs="Arial"/>
          <w:sz w:val="16"/>
          <w:szCs w:val="16"/>
        </w:rPr>
        <w:t>Expansion of an academic-community partnership: Ann Arbor Housing Commission and the University of Michigan.</w:t>
      </w:r>
    </w:p>
    <w:p w14:paraId="3344D5BA" w14:textId="7A470810" w:rsidR="005F37A1" w:rsidRPr="0050282D" w:rsidRDefault="005F37A1" w:rsidP="005F37A1">
      <w:pPr>
        <w:spacing w:after="200" w:line="276" w:lineRule="auto"/>
        <w:contextualSpacing/>
        <w:rPr>
          <w:rFonts w:ascii="Arial" w:eastAsia="Calibri" w:hAnsi="Arial" w:cs="Arial"/>
          <w:sz w:val="16"/>
          <w:szCs w:val="16"/>
          <w:lang w:val="da-DK"/>
        </w:rPr>
      </w:pPr>
      <w:r w:rsidRPr="0050282D">
        <w:rPr>
          <w:rFonts w:ascii="Arial" w:eastAsia="Calibri" w:hAnsi="Arial" w:cs="Arial"/>
          <w:sz w:val="16"/>
          <w:szCs w:val="16"/>
          <w:lang w:val="da-DK"/>
        </w:rPr>
        <w:t>Vordenberg SE, Khang EM, Dallwig AL, Coe AB, Farris KB</w:t>
      </w:r>
    </w:p>
    <w:p w14:paraId="3ED18BC1" w14:textId="0D5255D6" w:rsidR="005F37A1" w:rsidRDefault="005F37A1" w:rsidP="005F37A1">
      <w:pPr>
        <w:spacing w:after="200" w:line="276" w:lineRule="auto"/>
        <w:contextualSpacing/>
        <w:rPr>
          <w:rFonts w:ascii="Arial" w:eastAsia="Calibri" w:hAnsi="Arial" w:cs="Arial"/>
          <w:sz w:val="16"/>
          <w:szCs w:val="16"/>
        </w:rPr>
      </w:pPr>
      <w:r>
        <w:rPr>
          <w:rFonts w:ascii="Arial" w:eastAsia="Calibri" w:hAnsi="Arial" w:cs="Arial"/>
          <w:sz w:val="16"/>
          <w:szCs w:val="16"/>
        </w:rPr>
        <w:t>Role: PI</w:t>
      </w:r>
    </w:p>
    <w:p w14:paraId="2AB3AADD" w14:textId="769D485C" w:rsidR="005F37A1" w:rsidRDefault="001808ED" w:rsidP="005F37A1">
      <w:pPr>
        <w:spacing w:after="200" w:line="276" w:lineRule="auto"/>
        <w:contextualSpacing/>
        <w:rPr>
          <w:rFonts w:ascii="Arial" w:eastAsia="Calibri" w:hAnsi="Arial" w:cs="Arial"/>
          <w:sz w:val="16"/>
          <w:szCs w:val="16"/>
        </w:rPr>
      </w:pPr>
      <w:r>
        <w:rPr>
          <w:rFonts w:ascii="Arial" w:eastAsia="Calibri" w:hAnsi="Arial" w:cs="Arial"/>
          <w:sz w:val="16"/>
          <w:szCs w:val="16"/>
        </w:rPr>
        <w:t xml:space="preserve">Period: 5/17/2019 – </w:t>
      </w:r>
      <w:r w:rsidR="00571FA2">
        <w:rPr>
          <w:rFonts w:ascii="Arial" w:eastAsia="Calibri" w:hAnsi="Arial" w:cs="Arial"/>
          <w:sz w:val="16"/>
          <w:szCs w:val="16"/>
        </w:rPr>
        <w:t>8/31</w:t>
      </w:r>
      <w:r>
        <w:rPr>
          <w:rFonts w:ascii="Arial" w:eastAsia="Calibri" w:hAnsi="Arial" w:cs="Arial"/>
          <w:sz w:val="16"/>
          <w:szCs w:val="16"/>
        </w:rPr>
        <w:t>/2021</w:t>
      </w:r>
      <w:r w:rsidR="005F37A1">
        <w:rPr>
          <w:rFonts w:ascii="Arial" w:eastAsia="Calibri" w:hAnsi="Arial" w:cs="Arial"/>
          <w:sz w:val="16"/>
          <w:szCs w:val="16"/>
        </w:rPr>
        <w:t xml:space="preserve"> </w:t>
      </w:r>
    </w:p>
    <w:p w14:paraId="2C976FF6" w14:textId="11394D30" w:rsidR="005F37A1" w:rsidRPr="005F37A1" w:rsidRDefault="005F37A1" w:rsidP="005F37A1">
      <w:pPr>
        <w:spacing w:after="200" w:line="276" w:lineRule="auto"/>
        <w:contextualSpacing/>
        <w:rPr>
          <w:rFonts w:ascii="Arial" w:eastAsia="Calibri" w:hAnsi="Arial" w:cs="Arial"/>
          <w:sz w:val="16"/>
          <w:szCs w:val="16"/>
        </w:rPr>
      </w:pPr>
      <w:r>
        <w:rPr>
          <w:rFonts w:ascii="Arial" w:eastAsia="Calibri" w:hAnsi="Arial" w:cs="Arial"/>
          <w:sz w:val="16"/>
          <w:szCs w:val="16"/>
        </w:rPr>
        <w:t>Award: $5</w:t>
      </w:r>
      <w:r w:rsidR="00782FDB">
        <w:rPr>
          <w:rFonts w:ascii="Arial" w:eastAsia="Calibri" w:hAnsi="Arial" w:cs="Arial"/>
          <w:sz w:val="16"/>
          <w:szCs w:val="16"/>
        </w:rPr>
        <w:t>,</w:t>
      </w:r>
      <w:r>
        <w:rPr>
          <w:rFonts w:ascii="Arial" w:eastAsia="Calibri" w:hAnsi="Arial" w:cs="Arial"/>
          <w:sz w:val="16"/>
          <w:szCs w:val="16"/>
        </w:rPr>
        <w:t>000</w:t>
      </w:r>
    </w:p>
    <w:p w14:paraId="732CE01A" w14:textId="391C1AF4" w:rsidR="00D07A2E" w:rsidRDefault="00D07A2E" w:rsidP="00D07A2E">
      <w:pPr>
        <w:rPr>
          <w:rFonts w:ascii="Arial" w:hAnsi="Arial" w:cs="Arial"/>
          <w:sz w:val="16"/>
          <w:szCs w:val="16"/>
        </w:rPr>
      </w:pPr>
    </w:p>
    <w:p w14:paraId="643B7800" w14:textId="77777777" w:rsidR="005F37A1" w:rsidRPr="005F37A1" w:rsidRDefault="005F37A1" w:rsidP="005F37A1">
      <w:pPr>
        <w:rPr>
          <w:rFonts w:ascii="Arial" w:hAnsi="Arial" w:cs="Arial"/>
          <w:sz w:val="16"/>
          <w:szCs w:val="16"/>
        </w:rPr>
      </w:pPr>
      <w:r w:rsidRPr="005F37A1">
        <w:rPr>
          <w:rFonts w:ascii="Arial" w:hAnsi="Arial" w:cs="Arial"/>
          <w:sz w:val="16"/>
          <w:szCs w:val="16"/>
        </w:rPr>
        <w:t>Ginsberg Center Community Engagement Grant for Interprofessional Education</w:t>
      </w:r>
    </w:p>
    <w:p w14:paraId="587774FC" w14:textId="77777777" w:rsidR="005F37A1" w:rsidRPr="005F37A1" w:rsidRDefault="005F37A1" w:rsidP="005F37A1">
      <w:pPr>
        <w:rPr>
          <w:rFonts w:ascii="Arial" w:hAnsi="Arial" w:cs="Arial"/>
          <w:sz w:val="16"/>
          <w:szCs w:val="16"/>
        </w:rPr>
      </w:pPr>
      <w:r w:rsidRPr="005F37A1">
        <w:rPr>
          <w:rFonts w:ascii="Arial" w:hAnsi="Arial" w:cs="Arial"/>
          <w:sz w:val="16"/>
          <w:szCs w:val="16"/>
        </w:rPr>
        <w:lastRenderedPageBreak/>
        <w:t xml:space="preserve">Title: Developing a </w:t>
      </w:r>
      <w:proofErr w:type="gramStart"/>
      <w:r w:rsidRPr="005F37A1">
        <w:rPr>
          <w:rFonts w:ascii="Arial" w:hAnsi="Arial" w:cs="Arial"/>
          <w:sz w:val="16"/>
          <w:szCs w:val="16"/>
        </w:rPr>
        <w:t>mutually-beneficial</w:t>
      </w:r>
      <w:proofErr w:type="gramEnd"/>
      <w:r w:rsidRPr="005F37A1">
        <w:rPr>
          <w:rFonts w:ascii="Arial" w:hAnsi="Arial" w:cs="Arial"/>
          <w:sz w:val="16"/>
          <w:szCs w:val="16"/>
        </w:rPr>
        <w:t xml:space="preserve"> partnership with Ann Arbor Housing Commission to improve community health and sustain community health education for interprofessional student health teams.  </w:t>
      </w:r>
    </w:p>
    <w:p w14:paraId="79CFD158" w14:textId="77777777" w:rsidR="005F37A1" w:rsidRPr="0050282D" w:rsidRDefault="005F37A1" w:rsidP="005F37A1">
      <w:pPr>
        <w:rPr>
          <w:rFonts w:ascii="Arial" w:hAnsi="Arial" w:cs="Arial"/>
          <w:sz w:val="16"/>
          <w:szCs w:val="16"/>
          <w:lang w:val="da-DK"/>
        </w:rPr>
      </w:pPr>
      <w:r w:rsidRPr="0050282D">
        <w:rPr>
          <w:rFonts w:ascii="Arial" w:hAnsi="Arial" w:cs="Arial"/>
          <w:sz w:val="16"/>
          <w:szCs w:val="16"/>
          <w:lang w:val="da-DK"/>
        </w:rPr>
        <w:t>Kelling SE, Coe AB, Farris KB, Dallwig AL</w:t>
      </w:r>
    </w:p>
    <w:p w14:paraId="349F0917" w14:textId="77777777" w:rsidR="005F37A1" w:rsidRPr="005F37A1" w:rsidRDefault="005F37A1" w:rsidP="005F37A1">
      <w:pPr>
        <w:rPr>
          <w:rFonts w:ascii="Arial" w:hAnsi="Arial" w:cs="Arial"/>
          <w:sz w:val="16"/>
          <w:szCs w:val="16"/>
        </w:rPr>
      </w:pPr>
      <w:r w:rsidRPr="005F37A1">
        <w:rPr>
          <w:rFonts w:ascii="Arial" w:hAnsi="Arial" w:cs="Arial"/>
          <w:sz w:val="16"/>
          <w:szCs w:val="16"/>
        </w:rPr>
        <w:t>Role: PI</w:t>
      </w:r>
    </w:p>
    <w:p w14:paraId="542C9564" w14:textId="77777777" w:rsidR="005F37A1" w:rsidRDefault="005F37A1" w:rsidP="005F37A1">
      <w:pPr>
        <w:rPr>
          <w:rFonts w:ascii="Arial" w:hAnsi="Arial" w:cs="Arial"/>
          <w:sz w:val="16"/>
          <w:szCs w:val="16"/>
        </w:rPr>
      </w:pPr>
      <w:r w:rsidRPr="005F37A1">
        <w:rPr>
          <w:rFonts w:ascii="Arial" w:hAnsi="Arial" w:cs="Arial"/>
          <w:sz w:val="16"/>
          <w:szCs w:val="16"/>
        </w:rPr>
        <w:t>Period:</w:t>
      </w:r>
      <w:r>
        <w:rPr>
          <w:rFonts w:ascii="Arial" w:hAnsi="Arial" w:cs="Arial"/>
          <w:sz w:val="16"/>
          <w:szCs w:val="16"/>
        </w:rPr>
        <w:t xml:space="preserve"> 4/6/2018 – 4/30/2019</w:t>
      </w:r>
    </w:p>
    <w:p w14:paraId="4D6BF598" w14:textId="787312A5" w:rsidR="005F37A1" w:rsidRDefault="005F37A1" w:rsidP="005F37A1">
      <w:pPr>
        <w:rPr>
          <w:rFonts w:ascii="Arial" w:hAnsi="Arial" w:cs="Arial"/>
          <w:sz w:val="16"/>
          <w:szCs w:val="16"/>
        </w:rPr>
      </w:pPr>
      <w:r>
        <w:rPr>
          <w:rFonts w:ascii="Arial" w:hAnsi="Arial" w:cs="Arial"/>
          <w:sz w:val="16"/>
          <w:szCs w:val="16"/>
        </w:rPr>
        <w:t>Award: $5</w:t>
      </w:r>
      <w:r w:rsidR="00782FDB">
        <w:rPr>
          <w:rFonts w:ascii="Arial" w:hAnsi="Arial" w:cs="Arial"/>
          <w:sz w:val="16"/>
          <w:szCs w:val="16"/>
        </w:rPr>
        <w:t>,</w:t>
      </w:r>
      <w:r>
        <w:rPr>
          <w:rFonts w:ascii="Arial" w:hAnsi="Arial" w:cs="Arial"/>
          <w:sz w:val="16"/>
          <w:szCs w:val="16"/>
        </w:rPr>
        <w:t>000</w:t>
      </w:r>
    </w:p>
    <w:p w14:paraId="41B9A102" w14:textId="77777777" w:rsidR="005F37A1" w:rsidRDefault="005F37A1" w:rsidP="005F37A1">
      <w:pPr>
        <w:rPr>
          <w:rFonts w:ascii="Arial" w:hAnsi="Arial" w:cs="Arial"/>
          <w:sz w:val="16"/>
          <w:szCs w:val="16"/>
        </w:rPr>
      </w:pPr>
    </w:p>
    <w:p w14:paraId="0962ACEF" w14:textId="77777777" w:rsidR="005F37A1" w:rsidRDefault="005F37A1" w:rsidP="005F37A1">
      <w:pPr>
        <w:rPr>
          <w:rFonts w:ascii="Arial" w:hAnsi="Arial" w:cs="Arial"/>
          <w:sz w:val="16"/>
          <w:szCs w:val="16"/>
        </w:rPr>
      </w:pPr>
      <w:r w:rsidRPr="00CE70BD">
        <w:rPr>
          <w:rFonts w:ascii="Arial" w:hAnsi="Arial" w:cs="Arial"/>
          <w:sz w:val="16"/>
          <w:szCs w:val="16"/>
        </w:rPr>
        <w:t>Center for Research on Learning and Teaching</w:t>
      </w:r>
      <w:r>
        <w:rPr>
          <w:rFonts w:ascii="Arial" w:hAnsi="Arial" w:cs="Arial"/>
          <w:sz w:val="16"/>
          <w:szCs w:val="16"/>
        </w:rPr>
        <w:t xml:space="preserve"> Transforming Learning for a Third Century Seed Funding Award</w:t>
      </w:r>
    </w:p>
    <w:p w14:paraId="2991132F" w14:textId="77777777" w:rsidR="005F37A1" w:rsidRDefault="005F37A1" w:rsidP="005F37A1">
      <w:pPr>
        <w:rPr>
          <w:rFonts w:ascii="Arial" w:hAnsi="Arial" w:cs="Arial"/>
          <w:sz w:val="16"/>
          <w:szCs w:val="16"/>
        </w:rPr>
      </w:pPr>
      <w:r>
        <w:rPr>
          <w:rFonts w:ascii="Arial" w:hAnsi="Arial" w:cs="Arial"/>
          <w:sz w:val="16"/>
          <w:szCs w:val="16"/>
        </w:rPr>
        <w:t xml:space="preserve">Title: </w:t>
      </w:r>
      <w:r w:rsidRPr="00CE70BD">
        <w:rPr>
          <w:rFonts w:ascii="Arial" w:hAnsi="Arial" w:cs="Arial"/>
          <w:sz w:val="16"/>
          <w:szCs w:val="16"/>
        </w:rPr>
        <w:t>Interprofessional teams and teamwork experience</w:t>
      </w:r>
      <w:r>
        <w:rPr>
          <w:rFonts w:ascii="Arial" w:hAnsi="Arial" w:cs="Arial"/>
          <w:sz w:val="16"/>
          <w:szCs w:val="16"/>
        </w:rPr>
        <w:t xml:space="preserve">. </w:t>
      </w:r>
    </w:p>
    <w:p w14:paraId="3D99BB0E" w14:textId="77777777" w:rsidR="005F37A1" w:rsidRPr="0050282D" w:rsidRDefault="005F37A1" w:rsidP="005F37A1">
      <w:pPr>
        <w:rPr>
          <w:rFonts w:ascii="Arial" w:hAnsi="Arial" w:cs="Arial"/>
          <w:sz w:val="16"/>
          <w:szCs w:val="16"/>
          <w:lang w:val="da-DK"/>
        </w:rPr>
      </w:pPr>
      <w:r w:rsidRPr="0050282D">
        <w:rPr>
          <w:rFonts w:ascii="Arial" w:hAnsi="Arial" w:cs="Arial"/>
          <w:sz w:val="16"/>
          <w:szCs w:val="16"/>
          <w:lang w:val="da-DK"/>
        </w:rPr>
        <w:t>Anderson L, Dubin L, Kelling SE, Mergos J</w:t>
      </w:r>
    </w:p>
    <w:p w14:paraId="4DA9DEC7" w14:textId="77777777" w:rsidR="005F37A1" w:rsidRDefault="005F37A1" w:rsidP="005F37A1">
      <w:pPr>
        <w:rPr>
          <w:rFonts w:ascii="Arial" w:hAnsi="Arial" w:cs="Arial"/>
          <w:sz w:val="16"/>
          <w:szCs w:val="16"/>
        </w:rPr>
      </w:pPr>
      <w:r>
        <w:rPr>
          <w:rFonts w:ascii="Arial" w:hAnsi="Arial" w:cs="Arial"/>
          <w:sz w:val="16"/>
          <w:szCs w:val="16"/>
        </w:rPr>
        <w:t>Role: Co-I</w:t>
      </w:r>
    </w:p>
    <w:p w14:paraId="08D45834" w14:textId="77777777" w:rsidR="005F37A1" w:rsidRDefault="005F37A1" w:rsidP="005F37A1">
      <w:pPr>
        <w:rPr>
          <w:rFonts w:ascii="Arial" w:hAnsi="Arial" w:cs="Arial"/>
          <w:sz w:val="16"/>
          <w:szCs w:val="16"/>
        </w:rPr>
      </w:pPr>
      <w:r>
        <w:rPr>
          <w:rFonts w:ascii="Arial" w:hAnsi="Arial" w:cs="Arial"/>
          <w:sz w:val="16"/>
          <w:szCs w:val="16"/>
        </w:rPr>
        <w:t>Period: 11/16/2017 – 6/30/2019</w:t>
      </w:r>
    </w:p>
    <w:p w14:paraId="0C254EB1" w14:textId="456F9AEE" w:rsidR="005F37A1" w:rsidRDefault="005F37A1" w:rsidP="00396D64">
      <w:pPr>
        <w:rPr>
          <w:rFonts w:ascii="Arial" w:hAnsi="Arial" w:cs="Arial"/>
          <w:sz w:val="16"/>
          <w:szCs w:val="16"/>
        </w:rPr>
      </w:pPr>
      <w:r>
        <w:rPr>
          <w:rFonts w:ascii="Arial" w:hAnsi="Arial" w:cs="Arial"/>
          <w:sz w:val="16"/>
          <w:szCs w:val="16"/>
        </w:rPr>
        <w:t>$5</w:t>
      </w:r>
      <w:r w:rsidR="00782FDB">
        <w:rPr>
          <w:rFonts w:ascii="Arial" w:hAnsi="Arial" w:cs="Arial"/>
          <w:sz w:val="16"/>
          <w:szCs w:val="16"/>
        </w:rPr>
        <w:t>,</w:t>
      </w:r>
      <w:r>
        <w:rPr>
          <w:rFonts w:ascii="Arial" w:hAnsi="Arial" w:cs="Arial"/>
          <w:sz w:val="16"/>
          <w:szCs w:val="16"/>
        </w:rPr>
        <w:t>000</w:t>
      </w:r>
      <w:r w:rsidRPr="00CE70BD">
        <w:rPr>
          <w:rFonts w:ascii="Arial" w:hAnsi="Arial" w:cs="Arial"/>
          <w:sz w:val="16"/>
          <w:szCs w:val="16"/>
        </w:rPr>
        <w:t xml:space="preserve"> </w:t>
      </w:r>
    </w:p>
    <w:p w14:paraId="55E6BA6B" w14:textId="77777777" w:rsidR="005F37A1" w:rsidRDefault="005F37A1" w:rsidP="00396D64">
      <w:pPr>
        <w:rPr>
          <w:rFonts w:ascii="Arial" w:hAnsi="Arial" w:cs="Arial"/>
          <w:sz w:val="16"/>
          <w:szCs w:val="16"/>
        </w:rPr>
      </w:pPr>
    </w:p>
    <w:p w14:paraId="25702586" w14:textId="7309B161" w:rsidR="00E03005" w:rsidRDefault="00D07A2E" w:rsidP="00396D64">
      <w:pPr>
        <w:rPr>
          <w:rFonts w:ascii="Arial" w:hAnsi="Arial" w:cs="Arial"/>
          <w:sz w:val="16"/>
          <w:szCs w:val="16"/>
        </w:rPr>
      </w:pPr>
      <w:r w:rsidRPr="00CE70BD">
        <w:rPr>
          <w:rFonts w:ascii="Arial" w:hAnsi="Arial" w:cs="Arial"/>
          <w:sz w:val="16"/>
          <w:szCs w:val="16"/>
        </w:rPr>
        <w:t>American College of Clinical Pharmacy.</w:t>
      </w:r>
    </w:p>
    <w:p w14:paraId="5C5BC8CB" w14:textId="5537F5E7" w:rsidR="00D07A2E" w:rsidRDefault="00D07A2E" w:rsidP="00396D64">
      <w:pPr>
        <w:rPr>
          <w:rFonts w:ascii="Arial" w:hAnsi="Arial" w:cs="Arial"/>
          <w:sz w:val="16"/>
          <w:szCs w:val="16"/>
        </w:rPr>
      </w:pPr>
      <w:r>
        <w:rPr>
          <w:rFonts w:ascii="Arial" w:hAnsi="Arial" w:cs="Arial"/>
          <w:sz w:val="16"/>
          <w:szCs w:val="16"/>
        </w:rPr>
        <w:t xml:space="preserve">Title: </w:t>
      </w:r>
      <w:r w:rsidRPr="00CE70BD">
        <w:rPr>
          <w:rFonts w:ascii="Arial" w:hAnsi="Arial" w:cs="Arial"/>
          <w:sz w:val="16"/>
          <w:szCs w:val="16"/>
        </w:rPr>
        <w:t xml:space="preserve">Evaluation of a multidisciplinary transitions of care (TOC) clinic on readmission rates in a geriatric patient-centered medical home (PCMH).  </w:t>
      </w:r>
    </w:p>
    <w:p w14:paraId="7BA2E59C" w14:textId="334F88CF" w:rsidR="00D07A2E" w:rsidRDefault="00D07A2E" w:rsidP="00396D64">
      <w:pPr>
        <w:rPr>
          <w:rFonts w:ascii="Arial" w:hAnsi="Arial" w:cs="Arial"/>
          <w:sz w:val="16"/>
          <w:szCs w:val="16"/>
        </w:rPr>
      </w:pPr>
      <w:r w:rsidRPr="00CE70BD">
        <w:rPr>
          <w:rFonts w:ascii="Arial" w:hAnsi="Arial" w:cs="Arial"/>
          <w:sz w:val="16"/>
          <w:szCs w:val="16"/>
        </w:rPr>
        <w:t xml:space="preserve">Farhat N, </w:t>
      </w:r>
      <w:proofErr w:type="spellStart"/>
      <w:r w:rsidRPr="00CE70BD">
        <w:rPr>
          <w:rFonts w:ascii="Arial" w:hAnsi="Arial" w:cs="Arial"/>
          <w:sz w:val="16"/>
          <w:szCs w:val="16"/>
        </w:rPr>
        <w:t>Ke</w:t>
      </w:r>
      <w:r>
        <w:rPr>
          <w:rFonts w:ascii="Arial" w:hAnsi="Arial" w:cs="Arial"/>
          <w:sz w:val="16"/>
          <w:szCs w:val="16"/>
        </w:rPr>
        <w:t>lling</w:t>
      </w:r>
      <w:proofErr w:type="spellEnd"/>
      <w:r>
        <w:rPr>
          <w:rFonts w:ascii="Arial" w:hAnsi="Arial" w:cs="Arial"/>
          <w:sz w:val="16"/>
          <w:szCs w:val="16"/>
        </w:rPr>
        <w:t xml:space="preserve"> S, Marshall V, Remington TL</w:t>
      </w:r>
      <w:r w:rsidRPr="00CE70BD">
        <w:rPr>
          <w:rFonts w:ascii="Arial" w:hAnsi="Arial" w:cs="Arial"/>
          <w:sz w:val="16"/>
          <w:szCs w:val="16"/>
        </w:rPr>
        <w:t xml:space="preserve">.  </w:t>
      </w:r>
    </w:p>
    <w:p w14:paraId="5EE1820C" w14:textId="17DCE1A4" w:rsidR="00D07A2E" w:rsidRDefault="00D07A2E" w:rsidP="00396D64">
      <w:pPr>
        <w:rPr>
          <w:rFonts w:ascii="Arial" w:hAnsi="Arial" w:cs="Arial"/>
          <w:sz w:val="16"/>
          <w:szCs w:val="16"/>
        </w:rPr>
      </w:pPr>
      <w:r>
        <w:rPr>
          <w:rFonts w:ascii="Arial" w:hAnsi="Arial" w:cs="Arial"/>
          <w:sz w:val="16"/>
          <w:szCs w:val="16"/>
        </w:rPr>
        <w:t>Role: Co-I</w:t>
      </w:r>
    </w:p>
    <w:p w14:paraId="0C46EC1E" w14:textId="054AB5CA" w:rsidR="00D07A2E" w:rsidRDefault="00D07A2E" w:rsidP="00396D64">
      <w:pPr>
        <w:rPr>
          <w:rFonts w:ascii="Arial" w:hAnsi="Arial" w:cs="Arial"/>
          <w:sz w:val="16"/>
          <w:szCs w:val="16"/>
        </w:rPr>
      </w:pPr>
      <w:r>
        <w:rPr>
          <w:rFonts w:ascii="Arial" w:hAnsi="Arial" w:cs="Arial"/>
          <w:sz w:val="16"/>
          <w:szCs w:val="16"/>
        </w:rPr>
        <w:t xml:space="preserve">Period: 1/1/2017 – 12/31/2017 </w:t>
      </w:r>
    </w:p>
    <w:p w14:paraId="0D586EC3" w14:textId="661455C9" w:rsidR="00D07A2E" w:rsidRDefault="00D07A2E" w:rsidP="00396D64">
      <w:pPr>
        <w:rPr>
          <w:rFonts w:ascii="Arial" w:hAnsi="Arial" w:cs="Arial"/>
          <w:sz w:val="16"/>
          <w:szCs w:val="16"/>
        </w:rPr>
      </w:pPr>
      <w:r>
        <w:rPr>
          <w:rFonts w:ascii="Arial" w:hAnsi="Arial" w:cs="Arial"/>
          <w:sz w:val="16"/>
          <w:szCs w:val="16"/>
        </w:rPr>
        <w:t>$1</w:t>
      </w:r>
      <w:r w:rsidR="00782FDB">
        <w:rPr>
          <w:rFonts w:ascii="Arial" w:hAnsi="Arial" w:cs="Arial"/>
          <w:sz w:val="16"/>
          <w:szCs w:val="16"/>
        </w:rPr>
        <w:t>,</w:t>
      </w:r>
      <w:r>
        <w:rPr>
          <w:rFonts w:ascii="Arial" w:hAnsi="Arial" w:cs="Arial"/>
          <w:sz w:val="16"/>
          <w:szCs w:val="16"/>
        </w:rPr>
        <w:t>000</w:t>
      </w:r>
    </w:p>
    <w:p w14:paraId="149DE790" w14:textId="77777777" w:rsidR="00D07A2E" w:rsidRDefault="00D07A2E" w:rsidP="00396D64">
      <w:pPr>
        <w:rPr>
          <w:rFonts w:ascii="Arial" w:hAnsi="Arial" w:cs="Arial"/>
          <w:sz w:val="16"/>
          <w:szCs w:val="16"/>
        </w:rPr>
      </w:pPr>
    </w:p>
    <w:p w14:paraId="1D7BF62A" w14:textId="379F69D9" w:rsidR="00316B59" w:rsidRDefault="00316B59" w:rsidP="00396D64">
      <w:pPr>
        <w:rPr>
          <w:rFonts w:ascii="Arial" w:hAnsi="Arial" w:cs="Arial"/>
          <w:sz w:val="16"/>
          <w:szCs w:val="16"/>
        </w:rPr>
      </w:pPr>
      <w:r w:rsidRPr="00CE70BD">
        <w:rPr>
          <w:rFonts w:ascii="Arial" w:hAnsi="Arial" w:cs="Arial"/>
          <w:sz w:val="16"/>
          <w:szCs w:val="16"/>
        </w:rPr>
        <w:t>Michigan Institute for Clinical &amp; Health Research Seed Grant</w:t>
      </w:r>
    </w:p>
    <w:p w14:paraId="79AC7355" w14:textId="369CF161" w:rsidR="00316B59" w:rsidRDefault="00316B59" w:rsidP="00396D64">
      <w:pPr>
        <w:rPr>
          <w:rFonts w:ascii="Arial" w:hAnsi="Arial" w:cs="Arial"/>
          <w:sz w:val="16"/>
          <w:szCs w:val="16"/>
        </w:rPr>
      </w:pPr>
      <w:r>
        <w:rPr>
          <w:rFonts w:ascii="Arial" w:hAnsi="Arial" w:cs="Arial"/>
          <w:sz w:val="16"/>
          <w:szCs w:val="16"/>
        </w:rPr>
        <w:t xml:space="preserve">Title: </w:t>
      </w:r>
      <w:r w:rsidRPr="00CE70BD">
        <w:rPr>
          <w:rFonts w:ascii="Arial" w:hAnsi="Arial" w:cs="Arial"/>
          <w:sz w:val="16"/>
          <w:szCs w:val="16"/>
        </w:rPr>
        <w:t xml:space="preserve">Community pharmacy participation in immunization services in Wayne County Michigan.   </w:t>
      </w:r>
    </w:p>
    <w:p w14:paraId="3DE4D627" w14:textId="3BF14581" w:rsidR="00316B59" w:rsidRDefault="00316B59" w:rsidP="00396D64">
      <w:pPr>
        <w:rPr>
          <w:rFonts w:ascii="Arial" w:hAnsi="Arial" w:cs="Arial"/>
          <w:sz w:val="16"/>
          <w:szCs w:val="16"/>
        </w:rPr>
      </w:pPr>
      <w:proofErr w:type="spellStart"/>
      <w:r w:rsidRPr="00CE70BD">
        <w:rPr>
          <w:rFonts w:ascii="Arial" w:hAnsi="Arial" w:cs="Arial"/>
          <w:sz w:val="16"/>
          <w:szCs w:val="16"/>
        </w:rPr>
        <w:t>Kelling</w:t>
      </w:r>
      <w:proofErr w:type="spellEnd"/>
      <w:r w:rsidRPr="00CE70BD">
        <w:rPr>
          <w:rFonts w:ascii="Arial" w:hAnsi="Arial" w:cs="Arial"/>
          <w:sz w:val="16"/>
          <w:szCs w:val="16"/>
        </w:rPr>
        <w:t xml:space="preserve"> SE, </w:t>
      </w:r>
      <w:proofErr w:type="spellStart"/>
      <w:r w:rsidRPr="00CE70BD">
        <w:rPr>
          <w:rFonts w:ascii="Arial" w:hAnsi="Arial" w:cs="Arial"/>
          <w:sz w:val="16"/>
          <w:szCs w:val="16"/>
        </w:rPr>
        <w:t>Pattin</w:t>
      </w:r>
      <w:proofErr w:type="spellEnd"/>
      <w:r w:rsidRPr="00CE70BD">
        <w:rPr>
          <w:rFonts w:ascii="Arial" w:hAnsi="Arial" w:cs="Arial"/>
          <w:sz w:val="16"/>
          <w:szCs w:val="16"/>
        </w:rPr>
        <w:t xml:space="preserve"> A, Kilgore P, Erickson S.  </w:t>
      </w:r>
    </w:p>
    <w:p w14:paraId="320439A2" w14:textId="6536F40E" w:rsidR="00316B59" w:rsidRDefault="00316B59" w:rsidP="00396D64">
      <w:pPr>
        <w:rPr>
          <w:rFonts w:ascii="Arial" w:hAnsi="Arial" w:cs="Arial"/>
          <w:sz w:val="16"/>
          <w:szCs w:val="16"/>
        </w:rPr>
      </w:pPr>
      <w:r>
        <w:rPr>
          <w:rFonts w:ascii="Arial" w:hAnsi="Arial" w:cs="Arial"/>
          <w:sz w:val="16"/>
          <w:szCs w:val="16"/>
        </w:rPr>
        <w:t>Role: PI</w:t>
      </w:r>
    </w:p>
    <w:p w14:paraId="6723D889" w14:textId="2BF1FF6D" w:rsidR="00316B59" w:rsidRDefault="00316B59" w:rsidP="00396D64">
      <w:pPr>
        <w:rPr>
          <w:rFonts w:ascii="Arial" w:hAnsi="Arial" w:cs="Arial"/>
          <w:sz w:val="16"/>
          <w:szCs w:val="16"/>
        </w:rPr>
      </w:pPr>
      <w:r>
        <w:rPr>
          <w:rFonts w:ascii="Arial" w:hAnsi="Arial" w:cs="Arial"/>
          <w:sz w:val="16"/>
          <w:szCs w:val="16"/>
        </w:rPr>
        <w:t xml:space="preserve">Period: 4/1/2015 – 4/30/2016 </w:t>
      </w:r>
    </w:p>
    <w:p w14:paraId="083DB9B2" w14:textId="146E1A36" w:rsidR="00316B59" w:rsidRDefault="00316B59" w:rsidP="00396D64">
      <w:pPr>
        <w:rPr>
          <w:rFonts w:ascii="Arial" w:hAnsi="Arial" w:cs="Arial"/>
          <w:sz w:val="16"/>
          <w:szCs w:val="16"/>
        </w:rPr>
      </w:pPr>
      <w:r>
        <w:rPr>
          <w:rFonts w:ascii="Arial" w:hAnsi="Arial" w:cs="Arial"/>
          <w:sz w:val="16"/>
          <w:szCs w:val="16"/>
        </w:rPr>
        <w:t>$5</w:t>
      </w:r>
      <w:r w:rsidR="00782FDB">
        <w:rPr>
          <w:rFonts w:ascii="Arial" w:hAnsi="Arial" w:cs="Arial"/>
          <w:sz w:val="16"/>
          <w:szCs w:val="16"/>
        </w:rPr>
        <w:t>,</w:t>
      </w:r>
      <w:r>
        <w:rPr>
          <w:rFonts w:ascii="Arial" w:hAnsi="Arial" w:cs="Arial"/>
          <w:sz w:val="16"/>
          <w:szCs w:val="16"/>
        </w:rPr>
        <w:t>000</w:t>
      </w:r>
    </w:p>
    <w:p w14:paraId="1DB2B280" w14:textId="77777777" w:rsidR="006F74C5" w:rsidRDefault="006F74C5" w:rsidP="00396D64">
      <w:pPr>
        <w:rPr>
          <w:rFonts w:ascii="Arial" w:hAnsi="Arial" w:cs="Arial"/>
          <w:sz w:val="16"/>
          <w:szCs w:val="16"/>
        </w:rPr>
      </w:pPr>
    </w:p>
    <w:p w14:paraId="7620E4BD" w14:textId="77777777" w:rsidR="005C1229" w:rsidRDefault="005C1229" w:rsidP="00396D64">
      <w:pPr>
        <w:rPr>
          <w:rFonts w:ascii="Arial" w:hAnsi="Arial" w:cs="Arial"/>
          <w:sz w:val="16"/>
          <w:szCs w:val="16"/>
        </w:rPr>
      </w:pPr>
    </w:p>
    <w:p w14:paraId="31FC3C67" w14:textId="40436FB2" w:rsidR="00316B59" w:rsidRDefault="00316B59" w:rsidP="00396D64">
      <w:pPr>
        <w:rPr>
          <w:rFonts w:ascii="Arial" w:hAnsi="Arial" w:cs="Arial"/>
          <w:sz w:val="16"/>
          <w:szCs w:val="16"/>
        </w:rPr>
      </w:pPr>
      <w:r w:rsidRPr="00CE70BD">
        <w:rPr>
          <w:rFonts w:ascii="Arial" w:hAnsi="Arial" w:cs="Arial"/>
          <w:sz w:val="16"/>
          <w:szCs w:val="16"/>
        </w:rPr>
        <w:t>Center for Research on Learning and Teaching</w:t>
      </w:r>
      <w:r w:rsidRPr="00316B59">
        <w:rPr>
          <w:rFonts w:ascii="Arial" w:hAnsi="Arial" w:cs="Arial"/>
          <w:sz w:val="16"/>
          <w:szCs w:val="16"/>
        </w:rPr>
        <w:t xml:space="preserve"> </w:t>
      </w:r>
      <w:r w:rsidRPr="00CE70BD">
        <w:rPr>
          <w:rFonts w:ascii="Arial" w:hAnsi="Arial" w:cs="Arial"/>
          <w:sz w:val="16"/>
          <w:szCs w:val="16"/>
        </w:rPr>
        <w:t>Investigating Student Learning Grant</w:t>
      </w:r>
    </w:p>
    <w:p w14:paraId="694C643C" w14:textId="14D6CA0F" w:rsidR="00316B59" w:rsidRDefault="00316B59" w:rsidP="00396D64">
      <w:pPr>
        <w:rPr>
          <w:rFonts w:ascii="Arial" w:hAnsi="Arial" w:cs="Arial"/>
          <w:sz w:val="16"/>
          <w:szCs w:val="16"/>
        </w:rPr>
      </w:pPr>
      <w:r>
        <w:rPr>
          <w:rFonts w:ascii="Arial" w:hAnsi="Arial" w:cs="Arial"/>
          <w:sz w:val="16"/>
          <w:szCs w:val="16"/>
        </w:rPr>
        <w:t xml:space="preserve">Title: </w:t>
      </w:r>
      <w:r w:rsidRPr="00CE70BD">
        <w:rPr>
          <w:rFonts w:ascii="Arial" w:hAnsi="Arial" w:cs="Arial"/>
          <w:sz w:val="16"/>
          <w:szCs w:val="16"/>
        </w:rPr>
        <w:t xml:space="preserve">Virtual software to personalize student learning in a required pharmacy course.  </w:t>
      </w:r>
    </w:p>
    <w:p w14:paraId="0F124B56" w14:textId="0E8A41F4" w:rsidR="00316B59" w:rsidRPr="0050282D" w:rsidRDefault="00316B59" w:rsidP="00396D64">
      <w:pPr>
        <w:rPr>
          <w:rFonts w:ascii="Arial" w:hAnsi="Arial" w:cs="Arial"/>
          <w:sz w:val="16"/>
          <w:szCs w:val="16"/>
          <w:lang w:val="da-DK"/>
        </w:rPr>
      </w:pPr>
      <w:r w:rsidRPr="0050282D">
        <w:rPr>
          <w:rFonts w:ascii="Arial" w:hAnsi="Arial" w:cs="Arial"/>
          <w:sz w:val="16"/>
          <w:szCs w:val="16"/>
          <w:lang w:val="da-DK"/>
        </w:rPr>
        <w:t>Kelling SE.</w:t>
      </w:r>
    </w:p>
    <w:p w14:paraId="4BE0EA53" w14:textId="4A2B4FF4" w:rsidR="00316B59" w:rsidRPr="0050282D" w:rsidRDefault="00316B59" w:rsidP="00396D64">
      <w:pPr>
        <w:rPr>
          <w:rFonts w:ascii="Arial" w:hAnsi="Arial" w:cs="Arial"/>
          <w:sz w:val="16"/>
          <w:szCs w:val="16"/>
          <w:lang w:val="da-DK"/>
        </w:rPr>
      </w:pPr>
      <w:r w:rsidRPr="0050282D">
        <w:rPr>
          <w:rFonts w:ascii="Arial" w:hAnsi="Arial" w:cs="Arial"/>
          <w:sz w:val="16"/>
          <w:szCs w:val="16"/>
          <w:lang w:val="da-DK"/>
        </w:rPr>
        <w:t>Role: PI</w:t>
      </w:r>
    </w:p>
    <w:p w14:paraId="6910F246" w14:textId="74EA9E3B" w:rsidR="00316B59" w:rsidRPr="0050282D" w:rsidRDefault="00316B59" w:rsidP="00396D64">
      <w:pPr>
        <w:rPr>
          <w:rFonts w:ascii="Arial" w:hAnsi="Arial" w:cs="Arial"/>
          <w:sz w:val="16"/>
          <w:szCs w:val="16"/>
          <w:lang w:val="da-DK"/>
        </w:rPr>
      </w:pPr>
      <w:r w:rsidRPr="0050282D">
        <w:rPr>
          <w:rFonts w:ascii="Arial" w:hAnsi="Arial" w:cs="Arial"/>
          <w:sz w:val="16"/>
          <w:szCs w:val="16"/>
          <w:lang w:val="da-DK"/>
        </w:rPr>
        <w:t xml:space="preserve">Period: </w:t>
      </w:r>
      <w:r w:rsidR="00390F70" w:rsidRPr="0050282D">
        <w:rPr>
          <w:rFonts w:ascii="Arial" w:hAnsi="Arial" w:cs="Arial"/>
          <w:sz w:val="16"/>
          <w:szCs w:val="16"/>
          <w:lang w:val="da-DK"/>
        </w:rPr>
        <w:t>6/1/2014 – 5/30/2015</w:t>
      </w:r>
    </w:p>
    <w:p w14:paraId="7AA72C63" w14:textId="2A00AABA" w:rsidR="00316B59" w:rsidRPr="00CE70BD" w:rsidRDefault="00316B59" w:rsidP="00396D64">
      <w:pPr>
        <w:rPr>
          <w:rFonts w:ascii="Arial" w:hAnsi="Arial" w:cs="Arial"/>
          <w:sz w:val="16"/>
          <w:szCs w:val="16"/>
        </w:rPr>
      </w:pPr>
      <w:r>
        <w:rPr>
          <w:rFonts w:ascii="Arial" w:hAnsi="Arial" w:cs="Arial"/>
          <w:sz w:val="16"/>
          <w:szCs w:val="16"/>
        </w:rPr>
        <w:t>$4</w:t>
      </w:r>
      <w:r w:rsidR="00782FDB">
        <w:rPr>
          <w:rFonts w:ascii="Arial" w:hAnsi="Arial" w:cs="Arial"/>
          <w:sz w:val="16"/>
          <w:szCs w:val="16"/>
        </w:rPr>
        <w:t>,</w:t>
      </w:r>
      <w:r>
        <w:rPr>
          <w:rFonts w:ascii="Arial" w:hAnsi="Arial" w:cs="Arial"/>
          <w:sz w:val="16"/>
          <w:szCs w:val="16"/>
        </w:rPr>
        <w:t>000</w:t>
      </w:r>
    </w:p>
    <w:p w14:paraId="33B6D02A" w14:textId="77777777" w:rsidR="00D92FF6" w:rsidRPr="00CE70BD" w:rsidRDefault="00D92FF6" w:rsidP="00396D64">
      <w:pPr>
        <w:rPr>
          <w:rFonts w:ascii="Arial" w:hAnsi="Arial" w:cs="Arial"/>
          <w:sz w:val="16"/>
          <w:szCs w:val="16"/>
        </w:rPr>
      </w:pPr>
    </w:p>
    <w:p w14:paraId="06862E60" w14:textId="7A0E5F90" w:rsidR="008F6A4A" w:rsidRDefault="00316B59" w:rsidP="00396D64">
      <w:pPr>
        <w:rPr>
          <w:rFonts w:ascii="Arial" w:eastAsia="Times New Roman" w:hAnsi="Arial" w:cs="Arial"/>
          <w:color w:val="000000"/>
          <w:sz w:val="16"/>
          <w:szCs w:val="16"/>
        </w:rPr>
      </w:pPr>
      <w:r w:rsidRPr="00CE70BD">
        <w:rPr>
          <w:rFonts w:ascii="Arial" w:eastAsia="Times New Roman" w:hAnsi="Arial" w:cs="Arial"/>
          <w:color w:val="000000"/>
          <w:sz w:val="16"/>
          <w:szCs w:val="16"/>
        </w:rPr>
        <w:t>American Pharmacists Association Foundation Incentive Grant</w:t>
      </w:r>
    </w:p>
    <w:p w14:paraId="14751379" w14:textId="0BCE64A2" w:rsidR="00316B59" w:rsidRDefault="00316B59" w:rsidP="00396D64">
      <w:pPr>
        <w:rPr>
          <w:rFonts w:ascii="Arial" w:eastAsia="Times New Roman" w:hAnsi="Arial" w:cs="Arial"/>
          <w:color w:val="000000"/>
          <w:sz w:val="16"/>
          <w:szCs w:val="16"/>
        </w:rPr>
      </w:pPr>
      <w:r>
        <w:rPr>
          <w:rFonts w:ascii="Arial" w:eastAsia="Times New Roman" w:hAnsi="Arial" w:cs="Arial"/>
          <w:color w:val="000000"/>
          <w:sz w:val="16"/>
          <w:szCs w:val="16"/>
        </w:rPr>
        <w:t xml:space="preserve">Title: </w:t>
      </w:r>
      <w:r w:rsidRPr="00CE70BD">
        <w:rPr>
          <w:rFonts w:ascii="Arial" w:eastAsia="Times New Roman" w:hAnsi="Arial" w:cs="Arial"/>
          <w:color w:val="000000"/>
          <w:sz w:val="16"/>
          <w:szCs w:val="16"/>
        </w:rPr>
        <w:t xml:space="preserve">Evaluating the Implementation of a Pharmacist-led Transition of Care Medication Therapy Management Service in an Underserved Population.  </w:t>
      </w:r>
    </w:p>
    <w:p w14:paraId="07F74EB5" w14:textId="55EC774D" w:rsidR="00316B59" w:rsidRDefault="00316B59" w:rsidP="00396D64">
      <w:pPr>
        <w:rPr>
          <w:rFonts w:ascii="Arial" w:eastAsia="Times New Roman" w:hAnsi="Arial" w:cs="Arial"/>
          <w:color w:val="000000"/>
          <w:sz w:val="16"/>
          <w:szCs w:val="16"/>
        </w:rPr>
      </w:pPr>
      <w:proofErr w:type="spellStart"/>
      <w:r w:rsidRPr="00CE70BD">
        <w:rPr>
          <w:rFonts w:ascii="Arial" w:eastAsia="Times New Roman" w:hAnsi="Arial" w:cs="Arial"/>
          <w:color w:val="000000"/>
          <w:sz w:val="16"/>
          <w:szCs w:val="16"/>
        </w:rPr>
        <w:t>Awad</w:t>
      </w:r>
      <w:proofErr w:type="spellEnd"/>
      <w:r w:rsidRPr="00CE70BD">
        <w:rPr>
          <w:rFonts w:ascii="Arial" w:eastAsia="Times New Roman" w:hAnsi="Arial" w:cs="Arial"/>
          <w:color w:val="000000"/>
          <w:sz w:val="16"/>
          <w:szCs w:val="16"/>
        </w:rPr>
        <w:t xml:space="preserve"> M, </w:t>
      </w:r>
      <w:proofErr w:type="spellStart"/>
      <w:r w:rsidRPr="00CE70BD">
        <w:rPr>
          <w:rFonts w:ascii="Arial" w:eastAsia="Times New Roman" w:hAnsi="Arial" w:cs="Arial"/>
          <w:color w:val="000000"/>
          <w:sz w:val="16"/>
          <w:szCs w:val="16"/>
        </w:rPr>
        <w:t>Kelling</w:t>
      </w:r>
      <w:proofErr w:type="spellEnd"/>
      <w:r w:rsidRPr="00CE70BD">
        <w:rPr>
          <w:rFonts w:ascii="Arial" w:eastAsia="Times New Roman" w:hAnsi="Arial" w:cs="Arial"/>
          <w:color w:val="000000"/>
          <w:sz w:val="16"/>
          <w:szCs w:val="16"/>
        </w:rPr>
        <w:t xml:space="preserve"> SE, </w:t>
      </w:r>
      <w:proofErr w:type="spellStart"/>
      <w:r w:rsidRPr="00CE70BD">
        <w:rPr>
          <w:rFonts w:ascii="Arial" w:eastAsia="Times New Roman" w:hAnsi="Arial" w:cs="Arial"/>
          <w:color w:val="000000"/>
          <w:sz w:val="16"/>
          <w:szCs w:val="16"/>
        </w:rPr>
        <w:t>Ulbrich</w:t>
      </w:r>
      <w:proofErr w:type="spellEnd"/>
      <w:r w:rsidRPr="00CE70BD">
        <w:rPr>
          <w:rFonts w:ascii="Arial" w:eastAsia="Times New Roman" w:hAnsi="Arial" w:cs="Arial"/>
          <w:color w:val="000000"/>
          <w:sz w:val="16"/>
          <w:szCs w:val="16"/>
        </w:rPr>
        <w:t xml:space="preserve"> TR, and Stone N. </w:t>
      </w:r>
    </w:p>
    <w:p w14:paraId="6BA9AF38" w14:textId="7BAE6450" w:rsidR="00316B59" w:rsidRDefault="00316B59" w:rsidP="00396D64">
      <w:pPr>
        <w:rPr>
          <w:rFonts w:ascii="Arial" w:eastAsia="Times New Roman" w:hAnsi="Arial" w:cs="Arial"/>
          <w:color w:val="000000"/>
          <w:sz w:val="16"/>
          <w:szCs w:val="16"/>
        </w:rPr>
      </w:pPr>
      <w:r>
        <w:rPr>
          <w:rFonts w:ascii="Arial" w:eastAsia="Times New Roman" w:hAnsi="Arial" w:cs="Arial"/>
          <w:color w:val="000000"/>
          <w:sz w:val="16"/>
          <w:szCs w:val="16"/>
        </w:rPr>
        <w:t>Role: Co-I</w:t>
      </w:r>
    </w:p>
    <w:p w14:paraId="67B3E6E9" w14:textId="5800DD78" w:rsidR="00316B59" w:rsidRPr="00CE70BD" w:rsidRDefault="00316B59" w:rsidP="00396D64">
      <w:pPr>
        <w:rPr>
          <w:rFonts w:ascii="Arial" w:hAnsi="Arial" w:cs="Arial"/>
          <w:sz w:val="16"/>
          <w:szCs w:val="16"/>
        </w:rPr>
      </w:pPr>
      <w:r>
        <w:rPr>
          <w:rFonts w:ascii="Arial" w:eastAsia="Times New Roman" w:hAnsi="Arial" w:cs="Arial"/>
          <w:color w:val="000000"/>
          <w:sz w:val="16"/>
          <w:szCs w:val="16"/>
        </w:rPr>
        <w:t xml:space="preserve">Period: </w:t>
      </w:r>
      <w:r w:rsidR="00CE3CD6">
        <w:rPr>
          <w:rFonts w:ascii="Arial" w:eastAsia="Times New Roman" w:hAnsi="Arial" w:cs="Arial"/>
          <w:color w:val="000000"/>
          <w:sz w:val="16"/>
          <w:szCs w:val="16"/>
        </w:rPr>
        <w:t xml:space="preserve">1/1/2014 – 12/31/2014 </w:t>
      </w:r>
      <w:r>
        <w:rPr>
          <w:rFonts w:ascii="Arial" w:eastAsia="Times New Roman" w:hAnsi="Arial" w:cs="Arial"/>
          <w:color w:val="000000"/>
          <w:sz w:val="16"/>
          <w:szCs w:val="16"/>
        </w:rPr>
        <w:br/>
        <w:t>$1</w:t>
      </w:r>
      <w:r w:rsidR="00782FDB">
        <w:rPr>
          <w:rFonts w:ascii="Arial" w:eastAsia="Times New Roman" w:hAnsi="Arial" w:cs="Arial"/>
          <w:color w:val="000000"/>
          <w:sz w:val="16"/>
          <w:szCs w:val="16"/>
        </w:rPr>
        <w:t>,</w:t>
      </w:r>
      <w:r>
        <w:rPr>
          <w:rFonts w:ascii="Arial" w:eastAsia="Times New Roman" w:hAnsi="Arial" w:cs="Arial"/>
          <w:color w:val="000000"/>
          <w:sz w:val="16"/>
          <w:szCs w:val="16"/>
        </w:rPr>
        <w:t>000</w:t>
      </w:r>
    </w:p>
    <w:p w14:paraId="667B6EBA" w14:textId="25DCB434" w:rsidR="00484B93" w:rsidRDefault="00484B93" w:rsidP="000309C8">
      <w:pPr>
        <w:rPr>
          <w:rFonts w:ascii="Arial" w:hAnsi="Arial" w:cs="Arial"/>
          <w:b/>
          <w:sz w:val="20"/>
          <w:szCs w:val="20"/>
          <w:u w:val="single"/>
        </w:rPr>
      </w:pPr>
    </w:p>
    <w:p w14:paraId="7D641979" w14:textId="0A9A8F63" w:rsidR="000309C8" w:rsidRDefault="00396D64" w:rsidP="000309C8">
      <w:pPr>
        <w:rPr>
          <w:rFonts w:ascii="Arial" w:hAnsi="Arial" w:cs="Arial"/>
          <w:b/>
          <w:sz w:val="20"/>
          <w:szCs w:val="20"/>
          <w:u w:val="single"/>
        </w:rPr>
      </w:pPr>
      <w:r w:rsidRPr="00415072">
        <w:rPr>
          <w:rFonts w:ascii="Arial" w:hAnsi="Arial" w:cs="Arial"/>
          <w:b/>
          <w:sz w:val="20"/>
          <w:szCs w:val="20"/>
          <w:u w:val="single"/>
        </w:rPr>
        <w:t>PRESENTATIONS</w:t>
      </w:r>
    </w:p>
    <w:p w14:paraId="3CAA8255" w14:textId="77777777" w:rsidR="000309C8" w:rsidRDefault="000309C8" w:rsidP="000309C8">
      <w:pPr>
        <w:rPr>
          <w:rFonts w:ascii="Arial" w:hAnsi="Arial" w:cs="Arial"/>
          <w:b/>
          <w:sz w:val="20"/>
          <w:szCs w:val="20"/>
          <w:u w:val="single"/>
        </w:rPr>
      </w:pPr>
    </w:p>
    <w:p w14:paraId="496B1C2E" w14:textId="5F5902FD" w:rsidR="00B66C92" w:rsidRPr="003C660C" w:rsidRDefault="000309C8" w:rsidP="003C660C">
      <w:pPr>
        <w:rPr>
          <w:rFonts w:ascii="Arial" w:hAnsi="Arial" w:cs="Arial"/>
          <w:b/>
          <w:i/>
          <w:sz w:val="20"/>
          <w:szCs w:val="20"/>
          <w:u w:val="single"/>
        </w:rPr>
      </w:pPr>
      <w:r>
        <w:rPr>
          <w:rFonts w:ascii="Arial" w:hAnsi="Arial" w:cs="Arial"/>
          <w:b/>
          <w:i/>
          <w:sz w:val="20"/>
          <w:szCs w:val="20"/>
          <w:u w:val="single"/>
        </w:rPr>
        <w:t>International &amp; National</w:t>
      </w:r>
      <w:bookmarkStart w:id="13" w:name="_Hlk151031834"/>
    </w:p>
    <w:bookmarkEnd w:id="13"/>
    <w:p w14:paraId="7A1C2DDA" w14:textId="77777777" w:rsidR="00B66C92" w:rsidRDefault="00B66C92" w:rsidP="007663A5">
      <w:pPr>
        <w:pStyle w:val="PlainText"/>
        <w:rPr>
          <w:rFonts w:ascii="Arial" w:hAnsi="Arial" w:cs="Arial"/>
          <w:sz w:val="16"/>
          <w:szCs w:val="16"/>
          <w:lang w:val="da-DK"/>
        </w:rPr>
      </w:pPr>
    </w:p>
    <w:p w14:paraId="6B7CE03A" w14:textId="379768A7" w:rsidR="00BF12A9" w:rsidRPr="00BF12A9" w:rsidRDefault="00BF12A9" w:rsidP="007663A5">
      <w:pPr>
        <w:pStyle w:val="PlainText"/>
        <w:rPr>
          <w:rFonts w:ascii="Arial" w:hAnsi="Arial" w:cs="Arial"/>
          <w:i/>
          <w:iCs/>
          <w:sz w:val="16"/>
          <w:szCs w:val="16"/>
          <w:lang w:val="da-DK"/>
        </w:rPr>
      </w:pPr>
      <w:r>
        <w:rPr>
          <w:rFonts w:ascii="Arial" w:hAnsi="Arial" w:cs="Arial"/>
          <w:sz w:val="16"/>
          <w:szCs w:val="16"/>
          <w:lang w:val="da-DK"/>
        </w:rPr>
        <w:t xml:space="preserve">24. </w:t>
      </w:r>
      <w:r w:rsidRPr="00BF12A9">
        <w:rPr>
          <w:rFonts w:ascii="Arial" w:hAnsi="Arial" w:cs="Arial"/>
          <w:b/>
          <w:bCs/>
          <w:sz w:val="16"/>
          <w:szCs w:val="16"/>
          <w:lang w:val="da-DK"/>
        </w:rPr>
        <w:t>Vordenberg SE</w:t>
      </w:r>
      <w:r>
        <w:rPr>
          <w:rFonts w:ascii="Arial" w:hAnsi="Arial" w:cs="Arial"/>
          <w:sz w:val="16"/>
          <w:szCs w:val="16"/>
          <w:lang w:val="da-DK"/>
        </w:rPr>
        <w:t xml:space="preserve">, Ostaszewski K, Marshall VD, Zikmund-Fisher BJ, Weir KR. Investigating the effects of harm informaiton and medication status on older adults’ deprescribing preferences: A vignette-based experiment. International Conference on Deprescribing. Nantes, France. September 2024 (anticipated) </w:t>
      </w:r>
    </w:p>
    <w:p w14:paraId="5F1DCE06" w14:textId="77777777" w:rsidR="00BF12A9" w:rsidRDefault="00BF12A9" w:rsidP="007663A5">
      <w:pPr>
        <w:pStyle w:val="PlainText"/>
        <w:rPr>
          <w:rFonts w:ascii="Arial" w:hAnsi="Arial" w:cs="Arial"/>
          <w:sz w:val="16"/>
          <w:szCs w:val="16"/>
          <w:lang w:val="da-DK"/>
        </w:rPr>
      </w:pPr>
    </w:p>
    <w:p w14:paraId="59FA15C6" w14:textId="30B306EF" w:rsidR="00A12A69" w:rsidRPr="00A12A69" w:rsidRDefault="00A12A69" w:rsidP="007663A5">
      <w:pPr>
        <w:pStyle w:val="PlainText"/>
        <w:rPr>
          <w:rFonts w:ascii="Arial" w:hAnsi="Arial" w:cs="Arial"/>
          <w:sz w:val="16"/>
          <w:szCs w:val="16"/>
          <w:lang w:val="da-DK"/>
        </w:rPr>
      </w:pPr>
      <w:r>
        <w:rPr>
          <w:rFonts w:ascii="Arial" w:hAnsi="Arial" w:cs="Arial"/>
          <w:sz w:val="16"/>
          <w:szCs w:val="16"/>
          <w:lang w:val="da-DK"/>
        </w:rPr>
        <w:t xml:space="preserve">23. </w:t>
      </w:r>
      <w:r>
        <w:rPr>
          <w:rFonts w:ascii="Arial" w:hAnsi="Arial" w:cs="Arial"/>
          <w:sz w:val="16"/>
          <w:szCs w:val="16"/>
        </w:rPr>
        <w:t xml:space="preserve">Weir KR, </w:t>
      </w:r>
      <w:r w:rsidRPr="00CA70E7">
        <w:rPr>
          <w:rFonts w:ascii="Arial" w:hAnsi="Arial" w:cs="Arial"/>
          <w:b/>
          <w:bCs/>
          <w:sz w:val="16"/>
          <w:szCs w:val="16"/>
        </w:rPr>
        <w:t>Vordenberg SE</w:t>
      </w:r>
      <w:r>
        <w:rPr>
          <w:rFonts w:ascii="Arial" w:hAnsi="Arial" w:cs="Arial"/>
          <w:sz w:val="16"/>
          <w:szCs w:val="16"/>
        </w:rPr>
        <w:t xml:space="preserve">, Scherer AM, Jansen J, Schoenborn N, Todd A. How context can influence statin deprescribing: An experimental vignette study with older adults. </w:t>
      </w:r>
      <w:r w:rsidRPr="00A12A69">
        <w:rPr>
          <w:rFonts w:ascii="Arial" w:hAnsi="Arial" w:cs="Arial"/>
          <w:sz w:val="16"/>
          <w:szCs w:val="16"/>
        </w:rPr>
        <w:t>International Conference on Communication in Healthcare.</w:t>
      </w:r>
      <w:r>
        <w:rPr>
          <w:rFonts w:ascii="Arial" w:hAnsi="Arial" w:cs="Arial"/>
          <w:i/>
          <w:iCs/>
          <w:sz w:val="16"/>
          <w:szCs w:val="16"/>
        </w:rPr>
        <w:t xml:space="preserve"> </w:t>
      </w:r>
      <w:r>
        <w:rPr>
          <w:rFonts w:ascii="Arial" w:hAnsi="Arial" w:cs="Arial"/>
          <w:sz w:val="16"/>
          <w:szCs w:val="16"/>
        </w:rPr>
        <w:t>Zaragoza, Spain. September 2024 (anticipated)</w:t>
      </w:r>
    </w:p>
    <w:p w14:paraId="3A2DB123" w14:textId="77777777" w:rsidR="00A12A69" w:rsidRDefault="00A12A69" w:rsidP="007663A5">
      <w:pPr>
        <w:pStyle w:val="PlainText"/>
        <w:rPr>
          <w:rFonts w:ascii="Arial" w:hAnsi="Arial" w:cs="Arial"/>
          <w:sz w:val="16"/>
          <w:szCs w:val="16"/>
          <w:lang w:val="da-DK"/>
        </w:rPr>
      </w:pPr>
    </w:p>
    <w:p w14:paraId="187B6E52" w14:textId="0F10936A" w:rsidR="003C660C" w:rsidRDefault="003C660C" w:rsidP="007663A5">
      <w:pPr>
        <w:pStyle w:val="PlainText"/>
        <w:rPr>
          <w:rFonts w:ascii="Arial" w:hAnsi="Arial" w:cs="Arial"/>
          <w:sz w:val="16"/>
          <w:szCs w:val="16"/>
          <w:lang w:val="da-DK"/>
        </w:rPr>
      </w:pPr>
      <w:r>
        <w:rPr>
          <w:rFonts w:ascii="Arial" w:hAnsi="Arial" w:cs="Arial"/>
          <w:sz w:val="16"/>
          <w:szCs w:val="16"/>
          <w:lang w:val="da-DK"/>
        </w:rPr>
        <w:t xml:space="preserve">22. </w:t>
      </w:r>
      <w:r w:rsidRPr="00010F84">
        <w:rPr>
          <w:rFonts w:ascii="Arial" w:hAnsi="Arial" w:cs="Arial"/>
          <w:b/>
          <w:bCs/>
          <w:sz w:val="16"/>
          <w:szCs w:val="16"/>
          <w:lang w:val="da-DK"/>
        </w:rPr>
        <w:t>Vordenberg SE</w:t>
      </w:r>
      <w:r>
        <w:rPr>
          <w:rFonts w:ascii="Arial" w:hAnsi="Arial" w:cs="Arial"/>
          <w:sz w:val="16"/>
          <w:szCs w:val="16"/>
          <w:lang w:val="da-DK"/>
        </w:rPr>
        <w:t xml:space="preserve">. Welcoming Remarks. MyDispense USA Virtual Community Meeting. October 2023 and March 2024 </w:t>
      </w:r>
    </w:p>
    <w:p w14:paraId="13934C7B" w14:textId="77777777" w:rsidR="003C660C" w:rsidRDefault="003C660C" w:rsidP="007663A5">
      <w:pPr>
        <w:pStyle w:val="PlainText"/>
        <w:rPr>
          <w:rFonts w:ascii="Arial" w:hAnsi="Arial" w:cs="Arial"/>
          <w:sz w:val="16"/>
          <w:szCs w:val="16"/>
          <w:lang w:val="da-DK"/>
        </w:rPr>
      </w:pPr>
    </w:p>
    <w:p w14:paraId="04E2EEE3" w14:textId="5243F177" w:rsidR="00277AFD" w:rsidRDefault="00277AFD" w:rsidP="007663A5">
      <w:pPr>
        <w:pStyle w:val="PlainText"/>
        <w:rPr>
          <w:rFonts w:ascii="Arial" w:hAnsi="Arial" w:cs="Arial"/>
          <w:sz w:val="16"/>
          <w:szCs w:val="16"/>
          <w:lang w:val="da-DK"/>
        </w:rPr>
      </w:pPr>
      <w:r>
        <w:rPr>
          <w:rFonts w:ascii="Arial" w:hAnsi="Arial" w:cs="Arial"/>
          <w:sz w:val="16"/>
          <w:szCs w:val="16"/>
          <w:lang w:val="da-DK"/>
        </w:rPr>
        <w:t xml:space="preserve">21. Kebodeaux C, Stafford R, </w:t>
      </w:r>
      <w:r w:rsidRPr="00277AFD">
        <w:rPr>
          <w:rFonts w:ascii="Arial" w:hAnsi="Arial" w:cs="Arial"/>
          <w:b/>
          <w:bCs/>
          <w:sz w:val="16"/>
          <w:szCs w:val="16"/>
          <w:lang w:val="da-DK"/>
        </w:rPr>
        <w:t>Vordenberg SE</w:t>
      </w:r>
      <w:r>
        <w:rPr>
          <w:rFonts w:ascii="Arial" w:hAnsi="Arial" w:cs="Arial"/>
          <w:sz w:val="16"/>
          <w:szCs w:val="16"/>
          <w:lang w:val="da-DK"/>
        </w:rPr>
        <w:t xml:space="preserve">. MyDispense Updates. American Association of Colleges of Pharmacy Annual Meeting. </w:t>
      </w:r>
      <w:r w:rsidR="00B35A73">
        <w:rPr>
          <w:rFonts w:ascii="Arial" w:hAnsi="Arial" w:cs="Arial"/>
          <w:sz w:val="16"/>
          <w:szCs w:val="16"/>
          <w:lang w:val="da-DK"/>
        </w:rPr>
        <w:t xml:space="preserve">Denver, CO. </w:t>
      </w:r>
      <w:r>
        <w:rPr>
          <w:rFonts w:ascii="Arial" w:hAnsi="Arial" w:cs="Arial"/>
          <w:sz w:val="16"/>
          <w:szCs w:val="16"/>
          <w:lang w:val="da-DK"/>
        </w:rPr>
        <w:t>July 2023.</w:t>
      </w:r>
    </w:p>
    <w:p w14:paraId="5E7AEE19" w14:textId="77777777" w:rsidR="00277AFD" w:rsidRDefault="00277AFD" w:rsidP="007663A5">
      <w:pPr>
        <w:pStyle w:val="PlainText"/>
        <w:rPr>
          <w:rFonts w:ascii="Arial" w:hAnsi="Arial" w:cs="Arial"/>
          <w:sz w:val="16"/>
          <w:szCs w:val="16"/>
          <w:lang w:val="da-DK"/>
        </w:rPr>
      </w:pPr>
    </w:p>
    <w:p w14:paraId="5DA9DA4D" w14:textId="32DB6FCA" w:rsidR="00F22F10" w:rsidRDefault="00F22F10" w:rsidP="007663A5">
      <w:pPr>
        <w:pStyle w:val="PlainText"/>
        <w:rPr>
          <w:rFonts w:ascii="Arial" w:hAnsi="Arial" w:cs="Arial"/>
          <w:sz w:val="16"/>
          <w:szCs w:val="16"/>
          <w:lang w:val="da-DK"/>
        </w:rPr>
      </w:pPr>
      <w:r>
        <w:rPr>
          <w:rFonts w:ascii="Arial" w:hAnsi="Arial" w:cs="Arial"/>
          <w:sz w:val="16"/>
          <w:szCs w:val="16"/>
          <w:lang w:val="da-DK"/>
        </w:rPr>
        <w:t xml:space="preserve">20. </w:t>
      </w:r>
      <w:r w:rsidR="007F401E" w:rsidRPr="00206C66">
        <w:rPr>
          <w:rFonts w:ascii="Arial" w:hAnsi="Arial" w:cs="Arial"/>
          <w:b/>
          <w:bCs/>
          <w:sz w:val="16"/>
          <w:szCs w:val="16"/>
          <w:lang w:val="da-DK"/>
        </w:rPr>
        <w:t>Vordenberg, SE</w:t>
      </w:r>
      <w:r w:rsidR="007F401E">
        <w:rPr>
          <w:rFonts w:ascii="Arial" w:hAnsi="Arial" w:cs="Arial"/>
          <w:sz w:val="16"/>
          <w:szCs w:val="16"/>
          <w:lang w:val="da-DK"/>
        </w:rPr>
        <w:t xml:space="preserve">. Peer evaluations. Big Ten Academic Alliance Performance Based Assessment </w:t>
      </w:r>
      <w:r w:rsidR="009C7220">
        <w:rPr>
          <w:rFonts w:ascii="Arial" w:hAnsi="Arial" w:cs="Arial"/>
          <w:sz w:val="16"/>
          <w:szCs w:val="16"/>
          <w:lang w:val="da-DK"/>
        </w:rPr>
        <w:t>Committee</w:t>
      </w:r>
      <w:r w:rsidR="007F401E">
        <w:rPr>
          <w:rFonts w:ascii="Arial" w:hAnsi="Arial" w:cs="Arial"/>
          <w:sz w:val="16"/>
          <w:szCs w:val="16"/>
          <w:lang w:val="da-DK"/>
        </w:rPr>
        <w:t>. Virtual Meeting. December 2022.</w:t>
      </w:r>
    </w:p>
    <w:p w14:paraId="2A8361A8" w14:textId="77777777" w:rsidR="00F22F10" w:rsidRDefault="00F22F10" w:rsidP="007663A5">
      <w:pPr>
        <w:pStyle w:val="PlainText"/>
        <w:rPr>
          <w:rFonts w:ascii="Arial" w:hAnsi="Arial" w:cs="Arial"/>
          <w:sz w:val="16"/>
          <w:szCs w:val="16"/>
          <w:lang w:val="da-DK"/>
        </w:rPr>
      </w:pPr>
    </w:p>
    <w:p w14:paraId="1F68146A" w14:textId="5828A65F" w:rsidR="009E68A8" w:rsidRDefault="009E68A8" w:rsidP="007663A5">
      <w:pPr>
        <w:pStyle w:val="PlainText"/>
        <w:rPr>
          <w:rFonts w:ascii="Arial" w:hAnsi="Arial" w:cs="Arial"/>
          <w:sz w:val="16"/>
          <w:szCs w:val="16"/>
          <w:lang w:val="da-DK"/>
        </w:rPr>
      </w:pPr>
      <w:r>
        <w:rPr>
          <w:rFonts w:ascii="Arial" w:hAnsi="Arial" w:cs="Arial"/>
          <w:sz w:val="16"/>
          <w:szCs w:val="16"/>
          <w:lang w:val="da-DK"/>
        </w:rPr>
        <w:t xml:space="preserve">19. Weir K, </w:t>
      </w:r>
      <w:r w:rsidRPr="003C660C">
        <w:rPr>
          <w:rFonts w:ascii="Arial" w:hAnsi="Arial" w:cs="Arial"/>
          <w:b/>
          <w:bCs/>
          <w:sz w:val="16"/>
          <w:szCs w:val="16"/>
          <w:lang w:val="da-DK"/>
        </w:rPr>
        <w:t>Vordenberg SE</w:t>
      </w:r>
      <w:r>
        <w:rPr>
          <w:rFonts w:ascii="Arial" w:hAnsi="Arial" w:cs="Arial"/>
          <w:sz w:val="16"/>
          <w:szCs w:val="16"/>
          <w:lang w:val="da-DK"/>
        </w:rPr>
        <w:t xml:space="preserve">. Communication factors that lead an older adult to resist deprescribing: A content analysis. International Conference on Deprescribing. Kolding, Denmark. September 2022. </w:t>
      </w:r>
    </w:p>
    <w:p w14:paraId="22D7548D" w14:textId="77777777" w:rsidR="009E68A8" w:rsidRDefault="009E68A8" w:rsidP="007663A5">
      <w:pPr>
        <w:pStyle w:val="PlainText"/>
        <w:rPr>
          <w:rFonts w:ascii="Arial" w:hAnsi="Arial" w:cs="Arial"/>
          <w:sz w:val="16"/>
          <w:szCs w:val="16"/>
          <w:lang w:val="da-DK"/>
        </w:rPr>
      </w:pPr>
    </w:p>
    <w:p w14:paraId="539BB44D" w14:textId="370A40E3" w:rsidR="004A550B" w:rsidRDefault="004A550B" w:rsidP="007663A5">
      <w:pPr>
        <w:pStyle w:val="PlainText"/>
        <w:rPr>
          <w:rFonts w:ascii="Arial" w:hAnsi="Arial" w:cs="Arial"/>
          <w:sz w:val="16"/>
          <w:szCs w:val="16"/>
          <w:lang w:val="da-DK"/>
        </w:rPr>
      </w:pPr>
      <w:r>
        <w:rPr>
          <w:rFonts w:ascii="Arial" w:hAnsi="Arial" w:cs="Arial"/>
          <w:sz w:val="16"/>
          <w:szCs w:val="16"/>
          <w:lang w:val="da-DK"/>
        </w:rPr>
        <w:t xml:space="preserve">18. Beaumont K, Kebodeaux C, </w:t>
      </w:r>
      <w:r w:rsidRPr="004A550B">
        <w:rPr>
          <w:rFonts w:ascii="Arial" w:hAnsi="Arial" w:cs="Arial"/>
          <w:b/>
          <w:bCs/>
          <w:sz w:val="16"/>
          <w:szCs w:val="16"/>
          <w:lang w:val="da-DK"/>
        </w:rPr>
        <w:t>Vordenberg SE</w:t>
      </w:r>
      <w:r>
        <w:rPr>
          <w:rFonts w:ascii="Arial" w:hAnsi="Arial" w:cs="Arial"/>
          <w:sz w:val="16"/>
          <w:szCs w:val="16"/>
          <w:lang w:val="da-DK"/>
        </w:rPr>
        <w:t>. What’s new in MyDispense? MyDispense and Beyond Symposium. Prato, Italy. July 2022.</w:t>
      </w:r>
    </w:p>
    <w:p w14:paraId="762EF01F" w14:textId="77777777" w:rsidR="004A550B" w:rsidRDefault="004A550B" w:rsidP="007663A5">
      <w:pPr>
        <w:pStyle w:val="PlainText"/>
        <w:rPr>
          <w:rFonts w:ascii="Arial" w:hAnsi="Arial" w:cs="Arial"/>
          <w:sz w:val="16"/>
          <w:szCs w:val="16"/>
          <w:lang w:val="da-DK"/>
        </w:rPr>
      </w:pPr>
    </w:p>
    <w:p w14:paraId="51C81E42" w14:textId="0CBDA88F" w:rsidR="00A01595" w:rsidRPr="00A01595" w:rsidRDefault="00A01595" w:rsidP="007663A5">
      <w:pPr>
        <w:pStyle w:val="PlainText"/>
        <w:rPr>
          <w:rFonts w:ascii="Arial" w:hAnsi="Arial" w:cs="Arial"/>
          <w:sz w:val="16"/>
          <w:szCs w:val="16"/>
        </w:rPr>
      </w:pPr>
      <w:r>
        <w:rPr>
          <w:rFonts w:ascii="Arial" w:hAnsi="Arial" w:cs="Arial"/>
          <w:sz w:val="16"/>
          <w:szCs w:val="16"/>
          <w:lang w:val="da-DK"/>
        </w:rPr>
        <w:t>1</w:t>
      </w:r>
      <w:r w:rsidR="003B152C">
        <w:rPr>
          <w:rFonts w:ascii="Arial" w:hAnsi="Arial" w:cs="Arial"/>
          <w:sz w:val="16"/>
          <w:szCs w:val="16"/>
          <w:lang w:val="da-DK"/>
        </w:rPr>
        <w:t>7</w:t>
      </w:r>
      <w:r>
        <w:rPr>
          <w:rFonts w:ascii="Arial" w:hAnsi="Arial" w:cs="Arial"/>
          <w:sz w:val="16"/>
          <w:szCs w:val="16"/>
          <w:lang w:val="da-DK"/>
        </w:rPr>
        <w:t xml:space="preserve">. Phanudulkiit C, Leelakanok N, Nakpun T, Nitadpakorn S, Kittisopee T, </w:t>
      </w:r>
      <w:r w:rsidRPr="00A01595">
        <w:rPr>
          <w:rFonts w:ascii="Arial" w:hAnsi="Arial" w:cs="Arial"/>
          <w:b/>
          <w:bCs/>
          <w:sz w:val="16"/>
          <w:szCs w:val="16"/>
          <w:lang w:val="da-DK"/>
        </w:rPr>
        <w:t>Vordenberg SE</w:t>
      </w:r>
      <w:r>
        <w:rPr>
          <w:rFonts w:ascii="Arial" w:hAnsi="Arial" w:cs="Arial"/>
          <w:sz w:val="16"/>
          <w:szCs w:val="16"/>
          <w:lang w:val="da-DK"/>
        </w:rPr>
        <w:t xml:space="preserve">, Farris KB. Implementing MyDispense exercises to support Thai pharmacy education: A pilot study. </w:t>
      </w:r>
      <w:r w:rsidR="004A550B">
        <w:rPr>
          <w:rFonts w:ascii="Arial" w:hAnsi="Arial" w:cs="Arial"/>
          <w:sz w:val="16"/>
          <w:szCs w:val="16"/>
          <w:lang w:val="da-DK"/>
        </w:rPr>
        <w:t xml:space="preserve">MyDispense and Beyond. </w:t>
      </w:r>
      <w:r>
        <w:rPr>
          <w:rFonts w:ascii="Arial" w:hAnsi="Arial" w:cs="Arial"/>
          <w:sz w:val="16"/>
          <w:szCs w:val="16"/>
        </w:rPr>
        <w:t xml:space="preserve">Prato, Italy. July 2022. </w:t>
      </w:r>
    </w:p>
    <w:p w14:paraId="78DB02A3" w14:textId="77777777" w:rsidR="00234FC8" w:rsidRPr="00234FC8" w:rsidRDefault="00234FC8" w:rsidP="007663A5">
      <w:pPr>
        <w:pStyle w:val="PlainText"/>
        <w:rPr>
          <w:rFonts w:ascii="Arial" w:hAnsi="Arial" w:cs="Arial"/>
          <w:sz w:val="16"/>
          <w:szCs w:val="16"/>
        </w:rPr>
      </w:pPr>
    </w:p>
    <w:p w14:paraId="04102CA8" w14:textId="65880A33" w:rsidR="006F7605" w:rsidRDefault="006F7605" w:rsidP="007663A5">
      <w:pPr>
        <w:pStyle w:val="PlainText"/>
        <w:rPr>
          <w:rFonts w:ascii="Arial" w:hAnsi="Arial" w:cs="Arial"/>
          <w:sz w:val="16"/>
          <w:szCs w:val="16"/>
        </w:rPr>
      </w:pPr>
      <w:r w:rsidRPr="006F7605">
        <w:rPr>
          <w:rFonts w:ascii="Arial" w:hAnsi="Arial" w:cs="Arial"/>
          <w:sz w:val="16"/>
          <w:szCs w:val="16"/>
        </w:rPr>
        <w:lastRenderedPageBreak/>
        <w:t>1</w:t>
      </w:r>
      <w:r w:rsidR="003B152C">
        <w:rPr>
          <w:rFonts w:ascii="Arial" w:hAnsi="Arial" w:cs="Arial"/>
          <w:sz w:val="16"/>
          <w:szCs w:val="16"/>
        </w:rPr>
        <w:t>6</w:t>
      </w:r>
      <w:r w:rsidRPr="006F7605">
        <w:rPr>
          <w:rFonts w:ascii="Arial" w:hAnsi="Arial" w:cs="Arial"/>
          <w:sz w:val="16"/>
          <w:szCs w:val="16"/>
        </w:rPr>
        <w:t xml:space="preserve">. </w:t>
      </w:r>
      <w:r w:rsidRPr="006F7605">
        <w:rPr>
          <w:rFonts w:ascii="Arial" w:hAnsi="Arial" w:cs="Arial"/>
          <w:b/>
          <w:bCs/>
          <w:sz w:val="16"/>
          <w:szCs w:val="16"/>
        </w:rPr>
        <w:t>Vordenberg SE</w:t>
      </w:r>
      <w:r w:rsidRPr="006F7605">
        <w:rPr>
          <w:rFonts w:ascii="Arial" w:hAnsi="Arial" w:cs="Arial"/>
          <w:sz w:val="16"/>
          <w:szCs w:val="16"/>
        </w:rPr>
        <w:t xml:space="preserve">, Dorsch M, DeBacker K, Whittaker P. </w:t>
      </w:r>
      <w:r>
        <w:rPr>
          <w:rFonts w:ascii="Arial" w:hAnsi="Arial" w:cs="Arial"/>
          <w:sz w:val="16"/>
          <w:szCs w:val="16"/>
        </w:rPr>
        <w:t xml:space="preserve">Personalized student learning about over-the-counter medications with an electronic decision algorithm. MyDispense and Beyond Symposium. Prato, Italy. July 2022. </w:t>
      </w:r>
    </w:p>
    <w:p w14:paraId="44A0D684" w14:textId="69526017" w:rsidR="00A01595" w:rsidRDefault="00A01595" w:rsidP="007663A5">
      <w:pPr>
        <w:pStyle w:val="PlainText"/>
        <w:rPr>
          <w:rFonts w:ascii="Arial" w:hAnsi="Arial" w:cs="Arial"/>
          <w:sz w:val="16"/>
          <w:szCs w:val="16"/>
        </w:rPr>
      </w:pPr>
    </w:p>
    <w:p w14:paraId="183D3FE7" w14:textId="1AFF35FA" w:rsidR="00A01595" w:rsidRPr="006F7605" w:rsidRDefault="00A01595" w:rsidP="007663A5">
      <w:pPr>
        <w:pStyle w:val="PlainText"/>
        <w:rPr>
          <w:rFonts w:ascii="Arial" w:hAnsi="Arial" w:cs="Arial"/>
          <w:sz w:val="16"/>
          <w:szCs w:val="16"/>
        </w:rPr>
      </w:pPr>
      <w:r w:rsidRPr="00234FC8">
        <w:rPr>
          <w:rFonts w:ascii="Arial" w:hAnsi="Arial" w:cs="Arial"/>
          <w:sz w:val="16"/>
          <w:szCs w:val="16"/>
          <w:lang w:val="da-DK"/>
        </w:rPr>
        <w:t>1</w:t>
      </w:r>
      <w:r w:rsidR="003B152C">
        <w:rPr>
          <w:rFonts w:ascii="Arial" w:hAnsi="Arial" w:cs="Arial"/>
          <w:sz w:val="16"/>
          <w:szCs w:val="16"/>
          <w:lang w:val="da-DK"/>
        </w:rPr>
        <w:t>5</w:t>
      </w:r>
      <w:r w:rsidRPr="00234FC8">
        <w:rPr>
          <w:rFonts w:ascii="Arial" w:hAnsi="Arial" w:cs="Arial"/>
          <w:sz w:val="16"/>
          <w:szCs w:val="16"/>
          <w:lang w:val="da-DK"/>
        </w:rPr>
        <w:t xml:space="preserve">. Weir KR, Shang J*, Choi J*, Rana R*, </w:t>
      </w:r>
      <w:r w:rsidRPr="00A01595">
        <w:rPr>
          <w:rFonts w:ascii="Arial" w:hAnsi="Arial" w:cs="Arial"/>
          <w:b/>
          <w:bCs/>
          <w:sz w:val="16"/>
          <w:szCs w:val="16"/>
          <w:lang w:val="da-DK"/>
        </w:rPr>
        <w:t>Vordenberg SE</w:t>
      </w:r>
      <w:r>
        <w:rPr>
          <w:rFonts w:ascii="Arial" w:hAnsi="Arial" w:cs="Arial"/>
          <w:sz w:val="16"/>
          <w:szCs w:val="16"/>
          <w:lang w:val="da-DK"/>
        </w:rPr>
        <w:t xml:space="preserve">. </w:t>
      </w:r>
      <w:r w:rsidRPr="00234FC8">
        <w:rPr>
          <w:rFonts w:ascii="Arial" w:hAnsi="Arial" w:cs="Arial"/>
          <w:sz w:val="16"/>
          <w:szCs w:val="16"/>
        </w:rPr>
        <w:t xml:space="preserve">Communication factors that lead </w:t>
      </w:r>
      <w:r>
        <w:rPr>
          <w:rFonts w:ascii="Arial" w:hAnsi="Arial" w:cs="Arial"/>
          <w:sz w:val="16"/>
          <w:szCs w:val="16"/>
        </w:rPr>
        <w:t xml:space="preserve">an older adult to resist deprescribing: A content analysis. International Shared </w:t>
      </w:r>
      <w:proofErr w:type="gramStart"/>
      <w:r>
        <w:rPr>
          <w:rFonts w:ascii="Arial" w:hAnsi="Arial" w:cs="Arial"/>
          <w:sz w:val="16"/>
          <w:szCs w:val="16"/>
        </w:rPr>
        <w:t>Decision Making</w:t>
      </w:r>
      <w:proofErr w:type="gramEnd"/>
      <w:r>
        <w:rPr>
          <w:rFonts w:ascii="Arial" w:hAnsi="Arial" w:cs="Arial"/>
          <w:sz w:val="16"/>
          <w:szCs w:val="16"/>
        </w:rPr>
        <w:t xml:space="preserve"> Conference. Kolding, Denmark. June 2022. </w:t>
      </w:r>
    </w:p>
    <w:p w14:paraId="0A1AFDE0" w14:textId="77777777" w:rsidR="006F7605" w:rsidRPr="006F7605" w:rsidRDefault="006F7605" w:rsidP="007663A5">
      <w:pPr>
        <w:pStyle w:val="PlainText"/>
        <w:rPr>
          <w:rFonts w:ascii="Arial" w:hAnsi="Arial" w:cs="Arial"/>
          <w:sz w:val="16"/>
          <w:szCs w:val="16"/>
        </w:rPr>
      </w:pPr>
    </w:p>
    <w:p w14:paraId="1DAB1EDD" w14:textId="1700896C" w:rsidR="00D55172" w:rsidRPr="00D55172" w:rsidRDefault="00D55172" w:rsidP="007663A5">
      <w:pPr>
        <w:pStyle w:val="PlainText"/>
        <w:rPr>
          <w:rFonts w:ascii="Arial" w:hAnsi="Arial" w:cs="Arial"/>
          <w:sz w:val="16"/>
          <w:szCs w:val="16"/>
        </w:rPr>
      </w:pPr>
      <w:r w:rsidRPr="00D55172">
        <w:rPr>
          <w:rFonts w:ascii="Arial" w:hAnsi="Arial" w:cs="Arial"/>
          <w:sz w:val="16"/>
          <w:szCs w:val="16"/>
        </w:rPr>
        <w:t>1</w:t>
      </w:r>
      <w:r w:rsidR="003B152C">
        <w:rPr>
          <w:rFonts w:ascii="Arial" w:hAnsi="Arial" w:cs="Arial"/>
          <w:sz w:val="16"/>
          <w:szCs w:val="16"/>
        </w:rPr>
        <w:t>4</w:t>
      </w:r>
      <w:r w:rsidRPr="00D55172">
        <w:rPr>
          <w:rFonts w:ascii="Arial" w:hAnsi="Arial" w:cs="Arial"/>
          <w:sz w:val="16"/>
          <w:szCs w:val="16"/>
        </w:rPr>
        <w:t xml:space="preserve">. Weir KR, </w:t>
      </w:r>
      <w:r w:rsidRPr="006F7605">
        <w:rPr>
          <w:rFonts w:ascii="Arial" w:hAnsi="Arial" w:cs="Arial"/>
          <w:b/>
          <w:bCs/>
          <w:sz w:val="16"/>
          <w:szCs w:val="16"/>
        </w:rPr>
        <w:t>Vordenberg SE</w:t>
      </w:r>
      <w:r w:rsidRPr="00D55172">
        <w:rPr>
          <w:rFonts w:ascii="Arial" w:hAnsi="Arial" w:cs="Arial"/>
          <w:sz w:val="16"/>
          <w:szCs w:val="16"/>
        </w:rPr>
        <w:t xml:space="preserve">, Jansen J, </w:t>
      </w:r>
      <w:proofErr w:type="spellStart"/>
      <w:r w:rsidRPr="00D55172">
        <w:rPr>
          <w:rFonts w:ascii="Arial" w:hAnsi="Arial" w:cs="Arial"/>
          <w:sz w:val="16"/>
          <w:szCs w:val="16"/>
        </w:rPr>
        <w:t>Streit</w:t>
      </w:r>
      <w:proofErr w:type="spellEnd"/>
      <w:r w:rsidRPr="00D55172">
        <w:rPr>
          <w:rFonts w:ascii="Arial" w:hAnsi="Arial" w:cs="Arial"/>
          <w:sz w:val="16"/>
          <w:szCs w:val="16"/>
        </w:rPr>
        <w:t xml:space="preserve"> S, Scherer AM, </w:t>
      </w:r>
      <w:proofErr w:type="spellStart"/>
      <w:r w:rsidRPr="00D55172">
        <w:rPr>
          <w:rFonts w:ascii="Arial" w:hAnsi="Arial" w:cs="Arial"/>
          <w:sz w:val="16"/>
          <w:szCs w:val="16"/>
        </w:rPr>
        <w:t>Jungo</w:t>
      </w:r>
      <w:proofErr w:type="spellEnd"/>
      <w:r w:rsidRPr="00D55172">
        <w:rPr>
          <w:rFonts w:ascii="Arial" w:hAnsi="Arial" w:cs="Arial"/>
          <w:sz w:val="16"/>
          <w:szCs w:val="16"/>
        </w:rPr>
        <w:t xml:space="preserve"> K. Older </w:t>
      </w:r>
      <w:proofErr w:type="gramStart"/>
      <w:r w:rsidRPr="00D55172">
        <w:rPr>
          <w:rFonts w:ascii="Arial" w:hAnsi="Arial" w:cs="Arial"/>
          <w:sz w:val="16"/>
          <w:szCs w:val="16"/>
        </w:rPr>
        <w:t>adults</w:t>
      </w:r>
      <w:proofErr w:type="gramEnd"/>
      <w:r w:rsidRPr="00D55172">
        <w:rPr>
          <w:rFonts w:ascii="Arial" w:hAnsi="Arial" w:cs="Arial"/>
          <w:sz w:val="16"/>
          <w:szCs w:val="16"/>
        </w:rPr>
        <w:t xml:space="preserve"> and decision-mak</w:t>
      </w:r>
      <w:r>
        <w:rPr>
          <w:rFonts w:ascii="Arial" w:hAnsi="Arial" w:cs="Arial"/>
          <w:sz w:val="16"/>
          <w:szCs w:val="16"/>
        </w:rPr>
        <w:t xml:space="preserve">ing about medicines: The quantitative development of a patient typology about deprescribing (the TYDE Study). International Shared </w:t>
      </w:r>
      <w:proofErr w:type="gramStart"/>
      <w:r>
        <w:rPr>
          <w:rFonts w:ascii="Arial" w:hAnsi="Arial" w:cs="Arial"/>
          <w:sz w:val="16"/>
          <w:szCs w:val="16"/>
        </w:rPr>
        <w:t>Decision Making</w:t>
      </w:r>
      <w:proofErr w:type="gramEnd"/>
      <w:r>
        <w:rPr>
          <w:rFonts w:ascii="Arial" w:hAnsi="Arial" w:cs="Arial"/>
          <w:sz w:val="16"/>
          <w:szCs w:val="16"/>
        </w:rPr>
        <w:t xml:space="preserve"> Conference. Kolding, Denmark. June 2022. </w:t>
      </w:r>
    </w:p>
    <w:p w14:paraId="4EED309E" w14:textId="77777777" w:rsidR="00D55172" w:rsidRPr="00D55172" w:rsidRDefault="00D55172" w:rsidP="007663A5">
      <w:pPr>
        <w:pStyle w:val="PlainText"/>
        <w:rPr>
          <w:rFonts w:ascii="Arial" w:hAnsi="Arial" w:cs="Arial"/>
          <w:sz w:val="16"/>
          <w:szCs w:val="16"/>
        </w:rPr>
      </w:pPr>
    </w:p>
    <w:p w14:paraId="52869094" w14:textId="371FE1BD" w:rsidR="003B152C" w:rsidRDefault="003B152C" w:rsidP="007663A5">
      <w:pPr>
        <w:pStyle w:val="PlainText"/>
        <w:rPr>
          <w:rFonts w:ascii="Arial" w:hAnsi="Arial" w:cs="Arial"/>
          <w:sz w:val="16"/>
          <w:szCs w:val="16"/>
        </w:rPr>
      </w:pPr>
      <w:r>
        <w:rPr>
          <w:rFonts w:ascii="Arial" w:hAnsi="Arial" w:cs="Arial"/>
          <w:sz w:val="16"/>
          <w:szCs w:val="16"/>
        </w:rPr>
        <w:t xml:space="preserve">13. </w:t>
      </w:r>
      <w:r w:rsidRPr="00920675">
        <w:rPr>
          <w:rFonts w:ascii="Arial" w:hAnsi="Arial" w:cs="Arial"/>
          <w:b/>
          <w:bCs/>
          <w:sz w:val="16"/>
          <w:szCs w:val="16"/>
        </w:rPr>
        <w:t>Vordenberg SE</w:t>
      </w:r>
      <w:r>
        <w:rPr>
          <w:rFonts w:ascii="Arial" w:hAnsi="Arial" w:cs="Arial"/>
          <w:sz w:val="16"/>
          <w:szCs w:val="16"/>
        </w:rPr>
        <w:t xml:space="preserve">, Weir KR, Jansen J, Todd A, Schoenborn N, Scherer A. </w:t>
      </w:r>
      <w:proofErr w:type="gramStart"/>
      <w:r>
        <w:rPr>
          <w:rFonts w:ascii="Arial" w:hAnsi="Arial" w:cs="Arial"/>
          <w:sz w:val="16"/>
          <w:szCs w:val="16"/>
        </w:rPr>
        <w:t>Harm</w:t>
      </w:r>
      <w:proofErr w:type="gramEnd"/>
      <w:r>
        <w:rPr>
          <w:rFonts w:ascii="Arial" w:hAnsi="Arial" w:cs="Arial"/>
          <w:sz w:val="16"/>
          <w:szCs w:val="16"/>
        </w:rPr>
        <w:t xml:space="preserve"> and type of medication matter when older people make deprescribing decisions: A survey across four countries. US Deprescribing Research Network Annual Meeting. </w:t>
      </w:r>
      <w:r w:rsidR="00F51519">
        <w:rPr>
          <w:rFonts w:ascii="Arial" w:hAnsi="Arial" w:cs="Arial"/>
          <w:sz w:val="16"/>
          <w:szCs w:val="16"/>
        </w:rPr>
        <w:t xml:space="preserve">Orlando, FL. </w:t>
      </w:r>
      <w:r>
        <w:rPr>
          <w:rFonts w:ascii="Arial" w:hAnsi="Arial" w:cs="Arial"/>
          <w:sz w:val="16"/>
          <w:szCs w:val="16"/>
        </w:rPr>
        <w:t xml:space="preserve">May 2022. </w:t>
      </w:r>
    </w:p>
    <w:p w14:paraId="3F8DD395" w14:textId="77777777" w:rsidR="003B152C" w:rsidRDefault="003B152C" w:rsidP="007663A5">
      <w:pPr>
        <w:pStyle w:val="PlainText"/>
        <w:rPr>
          <w:rFonts w:ascii="Arial" w:hAnsi="Arial" w:cs="Arial"/>
          <w:sz w:val="16"/>
          <w:szCs w:val="16"/>
        </w:rPr>
      </w:pPr>
    </w:p>
    <w:p w14:paraId="0B58509E" w14:textId="22DADFDA" w:rsidR="000C0905" w:rsidRPr="000C0905" w:rsidRDefault="000C0905" w:rsidP="007663A5">
      <w:pPr>
        <w:pStyle w:val="PlainText"/>
        <w:rPr>
          <w:rFonts w:ascii="Arial" w:hAnsi="Arial" w:cs="Arial"/>
          <w:sz w:val="16"/>
          <w:szCs w:val="16"/>
        </w:rPr>
      </w:pPr>
      <w:r w:rsidRPr="000C0905">
        <w:rPr>
          <w:rFonts w:ascii="Arial" w:hAnsi="Arial" w:cs="Arial"/>
          <w:sz w:val="16"/>
          <w:szCs w:val="16"/>
        </w:rPr>
        <w:t xml:space="preserve">12. </w:t>
      </w:r>
      <w:r w:rsidRPr="000C0905">
        <w:rPr>
          <w:rFonts w:ascii="Arial" w:hAnsi="Arial" w:cs="Arial"/>
          <w:b/>
          <w:bCs/>
          <w:sz w:val="16"/>
          <w:szCs w:val="16"/>
        </w:rPr>
        <w:t>Vordenberg SE</w:t>
      </w:r>
      <w:r w:rsidRPr="000C0905">
        <w:rPr>
          <w:rFonts w:ascii="Arial" w:hAnsi="Arial" w:cs="Arial"/>
          <w:sz w:val="16"/>
          <w:szCs w:val="16"/>
        </w:rPr>
        <w:t>, Dorsch M, De</w:t>
      </w:r>
      <w:r w:rsidR="006F7605">
        <w:rPr>
          <w:rFonts w:ascii="Arial" w:hAnsi="Arial" w:cs="Arial"/>
          <w:sz w:val="16"/>
          <w:szCs w:val="16"/>
        </w:rPr>
        <w:t>B</w:t>
      </w:r>
      <w:r w:rsidRPr="000C0905">
        <w:rPr>
          <w:rFonts w:ascii="Arial" w:hAnsi="Arial" w:cs="Arial"/>
          <w:sz w:val="16"/>
          <w:szCs w:val="16"/>
        </w:rPr>
        <w:t>acker K, Whittaker P</w:t>
      </w:r>
      <w:r>
        <w:rPr>
          <w:rFonts w:ascii="Arial" w:hAnsi="Arial" w:cs="Arial"/>
          <w:sz w:val="16"/>
          <w:szCs w:val="16"/>
        </w:rPr>
        <w:t>*</w:t>
      </w:r>
      <w:r w:rsidRPr="000C0905">
        <w:rPr>
          <w:rFonts w:ascii="Arial" w:hAnsi="Arial" w:cs="Arial"/>
          <w:sz w:val="16"/>
          <w:szCs w:val="16"/>
        </w:rPr>
        <w:t>. Decision a</w:t>
      </w:r>
      <w:r>
        <w:rPr>
          <w:rFonts w:ascii="Arial" w:hAnsi="Arial" w:cs="Arial"/>
          <w:sz w:val="16"/>
          <w:szCs w:val="16"/>
        </w:rPr>
        <w:t>lgorithms to support student learning about self-care therapeutics. American Association of Colleges of Pharmacy. Webinar. May 2022.</w:t>
      </w:r>
    </w:p>
    <w:p w14:paraId="2C256F5B" w14:textId="77777777" w:rsidR="000C0905" w:rsidRPr="000C0905" w:rsidRDefault="000C0905" w:rsidP="007663A5">
      <w:pPr>
        <w:pStyle w:val="PlainText"/>
        <w:rPr>
          <w:rFonts w:ascii="Arial" w:hAnsi="Arial" w:cs="Arial"/>
          <w:sz w:val="16"/>
          <w:szCs w:val="16"/>
        </w:rPr>
      </w:pPr>
    </w:p>
    <w:p w14:paraId="770BEBFD" w14:textId="5619858E" w:rsidR="001E6BF8" w:rsidRDefault="001E6BF8" w:rsidP="007663A5">
      <w:pPr>
        <w:pStyle w:val="PlainText"/>
        <w:rPr>
          <w:rFonts w:ascii="Arial" w:hAnsi="Arial" w:cs="Arial"/>
          <w:sz w:val="16"/>
          <w:szCs w:val="16"/>
        </w:rPr>
      </w:pPr>
      <w:r w:rsidRPr="004E2E4F">
        <w:rPr>
          <w:rFonts w:ascii="Arial" w:hAnsi="Arial" w:cs="Arial"/>
          <w:sz w:val="16"/>
          <w:szCs w:val="16"/>
        </w:rPr>
        <w:t xml:space="preserve">11. Choi J*, </w:t>
      </w:r>
      <w:r w:rsidRPr="004E2E4F">
        <w:rPr>
          <w:rFonts w:ascii="Arial" w:hAnsi="Arial" w:cs="Arial"/>
          <w:b/>
          <w:sz w:val="16"/>
          <w:szCs w:val="16"/>
        </w:rPr>
        <w:t>Vordenberg SE</w:t>
      </w:r>
      <w:r w:rsidRPr="004E2E4F">
        <w:rPr>
          <w:rFonts w:ascii="Arial" w:hAnsi="Arial" w:cs="Arial"/>
          <w:sz w:val="16"/>
          <w:szCs w:val="16"/>
        </w:rPr>
        <w:t xml:space="preserve">. </w:t>
      </w:r>
      <w:r w:rsidRPr="00DB3B13">
        <w:rPr>
          <w:rStyle w:val="Strong"/>
          <w:rFonts w:ascii="Arial" w:hAnsi="Arial" w:cs="Arial"/>
          <w:b w:val="0"/>
          <w:sz w:val="16"/>
          <w:szCs w:val="16"/>
        </w:rPr>
        <w:t>Older adults’ perceptions of deprescribing chronic benzodiazepines</w:t>
      </w:r>
      <w:r>
        <w:rPr>
          <w:rStyle w:val="Strong"/>
          <w:rFonts w:ascii="Arial" w:hAnsi="Arial" w:cs="Arial"/>
          <w:b w:val="0"/>
          <w:sz w:val="16"/>
          <w:szCs w:val="16"/>
        </w:rPr>
        <w:t>. American Pharmacists Association Annual Meeting. Virtual Me</w:t>
      </w:r>
      <w:r w:rsidR="003B137C">
        <w:rPr>
          <w:rStyle w:val="Strong"/>
          <w:rFonts w:ascii="Arial" w:hAnsi="Arial" w:cs="Arial"/>
          <w:b w:val="0"/>
          <w:sz w:val="16"/>
          <w:szCs w:val="16"/>
        </w:rPr>
        <w:t xml:space="preserve">eting. March 2021. </w:t>
      </w:r>
    </w:p>
    <w:p w14:paraId="28C89F9E" w14:textId="77777777" w:rsidR="001E6BF8" w:rsidRDefault="001E6BF8" w:rsidP="007663A5">
      <w:pPr>
        <w:pStyle w:val="PlainText"/>
        <w:rPr>
          <w:rFonts w:ascii="Arial" w:hAnsi="Arial" w:cs="Arial"/>
          <w:sz w:val="16"/>
          <w:szCs w:val="16"/>
        </w:rPr>
      </w:pPr>
    </w:p>
    <w:p w14:paraId="35FA560D" w14:textId="5E096084" w:rsidR="007663A5" w:rsidRPr="007663A5" w:rsidRDefault="007663A5" w:rsidP="007663A5">
      <w:pPr>
        <w:pStyle w:val="PlainText"/>
        <w:rPr>
          <w:rFonts w:ascii="Arial" w:hAnsi="Arial" w:cs="Arial"/>
          <w:i/>
          <w:sz w:val="16"/>
          <w:szCs w:val="16"/>
        </w:rPr>
      </w:pPr>
      <w:r>
        <w:rPr>
          <w:rFonts w:ascii="Arial" w:hAnsi="Arial" w:cs="Arial"/>
          <w:sz w:val="16"/>
          <w:szCs w:val="16"/>
        </w:rPr>
        <w:t xml:space="preserve">10. </w:t>
      </w:r>
      <w:r w:rsidRPr="00BE245B">
        <w:rPr>
          <w:rFonts w:ascii="Arial" w:hAnsi="Arial" w:cs="Arial"/>
          <w:b/>
          <w:sz w:val="16"/>
          <w:szCs w:val="16"/>
        </w:rPr>
        <w:t>Vordenberg SE</w:t>
      </w:r>
      <w:r>
        <w:rPr>
          <w:rFonts w:ascii="Arial" w:hAnsi="Arial" w:cs="Arial"/>
          <w:sz w:val="16"/>
          <w:szCs w:val="16"/>
        </w:rPr>
        <w:t>, Zikmund-Fisher BJ. Older adults’ strategies for obtaining medication refills in hypothetical scenarios in the face of COVID-19 risk. Society for Medical Decision Making.  Virtual</w:t>
      </w:r>
      <w:r w:rsidR="00BE245B">
        <w:rPr>
          <w:rFonts w:ascii="Arial" w:hAnsi="Arial" w:cs="Arial"/>
          <w:sz w:val="16"/>
          <w:szCs w:val="16"/>
        </w:rPr>
        <w:t xml:space="preserve"> Meeting</w:t>
      </w:r>
      <w:r>
        <w:rPr>
          <w:rFonts w:ascii="Arial" w:hAnsi="Arial" w:cs="Arial"/>
          <w:sz w:val="16"/>
          <w:szCs w:val="16"/>
        </w:rPr>
        <w:t xml:space="preserve">. October 2020. </w:t>
      </w:r>
    </w:p>
    <w:p w14:paraId="11A84AB5" w14:textId="77777777" w:rsidR="007663A5" w:rsidRDefault="007663A5" w:rsidP="000309C8">
      <w:pPr>
        <w:rPr>
          <w:rFonts w:ascii="Arial" w:hAnsi="Arial" w:cs="Arial"/>
          <w:sz w:val="16"/>
          <w:szCs w:val="16"/>
        </w:rPr>
      </w:pPr>
    </w:p>
    <w:p w14:paraId="2FF6EF3A" w14:textId="63387024" w:rsidR="00EC0706" w:rsidRDefault="00EC0706" w:rsidP="000309C8">
      <w:pPr>
        <w:rPr>
          <w:rFonts w:ascii="Arial" w:hAnsi="Arial" w:cs="Arial"/>
          <w:sz w:val="16"/>
          <w:szCs w:val="16"/>
        </w:rPr>
      </w:pPr>
      <w:r>
        <w:rPr>
          <w:rFonts w:ascii="Arial" w:hAnsi="Arial" w:cs="Arial"/>
          <w:sz w:val="16"/>
          <w:szCs w:val="16"/>
        </w:rPr>
        <w:t>9. Mak V,</w:t>
      </w:r>
      <w:r w:rsidRPr="00EC0706">
        <w:rPr>
          <w:rFonts w:ascii="Arial" w:hAnsi="Arial" w:cs="Arial"/>
          <w:sz w:val="16"/>
          <w:szCs w:val="16"/>
        </w:rPr>
        <w:t xml:space="preserve"> </w:t>
      </w:r>
      <w:r>
        <w:rPr>
          <w:rFonts w:ascii="Arial" w:hAnsi="Arial" w:cs="Arial"/>
          <w:sz w:val="16"/>
          <w:szCs w:val="16"/>
        </w:rPr>
        <w:t xml:space="preserve">Costelloe M, Fitzgerald J, Holle L, Kebodeaux C, </w:t>
      </w:r>
      <w:r w:rsidRPr="00BE245B">
        <w:rPr>
          <w:rFonts w:ascii="Arial" w:hAnsi="Arial" w:cs="Arial"/>
          <w:b/>
          <w:sz w:val="16"/>
          <w:szCs w:val="16"/>
        </w:rPr>
        <w:t>Vordenberg SE</w:t>
      </w:r>
      <w:r>
        <w:rPr>
          <w:rFonts w:ascii="Arial" w:hAnsi="Arial" w:cs="Arial"/>
          <w:sz w:val="16"/>
          <w:szCs w:val="16"/>
        </w:rPr>
        <w:t>. MyDispense: A virtual simulation to teach pharmacy students across the globe. International Pharmaceutical Federation. Virtual</w:t>
      </w:r>
      <w:r w:rsidR="00BE245B">
        <w:rPr>
          <w:rFonts w:ascii="Arial" w:hAnsi="Arial" w:cs="Arial"/>
          <w:sz w:val="16"/>
          <w:szCs w:val="16"/>
        </w:rPr>
        <w:t xml:space="preserve"> Meeting</w:t>
      </w:r>
      <w:r>
        <w:rPr>
          <w:rFonts w:ascii="Arial" w:hAnsi="Arial" w:cs="Arial"/>
          <w:sz w:val="16"/>
          <w:szCs w:val="16"/>
        </w:rPr>
        <w:t>. July 1, 2020.</w:t>
      </w:r>
    </w:p>
    <w:p w14:paraId="0F4D792F" w14:textId="77777777" w:rsidR="00EC0706" w:rsidRDefault="00EC0706" w:rsidP="000309C8">
      <w:pPr>
        <w:rPr>
          <w:rFonts w:ascii="Arial" w:hAnsi="Arial" w:cs="Arial"/>
          <w:sz w:val="16"/>
          <w:szCs w:val="16"/>
        </w:rPr>
      </w:pPr>
    </w:p>
    <w:p w14:paraId="72A0F28A" w14:textId="386FB170" w:rsidR="000309C8" w:rsidRDefault="00693292" w:rsidP="000309C8">
      <w:pPr>
        <w:rPr>
          <w:rFonts w:ascii="Arial" w:hAnsi="Arial" w:cs="Arial"/>
          <w:sz w:val="16"/>
          <w:szCs w:val="16"/>
        </w:rPr>
      </w:pPr>
      <w:r>
        <w:rPr>
          <w:rFonts w:ascii="Arial" w:hAnsi="Arial" w:cs="Arial"/>
          <w:sz w:val="16"/>
          <w:szCs w:val="16"/>
        </w:rPr>
        <w:t>8</w:t>
      </w:r>
      <w:r w:rsidR="00AF7439">
        <w:rPr>
          <w:rFonts w:ascii="Arial" w:hAnsi="Arial" w:cs="Arial"/>
          <w:sz w:val="16"/>
          <w:szCs w:val="16"/>
        </w:rPr>
        <w:t xml:space="preserve">. </w:t>
      </w:r>
      <w:r w:rsidR="007727A7" w:rsidRPr="00BE245B">
        <w:rPr>
          <w:rFonts w:ascii="Arial" w:hAnsi="Arial" w:cs="Arial"/>
          <w:b/>
          <w:sz w:val="16"/>
          <w:szCs w:val="16"/>
        </w:rPr>
        <w:t>Vordenberg</w:t>
      </w:r>
      <w:r w:rsidR="000309C8" w:rsidRPr="00BE245B">
        <w:rPr>
          <w:rFonts w:ascii="Arial" w:hAnsi="Arial" w:cs="Arial"/>
          <w:b/>
          <w:sz w:val="16"/>
          <w:szCs w:val="16"/>
        </w:rPr>
        <w:t xml:space="preserve"> SE</w:t>
      </w:r>
      <w:r w:rsidR="000309C8" w:rsidRPr="001E2BE9">
        <w:rPr>
          <w:rFonts w:ascii="Arial" w:hAnsi="Arial" w:cs="Arial"/>
          <w:sz w:val="16"/>
          <w:szCs w:val="16"/>
        </w:rPr>
        <w:t>.  Practical strategies for incorporating interprofessional education in the classroom setting.  International Social Pharmacy Workshop.  Leuven, Belgium.  July</w:t>
      </w:r>
      <w:r w:rsidR="008501F4">
        <w:rPr>
          <w:rFonts w:ascii="Arial" w:hAnsi="Arial" w:cs="Arial"/>
          <w:sz w:val="16"/>
          <w:szCs w:val="16"/>
        </w:rPr>
        <w:t xml:space="preserve"> 26,</w:t>
      </w:r>
      <w:r w:rsidR="000309C8" w:rsidRPr="001E2BE9">
        <w:rPr>
          <w:rFonts w:ascii="Arial" w:hAnsi="Arial" w:cs="Arial"/>
          <w:sz w:val="16"/>
          <w:szCs w:val="16"/>
        </w:rPr>
        <w:t xml:space="preserve"> 2018. </w:t>
      </w:r>
    </w:p>
    <w:p w14:paraId="38B0FDA0" w14:textId="26E0D798" w:rsidR="007727A7" w:rsidRDefault="007727A7" w:rsidP="000309C8">
      <w:pPr>
        <w:rPr>
          <w:rFonts w:ascii="Arial" w:hAnsi="Arial" w:cs="Arial"/>
          <w:sz w:val="16"/>
          <w:szCs w:val="16"/>
        </w:rPr>
      </w:pPr>
    </w:p>
    <w:p w14:paraId="7A54B7C4" w14:textId="55234D5A" w:rsidR="007727A7" w:rsidRDefault="00693292" w:rsidP="007727A7">
      <w:pPr>
        <w:pStyle w:val="PlainText"/>
        <w:rPr>
          <w:rFonts w:ascii="Arial" w:hAnsi="Arial" w:cs="Arial"/>
          <w:sz w:val="16"/>
          <w:szCs w:val="16"/>
        </w:rPr>
      </w:pPr>
      <w:r>
        <w:rPr>
          <w:rFonts w:ascii="Arial" w:hAnsi="Arial" w:cs="Arial"/>
          <w:sz w:val="16"/>
          <w:szCs w:val="16"/>
        </w:rPr>
        <w:t>7</w:t>
      </w:r>
      <w:r w:rsidR="007727A7">
        <w:rPr>
          <w:rFonts w:ascii="Arial" w:hAnsi="Arial" w:cs="Arial"/>
          <w:sz w:val="16"/>
          <w:szCs w:val="16"/>
        </w:rPr>
        <w:t xml:space="preserve">. </w:t>
      </w:r>
      <w:r w:rsidR="007727A7" w:rsidRPr="00C45120">
        <w:rPr>
          <w:rFonts w:ascii="Arial" w:hAnsi="Arial" w:cs="Arial"/>
          <w:sz w:val="16"/>
          <w:szCs w:val="16"/>
        </w:rPr>
        <w:t>Rida N</w:t>
      </w:r>
      <w:r w:rsidR="007727A7">
        <w:rPr>
          <w:rFonts w:ascii="Arial" w:hAnsi="Arial" w:cs="Arial"/>
          <w:sz w:val="16"/>
          <w:szCs w:val="16"/>
        </w:rPr>
        <w:t>*</w:t>
      </w:r>
      <w:r w:rsidR="007727A7" w:rsidRPr="00C45120">
        <w:rPr>
          <w:rFonts w:ascii="Arial" w:hAnsi="Arial" w:cs="Arial"/>
          <w:sz w:val="16"/>
          <w:szCs w:val="16"/>
        </w:rPr>
        <w:t>, Tai MH</w:t>
      </w:r>
      <w:r w:rsidR="007727A7">
        <w:rPr>
          <w:rFonts w:ascii="Arial" w:hAnsi="Arial" w:cs="Arial"/>
          <w:sz w:val="16"/>
          <w:szCs w:val="16"/>
        </w:rPr>
        <w:t>*</w:t>
      </w:r>
      <w:r w:rsidR="007727A7" w:rsidRPr="00C45120">
        <w:rPr>
          <w:rFonts w:ascii="Arial" w:hAnsi="Arial" w:cs="Arial"/>
          <w:sz w:val="16"/>
          <w:szCs w:val="16"/>
        </w:rPr>
        <w:t xml:space="preserve">, Klein K, Diez H, Wells T, Kippes K, </w:t>
      </w:r>
      <w:r w:rsidR="00484B93">
        <w:rPr>
          <w:rFonts w:ascii="Arial" w:hAnsi="Arial" w:cs="Arial"/>
          <w:b/>
          <w:sz w:val="16"/>
          <w:szCs w:val="16"/>
        </w:rPr>
        <w:t>Vordenberg</w:t>
      </w:r>
      <w:r w:rsidR="007727A7" w:rsidRPr="004F50BF">
        <w:rPr>
          <w:rFonts w:ascii="Arial" w:hAnsi="Arial" w:cs="Arial"/>
          <w:b/>
          <w:sz w:val="16"/>
          <w:szCs w:val="16"/>
        </w:rPr>
        <w:t xml:space="preserve"> SE</w:t>
      </w:r>
      <w:r w:rsidR="007727A7" w:rsidRPr="00C45120">
        <w:rPr>
          <w:rFonts w:ascii="Arial" w:hAnsi="Arial" w:cs="Arial"/>
          <w:sz w:val="16"/>
          <w:szCs w:val="16"/>
        </w:rPr>
        <w:t>.  Use of online simulation in a required self-care therapeutics co</w:t>
      </w:r>
      <w:r w:rsidR="007727A7">
        <w:rPr>
          <w:rFonts w:ascii="Arial" w:hAnsi="Arial" w:cs="Arial"/>
          <w:sz w:val="16"/>
          <w:szCs w:val="16"/>
        </w:rPr>
        <w:t>urse.  MyDispense Symposium.  Prato</w:t>
      </w:r>
      <w:r w:rsidR="007727A7" w:rsidRPr="00C45120">
        <w:rPr>
          <w:rFonts w:ascii="Arial" w:hAnsi="Arial" w:cs="Arial"/>
          <w:sz w:val="16"/>
          <w:szCs w:val="16"/>
        </w:rPr>
        <w:t>, Italy.  July</w:t>
      </w:r>
      <w:r w:rsidR="007727A7">
        <w:rPr>
          <w:rFonts w:ascii="Arial" w:hAnsi="Arial" w:cs="Arial"/>
          <w:sz w:val="16"/>
          <w:szCs w:val="16"/>
        </w:rPr>
        <w:t xml:space="preserve"> 17, </w:t>
      </w:r>
      <w:r w:rsidR="00484B93">
        <w:rPr>
          <w:rFonts w:ascii="Arial" w:hAnsi="Arial" w:cs="Arial"/>
          <w:sz w:val="16"/>
          <w:szCs w:val="16"/>
        </w:rPr>
        <w:t xml:space="preserve">2018.  </w:t>
      </w:r>
    </w:p>
    <w:p w14:paraId="73D80BC9" w14:textId="77777777" w:rsidR="007727A7" w:rsidRDefault="007727A7" w:rsidP="000309C8">
      <w:pPr>
        <w:rPr>
          <w:rFonts w:ascii="Arial" w:hAnsi="Arial" w:cs="Arial"/>
          <w:sz w:val="16"/>
          <w:szCs w:val="16"/>
        </w:rPr>
      </w:pPr>
    </w:p>
    <w:p w14:paraId="1ABBA7D4" w14:textId="4E3DC0E2" w:rsidR="007727A7" w:rsidRPr="001E2BE9" w:rsidRDefault="007727A7" w:rsidP="000309C8">
      <w:pPr>
        <w:rPr>
          <w:rFonts w:ascii="Arial" w:hAnsi="Arial" w:cs="Arial"/>
          <w:sz w:val="16"/>
          <w:szCs w:val="16"/>
        </w:rPr>
      </w:pPr>
      <w:r>
        <w:rPr>
          <w:rFonts w:ascii="Arial" w:hAnsi="Arial" w:cs="Arial"/>
          <w:sz w:val="16"/>
          <w:szCs w:val="16"/>
        </w:rPr>
        <w:t xml:space="preserve">6. </w:t>
      </w:r>
      <w:r w:rsidRPr="00BE245B">
        <w:rPr>
          <w:rFonts w:ascii="Arial" w:hAnsi="Arial" w:cs="Arial"/>
          <w:b/>
          <w:sz w:val="16"/>
          <w:szCs w:val="16"/>
        </w:rPr>
        <w:t>Vordenberg SE</w:t>
      </w:r>
      <w:r>
        <w:rPr>
          <w:rFonts w:ascii="Arial" w:hAnsi="Arial" w:cs="Arial"/>
          <w:sz w:val="16"/>
          <w:szCs w:val="16"/>
        </w:rPr>
        <w:t>.  Using virtual simulation to support the student learning in the classroom setting.  MyDispense Symposium.  Prato, Italy.  July 16, 2018.</w:t>
      </w:r>
    </w:p>
    <w:p w14:paraId="683E8A55" w14:textId="77777777" w:rsidR="000309C8" w:rsidRPr="001E2BE9" w:rsidRDefault="000309C8" w:rsidP="000309C8">
      <w:pPr>
        <w:rPr>
          <w:rFonts w:ascii="Arial" w:hAnsi="Arial" w:cs="Arial"/>
          <w:b/>
          <w:i/>
          <w:sz w:val="16"/>
          <w:szCs w:val="16"/>
          <w:u w:val="single"/>
        </w:rPr>
      </w:pPr>
    </w:p>
    <w:p w14:paraId="5554C275" w14:textId="7EFD8D8B" w:rsidR="000309C8" w:rsidRPr="001E2BE9" w:rsidRDefault="007727A7" w:rsidP="000309C8">
      <w:pPr>
        <w:rPr>
          <w:rFonts w:ascii="Arial" w:hAnsi="Arial" w:cs="Arial"/>
          <w:sz w:val="16"/>
          <w:szCs w:val="16"/>
        </w:rPr>
      </w:pPr>
      <w:r>
        <w:rPr>
          <w:rFonts w:ascii="Arial" w:hAnsi="Arial" w:cs="Arial"/>
          <w:sz w:val="16"/>
          <w:szCs w:val="16"/>
        </w:rPr>
        <w:t>5</w:t>
      </w:r>
      <w:r w:rsidR="00AF7439">
        <w:rPr>
          <w:rFonts w:ascii="Arial" w:hAnsi="Arial" w:cs="Arial"/>
          <w:sz w:val="16"/>
          <w:szCs w:val="16"/>
        </w:rPr>
        <w:t>.</w:t>
      </w:r>
      <w:r>
        <w:rPr>
          <w:rFonts w:ascii="Arial" w:hAnsi="Arial" w:cs="Arial"/>
          <w:sz w:val="16"/>
          <w:szCs w:val="16"/>
        </w:rPr>
        <w:t xml:space="preserve"> </w:t>
      </w:r>
      <w:proofErr w:type="spellStart"/>
      <w:r w:rsidR="000309C8" w:rsidRPr="00BE245B">
        <w:rPr>
          <w:rFonts w:ascii="Arial" w:hAnsi="Arial" w:cs="Arial"/>
          <w:b/>
          <w:sz w:val="16"/>
          <w:szCs w:val="16"/>
        </w:rPr>
        <w:t>Kelling</w:t>
      </w:r>
      <w:proofErr w:type="spellEnd"/>
      <w:r w:rsidR="000309C8" w:rsidRPr="00BE245B">
        <w:rPr>
          <w:rFonts w:ascii="Arial" w:hAnsi="Arial" w:cs="Arial"/>
          <w:b/>
          <w:sz w:val="16"/>
          <w:szCs w:val="16"/>
        </w:rPr>
        <w:t xml:space="preserve"> SE</w:t>
      </w:r>
      <w:r w:rsidR="000309C8" w:rsidRPr="001E2BE9">
        <w:rPr>
          <w:rFonts w:ascii="Arial" w:hAnsi="Arial" w:cs="Arial"/>
          <w:sz w:val="16"/>
          <w:szCs w:val="16"/>
        </w:rPr>
        <w:t xml:space="preserve">.  Improving access to health services via partnerships with community pharmacies.  Association for Community Health Improvement National Conference.  Denver, CO.  March 10, 2017. </w:t>
      </w:r>
    </w:p>
    <w:p w14:paraId="5D70EFDB" w14:textId="77777777" w:rsidR="000309C8" w:rsidRPr="001E2BE9" w:rsidRDefault="000309C8" w:rsidP="000309C8">
      <w:pPr>
        <w:rPr>
          <w:rFonts w:ascii="Arial" w:hAnsi="Arial" w:cs="Arial"/>
          <w:sz w:val="16"/>
          <w:szCs w:val="16"/>
        </w:rPr>
      </w:pPr>
    </w:p>
    <w:p w14:paraId="4878CD83" w14:textId="28FE0C4B" w:rsidR="000309C8" w:rsidRPr="001E2BE9" w:rsidRDefault="00AF7439" w:rsidP="000309C8">
      <w:pPr>
        <w:rPr>
          <w:rFonts w:ascii="Arial" w:hAnsi="Arial" w:cs="Arial"/>
          <w:sz w:val="16"/>
          <w:szCs w:val="16"/>
        </w:rPr>
      </w:pPr>
      <w:r>
        <w:rPr>
          <w:rFonts w:ascii="Arial" w:hAnsi="Arial" w:cs="Arial"/>
          <w:sz w:val="16"/>
          <w:szCs w:val="16"/>
        </w:rPr>
        <w:t xml:space="preserve">4. </w:t>
      </w:r>
      <w:proofErr w:type="spellStart"/>
      <w:r w:rsidR="000309C8" w:rsidRPr="00BE245B">
        <w:rPr>
          <w:rFonts w:ascii="Arial" w:hAnsi="Arial" w:cs="Arial"/>
          <w:b/>
          <w:sz w:val="16"/>
          <w:szCs w:val="16"/>
        </w:rPr>
        <w:t>Kelling</w:t>
      </w:r>
      <w:proofErr w:type="spellEnd"/>
      <w:r w:rsidR="000309C8" w:rsidRPr="00BE245B">
        <w:rPr>
          <w:rFonts w:ascii="Arial" w:hAnsi="Arial" w:cs="Arial"/>
          <w:b/>
          <w:sz w:val="16"/>
          <w:szCs w:val="16"/>
        </w:rPr>
        <w:t xml:space="preserve"> SE</w:t>
      </w:r>
      <w:r w:rsidR="000309C8" w:rsidRPr="001E2BE9">
        <w:rPr>
          <w:rFonts w:ascii="Arial" w:hAnsi="Arial" w:cs="Arial"/>
          <w:sz w:val="16"/>
          <w:szCs w:val="16"/>
        </w:rPr>
        <w:t>.  Virtual simulation to personalize pharmacy student learning.  International Social Pharmacy Workshop. Aberdeen, Scotland.  July 20, 2016.</w:t>
      </w:r>
    </w:p>
    <w:p w14:paraId="424DD112" w14:textId="77777777" w:rsidR="000309C8" w:rsidRPr="001E2BE9" w:rsidRDefault="000309C8" w:rsidP="000309C8">
      <w:pPr>
        <w:rPr>
          <w:rFonts w:ascii="Arial" w:hAnsi="Arial" w:cs="Arial"/>
          <w:b/>
          <w:i/>
          <w:sz w:val="16"/>
          <w:szCs w:val="16"/>
          <w:u w:val="single"/>
        </w:rPr>
      </w:pPr>
    </w:p>
    <w:p w14:paraId="5C50CCFE" w14:textId="4F025EDC" w:rsidR="000309C8" w:rsidRPr="001E2BE9" w:rsidRDefault="00AF7439" w:rsidP="000309C8">
      <w:pPr>
        <w:rPr>
          <w:rFonts w:ascii="Arial" w:hAnsi="Arial" w:cs="Arial"/>
          <w:sz w:val="16"/>
          <w:szCs w:val="16"/>
        </w:rPr>
      </w:pPr>
      <w:r>
        <w:rPr>
          <w:rFonts w:ascii="Arial" w:hAnsi="Arial" w:cs="Arial"/>
          <w:sz w:val="16"/>
          <w:szCs w:val="16"/>
        </w:rPr>
        <w:t xml:space="preserve">3. </w:t>
      </w:r>
      <w:proofErr w:type="spellStart"/>
      <w:r w:rsidR="000309C8" w:rsidRPr="006F7605">
        <w:rPr>
          <w:rFonts w:ascii="Arial" w:hAnsi="Arial" w:cs="Arial"/>
          <w:b/>
          <w:bCs/>
          <w:sz w:val="16"/>
          <w:szCs w:val="16"/>
        </w:rPr>
        <w:t>Kelling</w:t>
      </w:r>
      <w:proofErr w:type="spellEnd"/>
      <w:r w:rsidR="000309C8" w:rsidRPr="006F7605">
        <w:rPr>
          <w:rFonts w:ascii="Arial" w:hAnsi="Arial" w:cs="Arial"/>
          <w:b/>
          <w:bCs/>
          <w:sz w:val="16"/>
          <w:szCs w:val="16"/>
        </w:rPr>
        <w:t xml:space="preserve"> SE</w:t>
      </w:r>
      <w:r w:rsidR="000309C8" w:rsidRPr="001E2BE9">
        <w:rPr>
          <w:rFonts w:ascii="Arial" w:hAnsi="Arial" w:cs="Arial"/>
          <w:sz w:val="16"/>
          <w:szCs w:val="16"/>
        </w:rPr>
        <w:t>.  Strategies for pharmacists to support medication adherence and lifestyle modifications.  Cardinal Retail Business Conference. Washington, DC. July 25, 2014.</w:t>
      </w:r>
    </w:p>
    <w:p w14:paraId="22D5158D" w14:textId="77777777" w:rsidR="000309C8" w:rsidRPr="001E2BE9" w:rsidRDefault="000309C8" w:rsidP="000309C8">
      <w:pPr>
        <w:rPr>
          <w:rFonts w:ascii="Arial" w:hAnsi="Arial" w:cs="Arial"/>
          <w:sz w:val="16"/>
          <w:szCs w:val="16"/>
        </w:rPr>
      </w:pPr>
    </w:p>
    <w:p w14:paraId="63A87D90" w14:textId="51F21452" w:rsidR="000309C8" w:rsidRPr="001E2BE9" w:rsidRDefault="00AF7439" w:rsidP="000309C8">
      <w:pPr>
        <w:rPr>
          <w:rFonts w:ascii="Arial" w:hAnsi="Arial" w:cs="Arial"/>
          <w:sz w:val="16"/>
          <w:szCs w:val="16"/>
        </w:rPr>
      </w:pPr>
      <w:r>
        <w:rPr>
          <w:rFonts w:ascii="Arial" w:hAnsi="Arial" w:cs="Arial"/>
          <w:sz w:val="16"/>
          <w:szCs w:val="16"/>
        </w:rPr>
        <w:t xml:space="preserve">2. </w:t>
      </w:r>
      <w:proofErr w:type="spellStart"/>
      <w:r w:rsidR="000309C8" w:rsidRPr="00BE245B">
        <w:rPr>
          <w:rFonts w:ascii="Arial" w:hAnsi="Arial" w:cs="Arial"/>
          <w:b/>
          <w:sz w:val="16"/>
          <w:szCs w:val="16"/>
        </w:rPr>
        <w:t>Kelling</w:t>
      </w:r>
      <w:proofErr w:type="spellEnd"/>
      <w:r w:rsidR="000309C8" w:rsidRPr="00BE245B">
        <w:rPr>
          <w:rFonts w:ascii="Arial" w:hAnsi="Arial" w:cs="Arial"/>
          <w:b/>
          <w:sz w:val="16"/>
          <w:szCs w:val="16"/>
        </w:rPr>
        <w:t xml:space="preserve"> SE</w:t>
      </w:r>
      <w:r w:rsidR="000309C8" w:rsidRPr="001E2BE9">
        <w:rPr>
          <w:rFonts w:ascii="Arial" w:hAnsi="Arial" w:cs="Arial"/>
          <w:sz w:val="16"/>
          <w:szCs w:val="16"/>
        </w:rPr>
        <w:t>.  Beyond medications – opportunities for disease prevention and health promotion among patients with diabetes.  Cardinal Retail Business Conference. Washington, DC. July 25, 2014.</w:t>
      </w:r>
    </w:p>
    <w:p w14:paraId="3E5A727C" w14:textId="77777777" w:rsidR="000309C8" w:rsidRPr="001E2BE9" w:rsidRDefault="000309C8" w:rsidP="000309C8">
      <w:pPr>
        <w:rPr>
          <w:rFonts w:ascii="Arial" w:hAnsi="Arial" w:cs="Arial"/>
          <w:b/>
          <w:i/>
          <w:sz w:val="16"/>
          <w:szCs w:val="16"/>
          <w:u w:val="single"/>
        </w:rPr>
      </w:pPr>
    </w:p>
    <w:p w14:paraId="25414563" w14:textId="5F90E473" w:rsidR="000309C8" w:rsidRPr="001E2BE9" w:rsidRDefault="00AF7439" w:rsidP="000309C8">
      <w:pPr>
        <w:rPr>
          <w:rFonts w:ascii="Arial" w:hAnsi="Arial" w:cs="Arial"/>
          <w:sz w:val="16"/>
          <w:szCs w:val="16"/>
        </w:rPr>
      </w:pPr>
      <w:r>
        <w:rPr>
          <w:rFonts w:ascii="Arial" w:hAnsi="Arial" w:cs="Arial"/>
          <w:sz w:val="16"/>
          <w:szCs w:val="16"/>
        </w:rPr>
        <w:t xml:space="preserve">1. </w:t>
      </w:r>
      <w:proofErr w:type="spellStart"/>
      <w:r w:rsidR="000309C8" w:rsidRPr="00BE245B">
        <w:rPr>
          <w:rFonts w:ascii="Arial" w:hAnsi="Arial" w:cs="Arial"/>
          <w:b/>
          <w:sz w:val="16"/>
          <w:szCs w:val="16"/>
        </w:rPr>
        <w:t>Kelling</w:t>
      </w:r>
      <w:proofErr w:type="spellEnd"/>
      <w:r w:rsidR="000309C8" w:rsidRPr="00BE245B">
        <w:rPr>
          <w:rFonts w:ascii="Arial" w:hAnsi="Arial" w:cs="Arial"/>
          <w:b/>
          <w:sz w:val="16"/>
          <w:szCs w:val="16"/>
        </w:rPr>
        <w:t xml:space="preserve"> SE</w:t>
      </w:r>
      <w:r w:rsidR="000309C8" w:rsidRPr="001E2BE9">
        <w:rPr>
          <w:rFonts w:ascii="Arial" w:hAnsi="Arial" w:cs="Arial"/>
          <w:sz w:val="16"/>
          <w:szCs w:val="16"/>
        </w:rPr>
        <w:t>.  Partnering with a local clinic to improve MTM-related communication.  American Pharmacists Association Annual Meeting and Exposition. Los Angeles CA, March 1, 2013.</w:t>
      </w:r>
    </w:p>
    <w:p w14:paraId="7E6C8BEF" w14:textId="77777777" w:rsidR="000309C8" w:rsidRPr="001E2BE9" w:rsidRDefault="000309C8" w:rsidP="000309C8">
      <w:pPr>
        <w:rPr>
          <w:rFonts w:ascii="Arial" w:hAnsi="Arial" w:cs="Arial"/>
          <w:b/>
          <w:i/>
          <w:sz w:val="16"/>
          <w:szCs w:val="16"/>
          <w:u w:val="single"/>
        </w:rPr>
      </w:pPr>
    </w:p>
    <w:p w14:paraId="554BE5FE" w14:textId="14A0FA68" w:rsidR="000309C8" w:rsidRPr="00E37A37" w:rsidRDefault="000309C8" w:rsidP="000309C8">
      <w:pPr>
        <w:rPr>
          <w:rFonts w:ascii="Arial" w:hAnsi="Arial" w:cs="Arial"/>
          <w:b/>
          <w:i/>
          <w:sz w:val="20"/>
          <w:szCs w:val="20"/>
          <w:u w:val="single"/>
        </w:rPr>
      </w:pPr>
      <w:r>
        <w:rPr>
          <w:rFonts w:ascii="Arial" w:hAnsi="Arial" w:cs="Arial"/>
          <w:b/>
          <w:i/>
          <w:sz w:val="20"/>
          <w:szCs w:val="20"/>
          <w:u w:val="single"/>
        </w:rPr>
        <w:t>State &amp; Local</w:t>
      </w:r>
    </w:p>
    <w:p w14:paraId="07221341" w14:textId="2B270FFC" w:rsidR="003C660C" w:rsidRDefault="003C660C" w:rsidP="00E777EF">
      <w:pPr>
        <w:rPr>
          <w:rFonts w:ascii="Arial" w:hAnsi="Arial" w:cs="Arial"/>
          <w:sz w:val="16"/>
          <w:szCs w:val="16"/>
        </w:rPr>
      </w:pPr>
    </w:p>
    <w:p w14:paraId="2EA0BE32" w14:textId="639C8834" w:rsidR="003C660C" w:rsidRPr="003C660C" w:rsidRDefault="003C660C" w:rsidP="00E777EF">
      <w:pPr>
        <w:rPr>
          <w:rFonts w:ascii="Arial" w:hAnsi="Arial" w:cs="Arial"/>
          <w:sz w:val="16"/>
          <w:szCs w:val="16"/>
        </w:rPr>
      </w:pPr>
      <w:r>
        <w:rPr>
          <w:rFonts w:ascii="Arial" w:hAnsi="Arial" w:cs="Arial"/>
          <w:sz w:val="16"/>
          <w:szCs w:val="16"/>
        </w:rPr>
        <w:t xml:space="preserve">24. </w:t>
      </w:r>
      <w:r w:rsidRPr="003C660C">
        <w:rPr>
          <w:rFonts w:ascii="Arial" w:hAnsi="Arial" w:cs="Arial"/>
          <w:b/>
          <w:bCs/>
          <w:sz w:val="16"/>
          <w:szCs w:val="16"/>
        </w:rPr>
        <w:t>Vordenberg SE</w:t>
      </w:r>
      <w:r>
        <w:rPr>
          <w:rFonts w:ascii="Arial" w:hAnsi="Arial" w:cs="Arial"/>
          <w:sz w:val="16"/>
          <w:szCs w:val="16"/>
        </w:rPr>
        <w:t>. Too many medications? Older adults’ perspectives on deprescribing. UM Pharmacy PRO Monthly Seminar. September 2023.</w:t>
      </w:r>
    </w:p>
    <w:p w14:paraId="7E83BA7C" w14:textId="77777777" w:rsidR="003C660C" w:rsidRDefault="003C660C" w:rsidP="00E777EF">
      <w:pPr>
        <w:rPr>
          <w:rFonts w:ascii="Arial" w:hAnsi="Arial" w:cs="Arial"/>
          <w:sz w:val="16"/>
          <w:szCs w:val="16"/>
        </w:rPr>
      </w:pPr>
    </w:p>
    <w:p w14:paraId="4AE3E72C" w14:textId="67AD4D84" w:rsidR="00804817" w:rsidRDefault="00804817" w:rsidP="00E777EF">
      <w:pPr>
        <w:rPr>
          <w:rFonts w:ascii="Arial" w:hAnsi="Arial" w:cs="Arial"/>
          <w:sz w:val="16"/>
          <w:szCs w:val="16"/>
        </w:rPr>
      </w:pPr>
      <w:r>
        <w:rPr>
          <w:rFonts w:ascii="Arial" w:hAnsi="Arial" w:cs="Arial"/>
          <w:sz w:val="16"/>
          <w:szCs w:val="16"/>
        </w:rPr>
        <w:t xml:space="preserve">23. </w:t>
      </w:r>
      <w:bookmarkStart w:id="14" w:name="_Hlk148253681"/>
      <w:r w:rsidRPr="00095852">
        <w:rPr>
          <w:rFonts w:ascii="Arial" w:hAnsi="Arial" w:cs="Arial"/>
          <w:b/>
          <w:bCs/>
          <w:sz w:val="16"/>
          <w:szCs w:val="16"/>
        </w:rPr>
        <w:t>Vordenberg SE</w:t>
      </w:r>
      <w:r>
        <w:rPr>
          <w:rFonts w:ascii="Arial" w:hAnsi="Arial" w:cs="Arial"/>
          <w:sz w:val="16"/>
          <w:szCs w:val="16"/>
        </w:rPr>
        <w:t>, Shang J. Stop taking your medication! Approaches to support patient-centered deprescribing. Michigan Pharmacists Association Annual Convention. Detroit, MI. February 26, 202</w:t>
      </w:r>
      <w:r w:rsidR="00697C75">
        <w:rPr>
          <w:rFonts w:ascii="Arial" w:hAnsi="Arial" w:cs="Arial"/>
          <w:sz w:val="16"/>
          <w:szCs w:val="16"/>
        </w:rPr>
        <w:t>3</w:t>
      </w:r>
      <w:r>
        <w:rPr>
          <w:rFonts w:ascii="Arial" w:hAnsi="Arial" w:cs="Arial"/>
          <w:sz w:val="16"/>
          <w:szCs w:val="16"/>
        </w:rPr>
        <w:t>.</w:t>
      </w:r>
    </w:p>
    <w:bookmarkEnd w:id="14"/>
    <w:p w14:paraId="27586229" w14:textId="77777777" w:rsidR="00804817" w:rsidRDefault="00804817" w:rsidP="00E777EF">
      <w:pPr>
        <w:rPr>
          <w:rStyle w:val="xnormaltextrun"/>
          <w:b/>
          <w:bCs/>
          <w:color w:val="000000"/>
          <w:shd w:val="clear" w:color="auto" w:fill="FFFFFF"/>
        </w:rPr>
      </w:pPr>
    </w:p>
    <w:p w14:paraId="653A3A98" w14:textId="57E5D63A" w:rsidR="00893540" w:rsidRDefault="00893540" w:rsidP="00E777EF">
      <w:pPr>
        <w:rPr>
          <w:rFonts w:ascii="Arial" w:hAnsi="Arial" w:cs="Arial"/>
          <w:sz w:val="16"/>
          <w:szCs w:val="16"/>
        </w:rPr>
      </w:pPr>
      <w:r>
        <w:rPr>
          <w:rFonts w:ascii="Arial" w:hAnsi="Arial" w:cs="Arial"/>
          <w:sz w:val="16"/>
          <w:szCs w:val="16"/>
        </w:rPr>
        <w:t xml:space="preserve">22. </w:t>
      </w:r>
      <w:r w:rsidRPr="00BE245B">
        <w:rPr>
          <w:rFonts w:ascii="Arial" w:hAnsi="Arial" w:cs="Arial"/>
          <w:b/>
          <w:sz w:val="16"/>
          <w:szCs w:val="16"/>
        </w:rPr>
        <w:t>Vordenberg SE</w:t>
      </w:r>
      <w:r>
        <w:rPr>
          <w:rFonts w:ascii="Arial" w:hAnsi="Arial" w:cs="Arial"/>
          <w:sz w:val="16"/>
          <w:szCs w:val="16"/>
        </w:rPr>
        <w:t xml:space="preserve">. Optimizing medication use among older adults. Center for Bioethics and Social Sciences in Medicine. Ann Arbor, MI. June 10, 2020. </w:t>
      </w:r>
    </w:p>
    <w:p w14:paraId="5E2F3622" w14:textId="77777777" w:rsidR="00893540" w:rsidRDefault="00893540" w:rsidP="00E777EF">
      <w:pPr>
        <w:rPr>
          <w:rFonts w:ascii="Arial" w:hAnsi="Arial" w:cs="Arial"/>
          <w:sz w:val="16"/>
          <w:szCs w:val="16"/>
        </w:rPr>
      </w:pPr>
    </w:p>
    <w:p w14:paraId="4C8655EA" w14:textId="1CFE2DC9" w:rsidR="00791AFB" w:rsidRDefault="006A26F4" w:rsidP="00E777EF">
      <w:pPr>
        <w:rPr>
          <w:rFonts w:ascii="Arial" w:hAnsi="Arial" w:cs="Arial"/>
          <w:sz w:val="16"/>
          <w:szCs w:val="16"/>
        </w:rPr>
      </w:pPr>
      <w:r>
        <w:rPr>
          <w:rFonts w:ascii="Arial" w:hAnsi="Arial" w:cs="Arial"/>
          <w:sz w:val="16"/>
          <w:szCs w:val="16"/>
        </w:rPr>
        <w:t>21</w:t>
      </w:r>
      <w:r w:rsidR="00791AFB">
        <w:rPr>
          <w:rFonts w:ascii="Arial" w:hAnsi="Arial" w:cs="Arial"/>
          <w:sz w:val="16"/>
          <w:szCs w:val="16"/>
        </w:rPr>
        <w:t xml:space="preserve">. </w:t>
      </w:r>
      <w:r w:rsidR="00791AFB" w:rsidRPr="00BE245B">
        <w:rPr>
          <w:rFonts w:ascii="Arial" w:hAnsi="Arial" w:cs="Arial"/>
          <w:b/>
          <w:sz w:val="16"/>
          <w:szCs w:val="16"/>
        </w:rPr>
        <w:t>Vordenberg SE</w:t>
      </w:r>
      <w:r w:rsidR="00791AFB">
        <w:rPr>
          <w:rFonts w:ascii="Arial" w:hAnsi="Arial" w:cs="Arial"/>
          <w:sz w:val="16"/>
          <w:szCs w:val="16"/>
        </w:rPr>
        <w:t xml:space="preserve">. </w:t>
      </w:r>
      <w:proofErr w:type="spellStart"/>
      <w:r w:rsidR="00791AFB">
        <w:rPr>
          <w:rFonts w:ascii="Arial" w:hAnsi="Arial" w:cs="Arial"/>
          <w:sz w:val="16"/>
          <w:szCs w:val="16"/>
        </w:rPr>
        <w:t>Sujal</w:t>
      </w:r>
      <w:proofErr w:type="spellEnd"/>
      <w:r w:rsidR="00791AFB">
        <w:rPr>
          <w:rFonts w:ascii="Arial" w:hAnsi="Arial" w:cs="Arial"/>
          <w:sz w:val="16"/>
          <w:szCs w:val="16"/>
        </w:rPr>
        <w:t xml:space="preserve"> Symposium: Advancing Hea</w:t>
      </w:r>
      <w:r w:rsidR="00595B4E">
        <w:rPr>
          <w:rFonts w:ascii="Arial" w:hAnsi="Arial" w:cs="Arial"/>
          <w:sz w:val="16"/>
          <w:szCs w:val="16"/>
        </w:rPr>
        <w:t xml:space="preserve">lth Through Advocacy. </w:t>
      </w:r>
      <w:r w:rsidR="00791AFB">
        <w:rPr>
          <w:rFonts w:ascii="Arial" w:hAnsi="Arial" w:cs="Arial"/>
          <w:sz w:val="16"/>
          <w:szCs w:val="16"/>
        </w:rPr>
        <w:t xml:space="preserve">Ann Arbor, MI. September 14, 2019. </w:t>
      </w:r>
      <w:r w:rsidR="00595B4E">
        <w:rPr>
          <w:rFonts w:ascii="Arial" w:hAnsi="Arial" w:cs="Arial"/>
          <w:sz w:val="16"/>
          <w:szCs w:val="16"/>
        </w:rPr>
        <w:t>(</w:t>
      </w:r>
      <w:proofErr w:type="gramStart"/>
      <w:r w:rsidR="00595B4E">
        <w:rPr>
          <w:rFonts w:ascii="Arial" w:hAnsi="Arial" w:cs="Arial"/>
          <w:sz w:val="16"/>
          <w:szCs w:val="16"/>
        </w:rPr>
        <w:t>invited</w:t>
      </w:r>
      <w:proofErr w:type="gramEnd"/>
      <w:r w:rsidR="00595B4E">
        <w:rPr>
          <w:rFonts w:ascii="Arial" w:hAnsi="Arial" w:cs="Arial"/>
          <w:sz w:val="16"/>
          <w:szCs w:val="16"/>
        </w:rPr>
        <w:t xml:space="preserve"> panelist)</w:t>
      </w:r>
    </w:p>
    <w:p w14:paraId="4DEACA2E" w14:textId="4CE4E715" w:rsidR="006A26F4" w:rsidRDefault="006A26F4" w:rsidP="00E777EF">
      <w:pPr>
        <w:rPr>
          <w:rFonts w:ascii="Arial" w:hAnsi="Arial" w:cs="Arial"/>
          <w:sz w:val="16"/>
          <w:szCs w:val="16"/>
        </w:rPr>
      </w:pPr>
    </w:p>
    <w:p w14:paraId="0481E8AC" w14:textId="6E0572EF" w:rsidR="006A26F4" w:rsidRDefault="006A26F4" w:rsidP="00E777EF">
      <w:pPr>
        <w:rPr>
          <w:rFonts w:ascii="Arial" w:hAnsi="Arial" w:cs="Arial"/>
          <w:sz w:val="16"/>
          <w:szCs w:val="16"/>
        </w:rPr>
      </w:pPr>
      <w:r>
        <w:rPr>
          <w:rFonts w:ascii="Arial" w:hAnsi="Arial" w:cs="Arial"/>
          <w:sz w:val="16"/>
          <w:szCs w:val="16"/>
        </w:rPr>
        <w:t xml:space="preserve">20. </w:t>
      </w:r>
      <w:r w:rsidRPr="00BE245B">
        <w:rPr>
          <w:rFonts w:ascii="Arial" w:hAnsi="Arial" w:cs="Arial"/>
          <w:b/>
          <w:sz w:val="16"/>
          <w:szCs w:val="16"/>
        </w:rPr>
        <w:t>Vordenberg SE</w:t>
      </w:r>
      <w:r>
        <w:rPr>
          <w:rFonts w:ascii="Arial" w:hAnsi="Arial" w:cs="Arial"/>
          <w:sz w:val="16"/>
          <w:szCs w:val="16"/>
        </w:rPr>
        <w:t xml:space="preserve">.  Strategies to promote tobacco cessation.  Michigan Pharmacists Association </w:t>
      </w:r>
      <w:r w:rsidRPr="001E2BE9">
        <w:rPr>
          <w:rFonts w:ascii="Arial" w:hAnsi="Arial" w:cs="Arial"/>
          <w:sz w:val="16"/>
          <w:szCs w:val="16"/>
        </w:rPr>
        <w:t>Michigan Pharmacists Association Annual Convention. Detroit, MI</w:t>
      </w:r>
      <w:r>
        <w:rPr>
          <w:rFonts w:ascii="Arial" w:hAnsi="Arial" w:cs="Arial"/>
          <w:sz w:val="16"/>
          <w:szCs w:val="16"/>
        </w:rPr>
        <w:t>.  February 22, 2019.</w:t>
      </w:r>
    </w:p>
    <w:p w14:paraId="00FED7B7" w14:textId="5F127298" w:rsidR="00791AFB" w:rsidRDefault="00791AFB" w:rsidP="00E777EF">
      <w:pPr>
        <w:rPr>
          <w:rFonts w:ascii="Arial" w:hAnsi="Arial" w:cs="Arial"/>
          <w:sz w:val="16"/>
          <w:szCs w:val="16"/>
        </w:rPr>
      </w:pPr>
    </w:p>
    <w:p w14:paraId="1E1C608C" w14:textId="10B70371" w:rsidR="00041B04" w:rsidRDefault="00791AFB" w:rsidP="00E777EF">
      <w:pPr>
        <w:rPr>
          <w:rFonts w:ascii="Arial" w:hAnsi="Arial" w:cs="Arial"/>
          <w:sz w:val="16"/>
          <w:szCs w:val="16"/>
        </w:rPr>
      </w:pPr>
      <w:r>
        <w:rPr>
          <w:rFonts w:ascii="Arial" w:hAnsi="Arial" w:cs="Arial"/>
          <w:sz w:val="16"/>
          <w:szCs w:val="16"/>
        </w:rPr>
        <w:t xml:space="preserve">19. </w:t>
      </w:r>
      <w:r w:rsidRPr="00BE245B">
        <w:rPr>
          <w:rFonts w:ascii="Arial" w:hAnsi="Arial" w:cs="Arial"/>
          <w:b/>
          <w:sz w:val="16"/>
          <w:szCs w:val="16"/>
        </w:rPr>
        <w:t>Vordenberg</w:t>
      </w:r>
      <w:r w:rsidR="00041B04" w:rsidRPr="00BE245B">
        <w:rPr>
          <w:rFonts w:ascii="Arial" w:hAnsi="Arial" w:cs="Arial"/>
          <w:b/>
          <w:sz w:val="16"/>
          <w:szCs w:val="16"/>
        </w:rPr>
        <w:t xml:space="preserve"> SE</w:t>
      </w:r>
      <w:r w:rsidR="00041B04">
        <w:rPr>
          <w:rFonts w:ascii="Arial" w:hAnsi="Arial" w:cs="Arial"/>
          <w:sz w:val="16"/>
          <w:szCs w:val="16"/>
        </w:rPr>
        <w:t xml:space="preserve">.  Behavioral and pharmacologic strategies for weight management.  Michigan Pharmacists Association Continuing Education Symposium.  Mackinac Island, MI.  August </w:t>
      </w:r>
      <w:r w:rsidR="004952D4">
        <w:rPr>
          <w:rFonts w:ascii="Arial" w:hAnsi="Arial" w:cs="Arial"/>
          <w:sz w:val="16"/>
          <w:szCs w:val="16"/>
        </w:rPr>
        <w:t xml:space="preserve">16, 2018.  </w:t>
      </w:r>
    </w:p>
    <w:p w14:paraId="1920B4A5" w14:textId="77777777" w:rsidR="00041B04" w:rsidRDefault="00041B04" w:rsidP="00E777EF">
      <w:pPr>
        <w:rPr>
          <w:rFonts w:ascii="Arial" w:hAnsi="Arial" w:cs="Arial"/>
          <w:sz w:val="16"/>
          <w:szCs w:val="16"/>
        </w:rPr>
      </w:pPr>
    </w:p>
    <w:p w14:paraId="4A5E917D" w14:textId="42F78979" w:rsidR="00041B04" w:rsidRPr="001E2BE9" w:rsidRDefault="00791AFB" w:rsidP="00E777EF">
      <w:pPr>
        <w:rPr>
          <w:rFonts w:ascii="Arial" w:hAnsi="Arial" w:cs="Arial"/>
          <w:sz w:val="16"/>
          <w:szCs w:val="16"/>
        </w:rPr>
      </w:pPr>
      <w:r>
        <w:rPr>
          <w:rFonts w:ascii="Arial" w:hAnsi="Arial" w:cs="Arial"/>
          <w:sz w:val="16"/>
          <w:szCs w:val="16"/>
        </w:rPr>
        <w:t xml:space="preserve">18. </w:t>
      </w:r>
      <w:r w:rsidRPr="00BE245B">
        <w:rPr>
          <w:rFonts w:ascii="Arial" w:hAnsi="Arial" w:cs="Arial"/>
          <w:b/>
          <w:sz w:val="16"/>
          <w:szCs w:val="16"/>
        </w:rPr>
        <w:t>Vordenberg</w:t>
      </w:r>
      <w:r w:rsidR="00041B04" w:rsidRPr="00BE245B">
        <w:rPr>
          <w:rFonts w:ascii="Arial" w:hAnsi="Arial" w:cs="Arial"/>
          <w:b/>
          <w:sz w:val="16"/>
          <w:szCs w:val="16"/>
        </w:rPr>
        <w:t xml:space="preserve"> SE</w:t>
      </w:r>
      <w:r w:rsidR="00041B04">
        <w:rPr>
          <w:rFonts w:ascii="Arial" w:hAnsi="Arial" w:cs="Arial"/>
          <w:sz w:val="16"/>
          <w:szCs w:val="16"/>
        </w:rPr>
        <w:t xml:space="preserve">.  Strategies to promote tobacco cessation.  Michigan Pharmacists Association Continuing Education Symposium.  Mackinac Island, MI.  August </w:t>
      </w:r>
      <w:r w:rsidR="004952D4">
        <w:rPr>
          <w:rFonts w:ascii="Arial" w:hAnsi="Arial" w:cs="Arial"/>
          <w:sz w:val="16"/>
          <w:szCs w:val="16"/>
        </w:rPr>
        <w:t>16, 2018</w:t>
      </w:r>
      <w:r w:rsidR="008213FC">
        <w:rPr>
          <w:rFonts w:ascii="Arial" w:hAnsi="Arial" w:cs="Arial"/>
          <w:sz w:val="16"/>
          <w:szCs w:val="16"/>
        </w:rPr>
        <w:t>.</w:t>
      </w:r>
    </w:p>
    <w:p w14:paraId="28AC83E1" w14:textId="77777777" w:rsidR="00041B04" w:rsidRDefault="00041B04" w:rsidP="000309C8">
      <w:pPr>
        <w:autoSpaceDE w:val="0"/>
        <w:autoSpaceDN w:val="0"/>
        <w:spacing w:before="40" w:after="40"/>
        <w:rPr>
          <w:rFonts w:ascii="Arial" w:hAnsi="Arial" w:cs="Arial"/>
          <w:sz w:val="16"/>
          <w:szCs w:val="16"/>
        </w:rPr>
      </w:pPr>
    </w:p>
    <w:p w14:paraId="35953266" w14:textId="5E0A09BA" w:rsidR="002E3A7E" w:rsidRDefault="00AF7439" w:rsidP="000309C8">
      <w:pPr>
        <w:autoSpaceDE w:val="0"/>
        <w:autoSpaceDN w:val="0"/>
        <w:spacing w:before="40" w:after="40"/>
        <w:rPr>
          <w:rFonts w:ascii="Arial" w:hAnsi="Arial" w:cs="Arial"/>
          <w:sz w:val="16"/>
          <w:szCs w:val="16"/>
        </w:rPr>
      </w:pPr>
      <w:r>
        <w:rPr>
          <w:rFonts w:ascii="Arial" w:hAnsi="Arial" w:cs="Arial"/>
          <w:sz w:val="16"/>
          <w:szCs w:val="16"/>
        </w:rPr>
        <w:t xml:space="preserve">17. </w:t>
      </w:r>
      <w:proofErr w:type="spellStart"/>
      <w:r w:rsidR="002E3A7E" w:rsidRPr="00BE245B">
        <w:rPr>
          <w:rFonts w:ascii="Arial" w:hAnsi="Arial" w:cs="Arial"/>
          <w:b/>
          <w:sz w:val="16"/>
          <w:szCs w:val="16"/>
        </w:rPr>
        <w:t>Kelling</w:t>
      </w:r>
      <w:proofErr w:type="spellEnd"/>
      <w:r w:rsidR="002E3A7E" w:rsidRPr="00BE245B">
        <w:rPr>
          <w:rFonts w:ascii="Arial" w:hAnsi="Arial" w:cs="Arial"/>
          <w:b/>
          <w:sz w:val="16"/>
          <w:szCs w:val="16"/>
        </w:rPr>
        <w:t xml:space="preserve"> SE</w:t>
      </w:r>
      <w:r w:rsidR="002E3A7E">
        <w:rPr>
          <w:rFonts w:ascii="Arial" w:hAnsi="Arial" w:cs="Arial"/>
          <w:sz w:val="16"/>
          <w:szCs w:val="16"/>
        </w:rPr>
        <w:t xml:space="preserve">.  Pharmacists’ patient care process in the curriculum.  University of Michigan College of Pharmacy Therapeutic </w:t>
      </w:r>
      <w:proofErr w:type="gramStart"/>
      <w:r w:rsidR="002E3A7E">
        <w:rPr>
          <w:rFonts w:ascii="Arial" w:hAnsi="Arial" w:cs="Arial"/>
          <w:sz w:val="16"/>
          <w:szCs w:val="16"/>
        </w:rPr>
        <w:t>Problem Solving</w:t>
      </w:r>
      <w:proofErr w:type="gramEnd"/>
      <w:r w:rsidR="002E3A7E">
        <w:rPr>
          <w:rFonts w:ascii="Arial" w:hAnsi="Arial" w:cs="Arial"/>
          <w:sz w:val="16"/>
          <w:szCs w:val="16"/>
        </w:rPr>
        <w:t xml:space="preserve"> Retreat.  </w:t>
      </w:r>
      <w:r w:rsidR="00041B04">
        <w:rPr>
          <w:rFonts w:ascii="Arial" w:hAnsi="Arial" w:cs="Arial"/>
          <w:sz w:val="16"/>
          <w:szCs w:val="16"/>
        </w:rPr>
        <w:t xml:space="preserve">Ann Arbor, MI.  </w:t>
      </w:r>
      <w:r w:rsidR="002E3A7E">
        <w:rPr>
          <w:rFonts w:ascii="Arial" w:hAnsi="Arial" w:cs="Arial"/>
          <w:sz w:val="16"/>
          <w:szCs w:val="16"/>
        </w:rPr>
        <w:t>May</w:t>
      </w:r>
      <w:r w:rsidR="00041B04">
        <w:rPr>
          <w:rFonts w:ascii="Arial" w:hAnsi="Arial" w:cs="Arial"/>
          <w:sz w:val="16"/>
          <w:szCs w:val="16"/>
        </w:rPr>
        <w:t xml:space="preserve"> 17,</w:t>
      </w:r>
      <w:r w:rsidR="002E3A7E">
        <w:rPr>
          <w:rFonts w:ascii="Arial" w:hAnsi="Arial" w:cs="Arial"/>
          <w:sz w:val="16"/>
          <w:szCs w:val="16"/>
        </w:rPr>
        <w:t xml:space="preserve"> 2018.</w:t>
      </w:r>
    </w:p>
    <w:p w14:paraId="37BB37C4" w14:textId="77777777" w:rsidR="002E3A7E" w:rsidRDefault="002E3A7E" w:rsidP="000309C8">
      <w:pPr>
        <w:autoSpaceDE w:val="0"/>
        <w:autoSpaceDN w:val="0"/>
        <w:spacing w:before="40" w:after="40"/>
        <w:rPr>
          <w:rFonts w:ascii="Arial" w:hAnsi="Arial" w:cs="Arial"/>
          <w:sz w:val="16"/>
          <w:szCs w:val="16"/>
        </w:rPr>
      </w:pPr>
    </w:p>
    <w:p w14:paraId="1F379515" w14:textId="56D7E895" w:rsidR="000309C8" w:rsidRPr="001E2BE9" w:rsidRDefault="00AF7439" w:rsidP="000309C8">
      <w:pPr>
        <w:autoSpaceDE w:val="0"/>
        <w:autoSpaceDN w:val="0"/>
        <w:spacing w:before="40" w:after="40"/>
        <w:rPr>
          <w:rFonts w:ascii="Arial" w:hAnsi="Arial" w:cs="Arial"/>
          <w:sz w:val="16"/>
          <w:szCs w:val="16"/>
        </w:rPr>
      </w:pPr>
      <w:r>
        <w:rPr>
          <w:rFonts w:ascii="Arial" w:hAnsi="Arial" w:cs="Arial"/>
          <w:sz w:val="16"/>
          <w:szCs w:val="16"/>
        </w:rPr>
        <w:t xml:space="preserve">16. </w:t>
      </w:r>
      <w:r w:rsidR="000309C8" w:rsidRPr="001E2BE9">
        <w:rPr>
          <w:rFonts w:ascii="Arial" w:hAnsi="Arial" w:cs="Arial"/>
          <w:sz w:val="16"/>
          <w:szCs w:val="16"/>
        </w:rPr>
        <w:t xml:space="preserve">Klein K, </w:t>
      </w:r>
      <w:proofErr w:type="spellStart"/>
      <w:r w:rsidR="000309C8" w:rsidRPr="00BE245B">
        <w:rPr>
          <w:rFonts w:ascii="Arial" w:hAnsi="Arial" w:cs="Arial"/>
          <w:b/>
          <w:sz w:val="16"/>
          <w:szCs w:val="16"/>
        </w:rPr>
        <w:t>Kelling</w:t>
      </w:r>
      <w:proofErr w:type="spellEnd"/>
      <w:r w:rsidR="000309C8" w:rsidRPr="00BE245B">
        <w:rPr>
          <w:rFonts w:ascii="Arial" w:hAnsi="Arial" w:cs="Arial"/>
          <w:b/>
          <w:sz w:val="16"/>
          <w:szCs w:val="16"/>
        </w:rPr>
        <w:t xml:space="preserve"> SE</w:t>
      </w:r>
      <w:r w:rsidR="000309C8" w:rsidRPr="001E2BE9">
        <w:rPr>
          <w:rFonts w:ascii="Arial" w:hAnsi="Arial" w:cs="Arial"/>
          <w:sz w:val="16"/>
          <w:szCs w:val="16"/>
        </w:rPr>
        <w:t xml:space="preserve">.  Expanding practice and research: Pharmacist extenders.  Southeast Michigan Society of Health System Pharmacists.  Southfield, MI.  May 10, 2017. </w:t>
      </w:r>
    </w:p>
    <w:p w14:paraId="325F0A71" w14:textId="77777777" w:rsidR="000309C8" w:rsidRPr="001E2BE9" w:rsidRDefault="000309C8" w:rsidP="00E777EF">
      <w:pPr>
        <w:rPr>
          <w:rFonts w:ascii="Arial" w:hAnsi="Arial" w:cs="Arial"/>
          <w:sz w:val="16"/>
          <w:szCs w:val="16"/>
        </w:rPr>
      </w:pPr>
    </w:p>
    <w:p w14:paraId="76965330" w14:textId="5E76347B" w:rsidR="008F0372" w:rsidRPr="001E2BE9" w:rsidRDefault="00AF7439" w:rsidP="00E777EF">
      <w:pPr>
        <w:rPr>
          <w:rFonts w:ascii="Arial" w:hAnsi="Arial" w:cs="Arial"/>
          <w:sz w:val="16"/>
          <w:szCs w:val="16"/>
        </w:rPr>
      </w:pPr>
      <w:r>
        <w:rPr>
          <w:rFonts w:ascii="Arial" w:hAnsi="Arial" w:cs="Arial"/>
          <w:sz w:val="16"/>
          <w:szCs w:val="16"/>
        </w:rPr>
        <w:t xml:space="preserve">15. </w:t>
      </w:r>
      <w:proofErr w:type="spellStart"/>
      <w:r w:rsidRPr="00BE245B">
        <w:rPr>
          <w:rFonts w:ascii="Arial" w:hAnsi="Arial" w:cs="Arial"/>
          <w:b/>
          <w:sz w:val="16"/>
          <w:szCs w:val="16"/>
        </w:rPr>
        <w:t>Kelling</w:t>
      </w:r>
      <w:proofErr w:type="spellEnd"/>
      <w:r w:rsidRPr="00BE245B">
        <w:rPr>
          <w:rFonts w:ascii="Arial" w:hAnsi="Arial" w:cs="Arial"/>
          <w:b/>
          <w:sz w:val="16"/>
          <w:szCs w:val="16"/>
        </w:rPr>
        <w:t xml:space="preserve"> SE</w:t>
      </w:r>
      <w:r>
        <w:rPr>
          <w:rFonts w:ascii="Arial" w:hAnsi="Arial" w:cs="Arial"/>
          <w:sz w:val="16"/>
          <w:szCs w:val="16"/>
        </w:rPr>
        <w:t xml:space="preserve">. </w:t>
      </w:r>
      <w:r w:rsidR="008F0372" w:rsidRPr="001E2BE9">
        <w:rPr>
          <w:rFonts w:ascii="Arial" w:hAnsi="Arial" w:cs="Arial"/>
          <w:sz w:val="16"/>
          <w:szCs w:val="16"/>
        </w:rPr>
        <w:t>NOITACINUMMOC: Strategies to improve effectiveness.  Capital Area Pharmaci</w:t>
      </w:r>
      <w:r>
        <w:rPr>
          <w:rFonts w:ascii="Arial" w:hAnsi="Arial" w:cs="Arial"/>
          <w:sz w:val="16"/>
          <w:szCs w:val="16"/>
        </w:rPr>
        <w:t xml:space="preserve">sts Association.  Lansing, MI. </w:t>
      </w:r>
      <w:r w:rsidR="008F0372" w:rsidRPr="001E2BE9">
        <w:rPr>
          <w:rFonts w:ascii="Arial" w:hAnsi="Arial" w:cs="Arial"/>
          <w:sz w:val="16"/>
          <w:szCs w:val="16"/>
        </w:rPr>
        <w:t xml:space="preserve">March 15, 2017.  </w:t>
      </w:r>
    </w:p>
    <w:p w14:paraId="6949F723" w14:textId="0A922163" w:rsidR="00FF3702" w:rsidRPr="001E2BE9" w:rsidRDefault="00FF3702" w:rsidP="00E777EF">
      <w:pPr>
        <w:rPr>
          <w:rFonts w:ascii="Arial" w:hAnsi="Arial" w:cs="Arial"/>
          <w:sz w:val="16"/>
          <w:szCs w:val="16"/>
        </w:rPr>
      </w:pPr>
    </w:p>
    <w:p w14:paraId="29FBCEE8" w14:textId="43E5BDF8" w:rsidR="00E777EF" w:rsidRPr="001E2BE9" w:rsidRDefault="00AF7439" w:rsidP="00E777EF">
      <w:pPr>
        <w:rPr>
          <w:rFonts w:ascii="Arial" w:hAnsi="Arial" w:cs="Arial"/>
          <w:sz w:val="16"/>
          <w:szCs w:val="16"/>
        </w:rPr>
      </w:pPr>
      <w:r>
        <w:rPr>
          <w:rFonts w:ascii="Arial" w:hAnsi="Arial" w:cs="Arial"/>
          <w:sz w:val="16"/>
          <w:szCs w:val="16"/>
        </w:rPr>
        <w:t xml:space="preserve">14. </w:t>
      </w:r>
      <w:proofErr w:type="spellStart"/>
      <w:r w:rsidR="00E777EF" w:rsidRPr="00BE245B">
        <w:rPr>
          <w:rFonts w:ascii="Arial" w:hAnsi="Arial" w:cs="Arial"/>
          <w:b/>
          <w:sz w:val="16"/>
          <w:szCs w:val="16"/>
        </w:rPr>
        <w:t>Kelling</w:t>
      </w:r>
      <w:proofErr w:type="spellEnd"/>
      <w:r w:rsidR="00E777EF" w:rsidRPr="00BE245B">
        <w:rPr>
          <w:rFonts w:ascii="Arial" w:hAnsi="Arial" w:cs="Arial"/>
          <w:b/>
          <w:sz w:val="16"/>
          <w:szCs w:val="16"/>
        </w:rPr>
        <w:t xml:space="preserve"> SE</w:t>
      </w:r>
      <w:r w:rsidR="00E777EF" w:rsidRPr="001E2BE9">
        <w:rPr>
          <w:rFonts w:ascii="Arial" w:hAnsi="Arial" w:cs="Arial"/>
          <w:sz w:val="16"/>
          <w:szCs w:val="16"/>
        </w:rPr>
        <w:t>.  Motivational interviewing to promote behavior</w:t>
      </w:r>
      <w:r w:rsidR="00424B8D" w:rsidRPr="001E2BE9">
        <w:rPr>
          <w:rFonts w:ascii="Arial" w:hAnsi="Arial" w:cs="Arial"/>
          <w:sz w:val="16"/>
          <w:szCs w:val="16"/>
        </w:rPr>
        <w:t xml:space="preserve"> change.</w:t>
      </w:r>
      <w:r w:rsidR="00E777EF" w:rsidRPr="001E2BE9">
        <w:rPr>
          <w:rFonts w:ascii="Arial" w:hAnsi="Arial" w:cs="Arial"/>
          <w:sz w:val="16"/>
          <w:szCs w:val="16"/>
        </w:rPr>
        <w:t xml:space="preserve">  </w:t>
      </w:r>
      <w:r w:rsidR="00424B8D" w:rsidRPr="001E2BE9">
        <w:rPr>
          <w:rFonts w:ascii="Arial" w:hAnsi="Arial" w:cs="Arial"/>
          <w:sz w:val="16"/>
          <w:szCs w:val="16"/>
        </w:rPr>
        <w:t xml:space="preserve">Opening session of </w:t>
      </w:r>
      <w:r w:rsidR="00E777EF" w:rsidRPr="001E2BE9">
        <w:rPr>
          <w:rFonts w:ascii="Arial" w:hAnsi="Arial" w:cs="Arial"/>
          <w:sz w:val="16"/>
          <w:szCs w:val="16"/>
        </w:rPr>
        <w:t>Michigan Pharmacist</w:t>
      </w:r>
      <w:r w:rsidR="00424B8D" w:rsidRPr="001E2BE9">
        <w:rPr>
          <w:rFonts w:ascii="Arial" w:hAnsi="Arial" w:cs="Arial"/>
          <w:sz w:val="16"/>
          <w:szCs w:val="16"/>
        </w:rPr>
        <w:t xml:space="preserve">s Association Annual Convention. </w:t>
      </w:r>
      <w:r w:rsidR="00FF3702" w:rsidRPr="001E2BE9">
        <w:rPr>
          <w:rFonts w:ascii="Arial" w:hAnsi="Arial" w:cs="Arial"/>
          <w:sz w:val="16"/>
          <w:szCs w:val="16"/>
        </w:rPr>
        <w:t xml:space="preserve">Detroit, </w:t>
      </w:r>
      <w:r w:rsidR="008F0372" w:rsidRPr="001E2BE9">
        <w:rPr>
          <w:rFonts w:ascii="Arial" w:hAnsi="Arial" w:cs="Arial"/>
          <w:sz w:val="16"/>
          <w:szCs w:val="16"/>
        </w:rPr>
        <w:t>MI</w:t>
      </w:r>
      <w:r w:rsidR="00FF3702" w:rsidRPr="001E2BE9">
        <w:rPr>
          <w:rFonts w:ascii="Arial" w:hAnsi="Arial" w:cs="Arial"/>
          <w:sz w:val="16"/>
          <w:szCs w:val="16"/>
        </w:rPr>
        <w:t xml:space="preserve">.  </w:t>
      </w:r>
      <w:r w:rsidR="00E777EF" w:rsidRPr="001E2BE9">
        <w:rPr>
          <w:rFonts w:ascii="Arial" w:hAnsi="Arial" w:cs="Arial"/>
          <w:sz w:val="16"/>
          <w:szCs w:val="16"/>
        </w:rPr>
        <w:t>February</w:t>
      </w:r>
      <w:r w:rsidR="00FF3702" w:rsidRPr="001E2BE9">
        <w:rPr>
          <w:rFonts w:ascii="Arial" w:hAnsi="Arial" w:cs="Arial"/>
          <w:sz w:val="16"/>
          <w:szCs w:val="16"/>
        </w:rPr>
        <w:t xml:space="preserve"> 24, </w:t>
      </w:r>
      <w:r w:rsidR="00424B8D" w:rsidRPr="001E2BE9">
        <w:rPr>
          <w:rFonts w:ascii="Arial" w:hAnsi="Arial" w:cs="Arial"/>
          <w:sz w:val="16"/>
          <w:szCs w:val="16"/>
        </w:rPr>
        <w:t xml:space="preserve">2017. (invited) </w:t>
      </w:r>
    </w:p>
    <w:p w14:paraId="54DEA56D" w14:textId="77777777" w:rsidR="0054557A" w:rsidRPr="001E2BE9" w:rsidRDefault="0054557A" w:rsidP="00396D64">
      <w:pPr>
        <w:rPr>
          <w:rFonts w:ascii="Arial" w:hAnsi="Arial" w:cs="Arial"/>
          <w:sz w:val="16"/>
          <w:szCs w:val="16"/>
        </w:rPr>
      </w:pPr>
    </w:p>
    <w:p w14:paraId="7C7D2A66" w14:textId="4A97FD85" w:rsidR="0054557A" w:rsidRPr="001E2BE9" w:rsidRDefault="00AF7439" w:rsidP="00396D64">
      <w:pPr>
        <w:rPr>
          <w:rFonts w:ascii="Arial" w:hAnsi="Arial" w:cs="Arial"/>
          <w:sz w:val="16"/>
          <w:szCs w:val="16"/>
        </w:rPr>
      </w:pPr>
      <w:r>
        <w:rPr>
          <w:rFonts w:ascii="Arial" w:hAnsi="Arial" w:cs="Arial"/>
          <w:sz w:val="16"/>
          <w:szCs w:val="16"/>
        </w:rPr>
        <w:t xml:space="preserve">13. </w:t>
      </w:r>
      <w:proofErr w:type="spellStart"/>
      <w:r w:rsidR="0054557A" w:rsidRPr="00BE245B">
        <w:rPr>
          <w:rFonts w:ascii="Arial" w:hAnsi="Arial" w:cs="Arial"/>
          <w:b/>
          <w:sz w:val="16"/>
          <w:szCs w:val="16"/>
        </w:rPr>
        <w:t>Kelling</w:t>
      </w:r>
      <w:proofErr w:type="spellEnd"/>
      <w:r w:rsidR="0054557A" w:rsidRPr="00BE245B">
        <w:rPr>
          <w:rFonts w:ascii="Arial" w:hAnsi="Arial" w:cs="Arial"/>
          <w:b/>
          <w:sz w:val="16"/>
          <w:szCs w:val="16"/>
        </w:rPr>
        <w:t xml:space="preserve"> SE</w:t>
      </w:r>
      <w:r w:rsidR="0054557A" w:rsidRPr="001E2BE9">
        <w:rPr>
          <w:rFonts w:ascii="Arial" w:hAnsi="Arial" w:cs="Arial"/>
          <w:sz w:val="16"/>
          <w:szCs w:val="16"/>
        </w:rPr>
        <w:t>.  Virtual software to personalize student learning in a required pharmacy course.  Scholarship of T</w:t>
      </w:r>
      <w:r w:rsidR="00FF3702" w:rsidRPr="001E2BE9">
        <w:rPr>
          <w:rFonts w:ascii="Arial" w:hAnsi="Arial" w:cs="Arial"/>
          <w:sz w:val="16"/>
          <w:szCs w:val="16"/>
        </w:rPr>
        <w:t xml:space="preserve">eaching and Learning Conference. Findlay, </w:t>
      </w:r>
      <w:r w:rsidR="008F0372" w:rsidRPr="001E2BE9">
        <w:rPr>
          <w:rFonts w:ascii="Arial" w:hAnsi="Arial" w:cs="Arial"/>
          <w:sz w:val="16"/>
          <w:szCs w:val="16"/>
        </w:rPr>
        <w:t>OH</w:t>
      </w:r>
      <w:r w:rsidR="00FF3702" w:rsidRPr="001E2BE9">
        <w:rPr>
          <w:rFonts w:ascii="Arial" w:hAnsi="Arial" w:cs="Arial"/>
          <w:sz w:val="16"/>
          <w:szCs w:val="16"/>
        </w:rPr>
        <w:t xml:space="preserve">. </w:t>
      </w:r>
      <w:r w:rsidR="0054557A" w:rsidRPr="001E2BE9">
        <w:rPr>
          <w:rFonts w:ascii="Arial" w:hAnsi="Arial" w:cs="Arial"/>
          <w:sz w:val="16"/>
          <w:szCs w:val="16"/>
        </w:rPr>
        <w:t>May</w:t>
      </w:r>
      <w:r w:rsidR="00FF3702" w:rsidRPr="001E2BE9">
        <w:rPr>
          <w:rFonts w:ascii="Arial" w:hAnsi="Arial" w:cs="Arial"/>
          <w:sz w:val="16"/>
          <w:szCs w:val="16"/>
        </w:rPr>
        <w:t xml:space="preserve"> 16,</w:t>
      </w:r>
      <w:r w:rsidR="0054557A" w:rsidRPr="001E2BE9">
        <w:rPr>
          <w:rFonts w:ascii="Arial" w:hAnsi="Arial" w:cs="Arial"/>
          <w:sz w:val="16"/>
          <w:szCs w:val="16"/>
        </w:rPr>
        <w:t xml:space="preserve"> 2016.</w:t>
      </w:r>
    </w:p>
    <w:p w14:paraId="24A49F6A" w14:textId="77777777" w:rsidR="004B7756" w:rsidRPr="001E2BE9" w:rsidRDefault="004B7756" w:rsidP="00396D64">
      <w:pPr>
        <w:rPr>
          <w:rFonts w:ascii="Arial" w:hAnsi="Arial" w:cs="Arial"/>
          <w:sz w:val="16"/>
          <w:szCs w:val="16"/>
        </w:rPr>
      </w:pPr>
    </w:p>
    <w:p w14:paraId="1AD27BA6" w14:textId="3F9052AD" w:rsidR="004F2057" w:rsidRPr="001E2BE9" w:rsidRDefault="00AF7439" w:rsidP="00396D64">
      <w:pPr>
        <w:rPr>
          <w:rFonts w:ascii="Arial" w:hAnsi="Arial" w:cs="Arial"/>
          <w:sz w:val="16"/>
          <w:szCs w:val="16"/>
        </w:rPr>
      </w:pPr>
      <w:r>
        <w:rPr>
          <w:rFonts w:ascii="Arial" w:hAnsi="Arial" w:cs="Arial"/>
          <w:sz w:val="16"/>
          <w:szCs w:val="16"/>
        </w:rPr>
        <w:t xml:space="preserve">12. </w:t>
      </w:r>
      <w:proofErr w:type="spellStart"/>
      <w:r w:rsidR="004F2057" w:rsidRPr="00BE245B">
        <w:rPr>
          <w:rFonts w:ascii="Arial" w:hAnsi="Arial" w:cs="Arial"/>
          <w:b/>
          <w:sz w:val="16"/>
          <w:szCs w:val="16"/>
        </w:rPr>
        <w:t>Kelling</w:t>
      </w:r>
      <w:proofErr w:type="spellEnd"/>
      <w:r w:rsidR="004F2057" w:rsidRPr="00BE245B">
        <w:rPr>
          <w:rFonts w:ascii="Arial" w:hAnsi="Arial" w:cs="Arial"/>
          <w:b/>
          <w:sz w:val="16"/>
          <w:szCs w:val="16"/>
        </w:rPr>
        <w:t xml:space="preserve"> SE</w:t>
      </w:r>
      <w:r w:rsidR="004F2057" w:rsidRPr="001E2BE9">
        <w:rPr>
          <w:rFonts w:ascii="Arial" w:hAnsi="Arial" w:cs="Arial"/>
          <w:sz w:val="16"/>
          <w:szCs w:val="16"/>
        </w:rPr>
        <w:t>.  Pharmacotherapy for osteoporosis: Second line treatments.  Turner Geriatric Clinic</w:t>
      </w:r>
      <w:r w:rsidR="00504AF0" w:rsidRPr="001E2BE9">
        <w:rPr>
          <w:rFonts w:ascii="Arial" w:hAnsi="Arial" w:cs="Arial"/>
          <w:sz w:val="16"/>
          <w:szCs w:val="16"/>
        </w:rPr>
        <w:t xml:space="preserve">, Nurse Practitioner Meeting.  Ann Arbor, </w:t>
      </w:r>
      <w:r w:rsidR="008F0372" w:rsidRPr="001E2BE9">
        <w:rPr>
          <w:rFonts w:ascii="Arial" w:hAnsi="Arial" w:cs="Arial"/>
          <w:sz w:val="16"/>
          <w:szCs w:val="16"/>
        </w:rPr>
        <w:t>MI</w:t>
      </w:r>
      <w:r w:rsidR="00504AF0" w:rsidRPr="001E2BE9">
        <w:rPr>
          <w:rFonts w:ascii="Arial" w:hAnsi="Arial" w:cs="Arial"/>
          <w:sz w:val="16"/>
          <w:szCs w:val="16"/>
        </w:rPr>
        <w:t xml:space="preserve">.  </w:t>
      </w:r>
      <w:r w:rsidR="004F2057" w:rsidRPr="001E2BE9">
        <w:rPr>
          <w:rFonts w:ascii="Arial" w:hAnsi="Arial" w:cs="Arial"/>
          <w:sz w:val="16"/>
          <w:szCs w:val="16"/>
        </w:rPr>
        <w:t>November</w:t>
      </w:r>
      <w:r w:rsidR="00504AF0" w:rsidRPr="001E2BE9">
        <w:rPr>
          <w:rFonts w:ascii="Arial" w:hAnsi="Arial" w:cs="Arial"/>
          <w:sz w:val="16"/>
          <w:szCs w:val="16"/>
        </w:rPr>
        <w:t xml:space="preserve"> 19,</w:t>
      </w:r>
      <w:r w:rsidR="004F2057" w:rsidRPr="001E2BE9">
        <w:rPr>
          <w:rFonts w:ascii="Arial" w:hAnsi="Arial" w:cs="Arial"/>
          <w:sz w:val="16"/>
          <w:szCs w:val="16"/>
        </w:rPr>
        <w:t xml:space="preserve"> 2015.</w:t>
      </w:r>
    </w:p>
    <w:p w14:paraId="17DE4E9F" w14:textId="77777777" w:rsidR="004F2057" w:rsidRPr="001E2BE9" w:rsidRDefault="004F2057" w:rsidP="00396D64">
      <w:pPr>
        <w:rPr>
          <w:rFonts w:ascii="Arial" w:hAnsi="Arial" w:cs="Arial"/>
          <w:sz w:val="16"/>
          <w:szCs w:val="16"/>
        </w:rPr>
      </w:pPr>
    </w:p>
    <w:p w14:paraId="6EEAA04F" w14:textId="426F36A6" w:rsidR="00D326CE" w:rsidRPr="001E2BE9" w:rsidRDefault="00AF7439" w:rsidP="00396D64">
      <w:pPr>
        <w:rPr>
          <w:rFonts w:ascii="Arial" w:hAnsi="Arial" w:cs="Arial"/>
          <w:sz w:val="16"/>
          <w:szCs w:val="16"/>
        </w:rPr>
      </w:pPr>
      <w:r>
        <w:rPr>
          <w:rFonts w:ascii="Arial" w:hAnsi="Arial" w:cs="Arial"/>
          <w:sz w:val="16"/>
          <w:szCs w:val="16"/>
        </w:rPr>
        <w:t xml:space="preserve">11. </w:t>
      </w:r>
      <w:proofErr w:type="spellStart"/>
      <w:r w:rsidR="00D326CE" w:rsidRPr="00BE245B">
        <w:rPr>
          <w:rFonts w:ascii="Arial" w:hAnsi="Arial" w:cs="Arial"/>
          <w:b/>
          <w:sz w:val="16"/>
          <w:szCs w:val="16"/>
        </w:rPr>
        <w:t>Kelling</w:t>
      </w:r>
      <w:proofErr w:type="spellEnd"/>
      <w:r w:rsidR="00D326CE" w:rsidRPr="00BE245B">
        <w:rPr>
          <w:rFonts w:ascii="Arial" w:hAnsi="Arial" w:cs="Arial"/>
          <w:b/>
          <w:sz w:val="16"/>
          <w:szCs w:val="16"/>
        </w:rPr>
        <w:t xml:space="preserve"> SE</w:t>
      </w:r>
      <w:r w:rsidR="00D326CE" w:rsidRPr="001E2BE9">
        <w:rPr>
          <w:rFonts w:ascii="Arial" w:hAnsi="Arial" w:cs="Arial"/>
          <w:sz w:val="16"/>
          <w:szCs w:val="16"/>
        </w:rPr>
        <w:t>.  NOITACINUMMOC: Strategies to improve effectiveness.  University of Michigan College of Pharmacy Preceptor Educ</w:t>
      </w:r>
      <w:r w:rsidR="00504AF0" w:rsidRPr="001E2BE9">
        <w:rPr>
          <w:rFonts w:ascii="Arial" w:hAnsi="Arial" w:cs="Arial"/>
          <w:sz w:val="16"/>
          <w:szCs w:val="16"/>
        </w:rPr>
        <w:t xml:space="preserve">ation and Recognition Symposium.  Ann Arbor, </w:t>
      </w:r>
      <w:r w:rsidR="008F0372" w:rsidRPr="001E2BE9">
        <w:rPr>
          <w:rFonts w:ascii="Arial" w:hAnsi="Arial" w:cs="Arial"/>
          <w:sz w:val="16"/>
          <w:szCs w:val="16"/>
        </w:rPr>
        <w:t>MI</w:t>
      </w:r>
      <w:r w:rsidR="00504AF0" w:rsidRPr="001E2BE9">
        <w:rPr>
          <w:rFonts w:ascii="Arial" w:hAnsi="Arial" w:cs="Arial"/>
          <w:sz w:val="16"/>
          <w:szCs w:val="16"/>
        </w:rPr>
        <w:t xml:space="preserve">. </w:t>
      </w:r>
      <w:r w:rsidR="00D326CE" w:rsidRPr="001E2BE9">
        <w:rPr>
          <w:rFonts w:ascii="Arial" w:hAnsi="Arial" w:cs="Arial"/>
          <w:sz w:val="16"/>
          <w:szCs w:val="16"/>
        </w:rPr>
        <w:t>May</w:t>
      </w:r>
      <w:r w:rsidR="00504AF0" w:rsidRPr="001E2BE9">
        <w:rPr>
          <w:rFonts w:ascii="Arial" w:hAnsi="Arial" w:cs="Arial"/>
          <w:sz w:val="16"/>
          <w:szCs w:val="16"/>
        </w:rPr>
        <w:t xml:space="preserve"> 7,</w:t>
      </w:r>
      <w:r w:rsidR="00D326CE" w:rsidRPr="001E2BE9">
        <w:rPr>
          <w:rFonts w:ascii="Arial" w:hAnsi="Arial" w:cs="Arial"/>
          <w:sz w:val="16"/>
          <w:szCs w:val="16"/>
        </w:rPr>
        <w:t xml:space="preserve"> 2015. </w:t>
      </w:r>
    </w:p>
    <w:p w14:paraId="73133E68" w14:textId="77777777" w:rsidR="00D326CE" w:rsidRPr="001E2BE9" w:rsidRDefault="00D326CE" w:rsidP="00396D64">
      <w:pPr>
        <w:rPr>
          <w:rFonts w:ascii="Arial" w:hAnsi="Arial" w:cs="Arial"/>
          <w:sz w:val="16"/>
          <w:szCs w:val="16"/>
        </w:rPr>
      </w:pPr>
    </w:p>
    <w:p w14:paraId="0B3AB8E0" w14:textId="3C1666B6" w:rsidR="00D326CE" w:rsidRPr="001E2BE9" w:rsidRDefault="00AF7439" w:rsidP="00D326CE">
      <w:pPr>
        <w:rPr>
          <w:rFonts w:ascii="Arial" w:hAnsi="Arial" w:cs="Arial"/>
          <w:sz w:val="16"/>
          <w:szCs w:val="16"/>
        </w:rPr>
      </w:pPr>
      <w:r>
        <w:rPr>
          <w:rFonts w:ascii="Arial" w:hAnsi="Arial" w:cs="Arial"/>
          <w:sz w:val="16"/>
          <w:szCs w:val="16"/>
        </w:rPr>
        <w:t xml:space="preserve">10. </w:t>
      </w:r>
      <w:proofErr w:type="spellStart"/>
      <w:r w:rsidR="00D326CE" w:rsidRPr="00BE245B">
        <w:rPr>
          <w:rFonts w:ascii="Arial" w:hAnsi="Arial" w:cs="Arial"/>
          <w:b/>
          <w:sz w:val="16"/>
          <w:szCs w:val="16"/>
        </w:rPr>
        <w:t>Kelling</w:t>
      </w:r>
      <w:proofErr w:type="spellEnd"/>
      <w:r w:rsidR="00D326CE" w:rsidRPr="00BE245B">
        <w:rPr>
          <w:rFonts w:ascii="Arial" w:hAnsi="Arial" w:cs="Arial"/>
          <w:b/>
          <w:sz w:val="16"/>
          <w:szCs w:val="16"/>
        </w:rPr>
        <w:t xml:space="preserve"> SE</w:t>
      </w:r>
      <w:r w:rsidR="00D326CE" w:rsidRPr="001E2BE9">
        <w:rPr>
          <w:rFonts w:ascii="Arial" w:hAnsi="Arial" w:cs="Arial"/>
          <w:sz w:val="16"/>
          <w:szCs w:val="16"/>
        </w:rPr>
        <w:t>, Bright DR.  Overcoming barriers to MTM implementation.  Michigan Pharmacists</w:t>
      </w:r>
      <w:r w:rsidR="00504AF0" w:rsidRPr="001E2BE9">
        <w:rPr>
          <w:rFonts w:ascii="Arial" w:hAnsi="Arial" w:cs="Arial"/>
          <w:sz w:val="16"/>
          <w:szCs w:val="16"/>
        </w:rPr>
        <w:t xml:space="preserve"> Association Annual Convention.  Detroit, </w:t>
      </w:r>
      <w:r w:rsidR="008F0372" w:rsidRPr="001E2BE9">
        <w:rPr>
          <w:rFonts w:ascii="Arial" w:hAnsi="Arial" w:cs="Arial"/>
          <w:sz w:val="16"/>
          <w:szCs w:val="16"/>
        </w:rPr>
        <w:t>MI</w:t>
      </w:r>
      <w:r w:rsidR="00504AF0" w:rsidRPr="001E2BE9">
        <w:rPr>
          <w:rFonts w:ascii="Arial" w:hAnsi="Arial" w:cs="Arial"/>
          <w:sz w:val="16"/>
          <w:szCs w:val="16"/>
        </w:rPr>
        <w:t xml:space="preserve">. </w:t>
      </w:r>
      <w:r w:rsidR="00D326CE" w:rsidRPr="001E2BE9">
        <w:rPr>
          <w:rFonts w:ascii="Arial" w:hAnsi="Arial" w:cs="Arial"/>
          <w:sz w:val="16"/>
          <w:szCs w:val="16"/>
        </w:rPr>
        <w:t>March</w:t>
      </w:r>
      <w:r w:rsidR="00504AF0" w:rsidRPr="001E2BE9">
        <w:rPr>
          <w:rFonts w:ascii="Arial" w:hAnsi="Arial" w:cs="Arial"/>
          <w:sz w:val="16"/>
          <w:szCs w:val="16"/>
        </w:rPr>
        <w:t xml:space="preserve"> 1,</w:t>
      </w:r>
      <w:r w:rsidR="00D326CE" w:rsidRPr="001E2BE9">
        <w:rPr>
          <w:rFonts w:ascii="Arial" w:hAnsi="Arial" w:cs="Arial"/>
          <w:sz w:val="16"/>
          <w:szCs w:val="16"/>
        </w:rPr>
        <w:t xml:space="preserve"> 2015. </w:t>
      </w:r>
    </w:p>
    <w:p w14:paraId="66D33127" w14:textId="77777777" w:rsidR="00D326CE" w:rsidRPr="001E2BE9" w:rsidRDefault="00D326CE" w:rsidP="00D326CE">
      <w:pPr>
        <w:rPr>
          <w:rFonts w:ascii="Arial" w:hAnsi="Arial" w:cs="Arial"/>
          <w:sz w:val="16"/>
          <w:szCs w:val="16"/>
        </w:rPr>
      </w:pPr>
    </w:p>
    <w:p w14:paraId="4F11A5D2" w14:textId="619C1675" w:rsidR="00D326CE" w:rsidRPr="001E2BE9" w:rsidRDefault="00AF7439" w:rsidP="00D326CE">
      <w:pPr>
        <w:rPr>
          <w:rFonts w:ascii="Arial" w:hAnsi="Arial" w:cs="Arial"/>
          <w:sz w:val="16"/>
          <w:szCs w:val="16"/>
        </w:rPr>
      </w:pPr>
      <w:r>
        <w:rPr>
          <w:rFonts w:ascii="Arial" w:hAnsi="Arial" w:cs="Arial"/>
          <w:sz w:val="16"/>
          <w:szCs w:val="16"/>
        </w:rPr>
        <w:t xml:space="preserve">9. </w:t>
      </w:r>
      <w:proofErr w:type="spellStart"/>
      <w:r w:rsidR="00D326CE" w:rsidRPr="00BE245B">
        <w:rPr>
          <w:rFonts w:ascii="Arial" w:hAnsi="Arial" w:cs="Arial"/>
          <w:b/>
          <w:sz w:val="16"/>
          <w:szCs w:val="16"/>
        </w:rPr>
        <w:t>Kelling</w:t>
      </w:r>
      <w:proofErr w:type="spellEnd"/>
      <w:r w:rsidR="00D326CE" w:rsidRPr="00BE245B">
        <w:rPr>
          <w:rFonts w:ascii="Arial" w:hAnsi="Arial" w:cs="Arial"/>
          <w:b/>
          <w:sz w:val="16"/>
          <w:szCs w:val="16"/>
        </w:rPr>
        <w:t xml:space="preserve"> SE</w:t>
      </w:r>
      <w:r w:rsidR="00D326CE" w:rsidRPr="001E2BE9">
        <w:rPr>
          <w:rFonts w:ascii="Arial" w:hAnsi="Arial" w:cs="Arial"/>
          <w:sz w:val="16"/>
          <w:szCs w:val="16"/>
        </w:rPr>
        <w:t>.  Strategies for pharmacists to support patient adherence.  Michigan Pharmacists</w:t>
      </w:r>
      <w:r w:rsidR="00504AF0" w:rsidRPr="001E2BE9">
        <w:rPr>
          <w:rFonts w:ascii="Arial" w:hAnsi="Arial" w:cs="Arial"/>
          <w:sz w:val="16"/>
          <w:szCs w:val="16"/>
        </w:rPr>
        <w:t xml:space="preserve"> Association Annual Convention.  Detroit, </w:t>
      </w:r>
      <w:r w:rsidR="008F0372" w:rsidRPr="001E2BE9">
        <w:rPr>
          <w:rFonts w:ascii="Arial" w:hAnsi="Arial" w:cs="Arial"/>
          <w:sz w:val="16"/>
          <w:szCs w:val="16"/>
        </w:rPr>
        <w:t>MI</w:t>
      </w:r>
      <w:r w:rsidR="00504AF0" w:rsidRPr="001E2BE9">
        <w:rPr>
          <w:rFonts w:ascii="Arial" w:hAnsi="Arial" w:cs="Arial"/>
          <w:sz w:val="16"/>
          <w:szCs w:val="16"/>
        </w:rPr>
        <w:t xml:space="preserve">.  </w:t>
      </w:r>
      <w:r w:rsidR="00D326CE" w:rsidRPr="001E2BE9">
        <w:rPr>
          <w:rFonts w:ascii="Arial" w:hAnsi="Arial" w:cs="Arial"/>
          <w:sz w:val="16"/>
          <w:szCs w:val="16"/>
        </w:rPr>
        <w:t>February</w:t>
      </w:r>
      <w:r w:rsidR="00504AF0" w:rsidRPr="001E2BE9">
        <w:rPr>
          <w:rFonts w:ascii="Arial" w:hAnsi="Arial" w:cs="Arial"/>
          <w:sz w:val="16"/>
          <w:szCs w:val="16"/>
        </w:rPr>
        <w:t xml:space="preserve"> 28,</w:t>
      </w:r>
      <w:r w:rsidR="00D326CE" w:rsidRPr="001E2BE9">
        <w:rPr>
          <w:rFonts w:ascii="Arial" w:hAnsi="Arial" w:cs="Arial"/>
          <w:sz w:val="16"/>
          <w:szCs w:val="16"/>
        </w:rPr>
        <w:t xml:space="preserve"> 2015.</w:t>
      </w:r>
    </w:p>
    <w:p w14:paraId="7753F39B" w14:textId="77777777" w:rsidR="00D326CE" w:rsidRPr="001E2BE9" w:rsidRDefault="00D326CE" w:rsidP="00D326CE">
      <w:pPr>
        <w:rPr>
          <w:rFonts w:ascii="Arial" w:hAnsi="Arial" w:cs="Arial"/>
          <w:sz w:val="16"/>
          <w:szCs w:val="16"/>
        </w:rPr>
      </w:pPr>
    </w:p>
    <w:p w14:paraId="6AB5712D" w14:textId="550FFE50" w:rsidR="00D326CE" w:rsidRPr="001E2BE9" w:rsidRDefault="00AF7439" w:rsidP="00D326CE">
      <w:pPr>
        <w:rPr>
          <w:rFonts w:ascii="Arial" w:hAnsi="Arial" w:cs="Arial"/>
          <w:sz w:val="16"/>
          <w:szCs w:val="16"/>
        </w:rPr>
      </w:pPr>
      <w:r>
        <w:rPr>
          <w:rFonts w:ascii="Arial" w:hAnsi="Arial" w:cs="Arial"/>
          <w:sz w:val="16"/>
          <w:szCs w:val="16"/>
        </w:rPr>
        <w:t xml:space="preserve">8. </w:t>
      </w:r>
      <w:proofErr w:type="spellStart"/>
      <w:r w:rsidR="00D326CE" w:rsidRPr="001E2BE9">
        <w:rPr>
          <w:rFonts w:ascii="Arial" w:hAnsi="Arial" w:cs="Arial"/>
          <w:sz w:val="16"/>
          <w:szCs w:val="16"/>
        </w:rPr>
        <w:t>Izor</w:t>
      </w:r>
      <w:proofErr w:type="spellEnd"/>
      <w:r w:rsidR="00D326CE" w:rsidRPr="001E2BE9">
        <w:rPr>
          <w:rFonts w:ascii="Arial" w:hAnsi="Arial" w:cs="Arial"/>
          <w:sz w:val="16"/>
          <w:szCs w:val="16"/>
        </w:rPr>
        <w:t xml:space="preserve"> M, </w:t>
      </w:r>
      <w:proofErr w:type="spellStart"/>
      <w:r w:rsidR="00D326CE" w:rsidRPr="00BE245B">
        <w:rPr>
          <w:rFonts w:ascii="Arial" w:hAnsi="Arial" w:cs="Arial"/>
          <w:b/>
          <w:sz w:val="16"/>
          <w:szCs w:val="16"/>
        </w:rPr>
        <w:t>Kelling</w:t>
      </w:r>
      <w:proofErr w:type="spellEnd"/>
      <w:r w:rsidR="00D326CE" w:rsidRPr="00BE245B">
        <w:rPr>
          <w:rFonts w:ascii="Arial" w:hAnsi="Arial" w:cs="Arial"/>
          <w:b/>
          <w:sz w:val="16"/>
          <w:szCs w:val="16"/>
        </w:rPr>
        <w:t xml:space="preserve"> SE</w:t>
      </w:r>
      <w:r w:rsidR="00D326CE" w:rsidRPr="001E2BE9">
        <w:rPr>
          <w:rFonts w:ascii="Arial" w:hAnsi="Arial" w:cs="Arial"/>
          <w:sz w:val="16"/>
          <w:szCs w:val="16"/>
        </w:rPr>
        <w:t xml:space="preserve">.  </w:t>
      </w:r>
      <w:proofErr w:type="spellStart"/>
      <w:r w:rsidR="00D326CE" w:rsidRPr="001E2BE9">
        <w:rPr>
          <w:rFonts w:ascii="Arial" w:hAnsi="Arial" w:cs="Arial"/>
          <w:sz w:val="16"/>
          <w:szCs w:val="16"/>
        </w:rPr>
        <w:t>APhA</w:t>
      </w:r>
      <w:proofErr w:type="spellEnd"/>
      <w:r w:rsidR="00D326CE" w:rsidRPr="001E2BE9">
        <w:rPr>
          <w:rFonts w:ascii="Arial" w:hAnsi="Arial" w:cs="Arial"/>
          <w:sz w:val="16"/>
          <w:szCs w:val="16"/>
        </w:rPr>
        <w:t xml:space="preserve"> Certificate Training Program: Pharmacist and patient-centered diabetes care.  Michigan Division Kroger Pharmacy, Westland, MI, </w:t>
      </w:r>
      <w:proofErr w:type="gramStart"/>
      <w:r w:rsidR="00D326CE" w:rsidRPr="001E2BE9">
        <w:rPr>
          <w:rFonts w:ascii="Arial" w:hAnsi="Arial" w:cs="Arial"/>
          <w:sz w:val="16"/>
          <w:szCs w:val="16"/>
        </w:rPr>
        <w:t>Eight</w:t>
      </w:r>
      <w:proofErr w:type="gramEnd"/>
      <w:r w:rsidR="00D326CE" w:rsidRPr="001E2BE9">
        <w:rPr>
          <w:rFonts w:ascii="Arial" w:hAnsi="Arial" w:cs="Arial"/>
          <w:sz w:val="16"/>
          <w:szCs w:val="16"/>
        </w:rPr>
        <w:t xml:space="preserve"> training dates between May – July 2014.</w:t>
      </w:r>
    </w:p>
    <w:p w14:paraId="4DC3AC87" w14:textId="77777777" w:rsidR="00D326CE" w:rsidRPr="001E2BE9" w:rsidRDefault="00D326CE" w:rsidP="00D326CE">
      <w:pPr>
        <w:rPr>
          <w:rFonts w:ascii="Arial" w:hAnsi="Arial" w:cs="Arial"/>
          <w:sz w:val="16"/>
          <w:szCs w:val="16"/>
        </w:rPr>
      </w:pPr>
    </w:p>
    <w:p w14:paraId="66BEA76F" w14:textId="2D9C0246" w:rsidR="00D326CE" w:rsidRPr="001E2BE9" w:rsidRDefault="00AF7439" w:rsidP="00D326CE">
      <w:pPr>
        <w:rPr>
          <w:rFonts w:ascii="Arial" w:hAnsi="Arial" w:cs="Arial"/>
          <w:sz w:val="16"/>
          <w:szCs w:val="16"/>
        </w:rPr>
      </w:pPr>
      <w:r>
        <w:rPr>
          <w:rFonts w:ascii="Arial" w:hAnsi="Arial" w:cs="Arial"/>
          <w:sz w:val="16"/>
          <w:szCs w:val="16"/>
        </w:rPr>
        <w:t xml:space="preserve">7. </w:t>
      </w:r>
      <w:proofErr w:type="spellStart"/>
      <w:r w:rsidR="00D326CE" w:rsidRPr="00BE245B">
        <w:rPr>
          <w:rFonts w:ascii="Arial" w:hAnsi="Arial" w:cs="Arial"/>
          <w:b/>
          <w:sz w:val="16"/>
          <w:szCs w:val="16"/>
        </w:rPr>
        <w:t>Kelling</w:t>
      </w:r>
      <w:proofErr w:type="spellEnd"/>
      <w:r w:rsidR="00D326CE" w:rsidRPr="00BE245B">
        <w:rPr>
          <w:rFonts w:ascii="Arial" w:hAnsi="Arial" w:cs="Arial"/>
          <w:b/>
          <w:sz w:val="16"/>
          <w:szCs w:val="16"/>
        </w:rPr>
        <w:t xml:space="preserve"> SE</w:t>
      </w:r>
      <w:r w:rsidR="00D326CE" w:rsidRPr="001E2BE9">
        <w:rPr>
          <w:rFonts w:ascii="Arial" w:hAnsi="Arial" w:cs="Arial"/>
          <w:i/>
          <w:sz w:val="16"/>
          <w:szCs w:val="16"/>
        </w:rPr>
        <w:t xml:space="preserve">.  </w:t>
      </w:r>
      <w:r w:rsidR="00D326CE" w:rsidRPr="001E2BE9">
        <w:rPr>
          <w:rFonts w:ascii="Arial" w:hAnsi="Arial" w:cs="Arial"/>
          <w:sz w:val="16"/>
          <w:szCs w:val="16"/>
        </w:rPr>
        <w:t>Disease prevention and health promotion: The role of the community pharmacist.  Michigan Pharmacists Associatio</w:t>
      </w:r>
      <w:r w:rsidR="008F0372" w:rsidRPr="001E2BE9">
        <w:rPr>
          <w:rFonts w:ascii="Arial" w:hAnsi="Arial" w:cs="Arial"/>
          <w:sz w:val="16"/>
          <w:szCs w:val="16"/>
        </w:rPr>
        <w:t xml:space="preserve">n Annual Convention. Detroit, MI.  </w:t>
      </w:r>
      <w:r w:rsidR="00D326CE" w:rsidRPr="001E2BE9">
        <w:rPr>
          <w:rFonts w:ascii="Arial" w:hAnsi="Arial" w:cs="Arial"/>
          <w:sz w:val="16"/>
          <w:szCs w:val="16"/>
        </w:rPr>
        <w:t>March</w:t>
      </w:r>
      <w:r w:rsidR="008F0372" w:rsidRPr="001E2BE9">
        <w:rPr>
          <w:rFonts w:ascii="Arial" w:hAnsi="Arial" w:cs="Arial"/>
          <w:sz w:val="16"/>
          <w:szCs w:val="16"/>
        </w:rPr>
        <w:t xml:space="preserve"> 2, </w:t>
      </w:r>
      <w:r w:rsidR="00D326CE" w:rsidRPr="001E2BE9">
        <w:rPr>
          <w:rFonts w:ascii="Arial" w:hAnsi="Arial" w:cs="Arial"/>
          <w:sz w:val="16"/>
          <w:szCs w:val="16"/>
        </w:rPr>
        <w:t>2014.</w:t>
      </w:r>
    </w:p>
    <w:p w14:paraId="3A14F81A" w14:textId="77777777" w:rsidR="00D326CE" w:rsidRPr="001E2BE9" w:rsidRDefault="00D326CE" w:rsidP="00396D64">
      <w:pPr>
        <w:rPr>
          <w:rFonts w:ascii="Arial" w:hAnsi="Arial" w:cs="Arial"/>
          <w:sz w:val="16"/>
          <w:szCs w:val="16"/>
        </w:rPr>
      </w:pPr>
    </w:p>
    <w:p w14:paraId="5DD3A968" w14:textId="17E0FECF" w:rsidR="00D326CE" w:rsidRPr="001E2BE9" w:rsidRDefault="00AF7439" w:rsidP="00396D64">
      <w:pPr>
        <w:rPr>
          <w:rFonts w:ascii="Arial" w:hAnsi="Arial" w:cs="Arial"/>
          <w:sz w:val="16"/>
          <w:szCs w:val="16"/>
        </w:rPr>
      </w:pPr>
      <w:r>
        <w:rPr>
          <w:rFonts w:ascii="Arial" w:hAnsi="Arial" w:cs="Arial"/>
          <w:sz w:val="16"/>
          <w:szCs w:val="16"/>
        </w:rPr>
        <w:t xml:space="preserve">6. </w:t>
      </w:r>
      <w:proofErr w:type="spellStart"/>
      <w:r w:rsidR="00D326CE" w:rsidRPr="00BE245B">
        <w:rPr>
          <w:rFonts w:ascii="Arial" w:hAnsi="Arial" w:cs="Arial"/>
          <w:b/>
          <w:sz w:val="16"/>
          <w:szCs w:val="16"/>
        </w:rPr>
        <w:t>Kelling</w:t>
      </w:r>
      <w:proofErr w:type="spellEnd"/>
      <w:r w:rsidR="00D326CE" w:rsidRPr="00BE245B">
        <w:rPr>
          <w:rFonts w:ascii="Arial" w:hAnsi="Arial" w:cs="Arial"/>
          <w:b/>
          <w:sz w:val="16"/>
          <w:szCs w:val="16"/>
        </w:rPr>
        <w:t xml:space="preserve"> SE</w:t>
      </w:r>
      <w:r w:rsidR="00D326CE" w:rsidRPr="001E2BE9">
        <w:rPr>
          <w:rFonts w:ascii="Arial" w:hAnsi="Arial" w:cs="Arial"/>
          <w:sz w:val="16"/>
          <w:szCs w:val="16"/>
        </w:rPr>
        <w:t>, Bright DR, Wetzel C.  Let’s talk!  Effective communication techniques to improve patient activation and medication adher</w:t>
      </w:r>
      <w:r w:rsidR="008F0372" w:rsidRPr="001E2BE9">
        <w:rPr>
          <w:rFonts w:ascii="Arial" w:hAnsi="Arial" w:cs="Arial"/>
          <w:sz w:val="16"/>
          <w:szCs w:val="16"/>
        </w:rPr>
        <w:t xml:space="preserve">ence (webinar).  Ohio </w:t>
      </w:r>
      <w:proofErr w:type="spellStart"/>
      <w:r w:rsidR="008F0372" w:rsidRPr="001E2BE9">
        <w:rPr>
          <w:rFonts w:ascii="Arial" w:hAnsi="Arial" w:cs="Arial"/>
          <w:sz w:val="16"/>
          <w:szCs w:val="16"/>
        </w:rPr>
        <w:t>KePRO</w:t>
      </w:r>
      <w:proofErr w:type="spellEnd"/>
      <w:r w:rsidR="008F0372" w:rsidRPr="001E2BE9">
        <w:rPr>
          <w:rFonts w:ascii="Arial" w:hAnsi="Arial" w:cs="Arial"/>
          <w:sz w:val="16"/>
          <w:szCs w:val="16"/>
        </w:rPr>
        <w:t xml:space="preserve">. </w:t>
      </w:r>
      <w:r w:rsidR="00D326CE" w:rsidRPr="001E2BE9">
        <w:rPr>
          <w:rFonts w:ascii="Arial" w:hAnsi="Arial" w:cs="Arial"/>
          <w:sz w:val="16"/>
          <w:szCs w:val="16"/>
        </w:rPr>
        <w:t>June</w:t>
      </w:r>
      <w:r w:rsidR="008F0372" w:rsidRPr="001E2BE9">
        <w:rPr>
          <w:rFonts w:ascii="Arial" w:hAnsi="Arial" w:cs="Arial"/>
          <w:sz w:val="16"/>
          <w:szCs w:val="16"/>
        </w:rPr>
        <w:t xml:space="preserve"> 23,</w:t>
      </w:r>
      <w:r w:rsidR="00D326CE" w:rsidRPr="001E2BE9">
        <w:rPr>
          <w:rFonts w:ascii="Arial" w:hAnsi="Arial" w:cs="Arial"/>
          <w:sz w:val="16"/>
          <w:szCs w:val="16"/>
        </w:rPr>
        <w:t xml:space="preserve"> 2013.</w:t>
      </w:r>
    </w:p>
    <w:p w14:paraId="1C16ED0D" w14:textId="77777777" w:rsidR="00D326CE" w:rsidRPr="001E2BE9" w:rsidRDefault="00D326CE" w:rsidP="00396D64">
      <w:pPr>
        <w:rPr>
          <w:rFonts w:ascii="Arial" w:hAnsi="Arial" w:cs="Arial"/>
          <w:sz w:val="16"/>
          <w:szCs w:val="16"/>
        </w:rPr>
      </w:pPr>
    </w:p>
    <w:p w14:paraId="4052C75A" w14:textId="3DC05DF3" w:rsidR="008F0372" w:rsidRPr="001E2BE9" w:rsidRDefault="00AF7439" w:rsidP="008F0372">
      <w:pPr>
        <w:rPr>
          <w:rFonts w:ascii="Arial" w:hAnsi="Arial" w:cs="Arial"/>
          <w:sz w:val="16"/>
          <w:szCs w:val="16"/>
        </w:rPr>
      </w:pPr>
      <w:r>
        <w:rPr>
          <w:rFonts w:ascii="Arial" w:hAnsi="Arial" w:cs="Arial"/>
          <w:sz w:val="16"/>
          <w:szCs w:val="16"/>
        </w:rPr>
        <w:t xml:space="preserve">5. </w:t>
      </w:r>
      <w:proofErr w:type="spellStart"/>
      <w:r w:rsidR="008F0372" w:rsidRPr="00BE245B">
        <w:rPr>
          <w:rFonts w:ascii="Arial" w:hAnsi="Arial" w:cs="Arial"/>
          <w:b/>
          <w:sz w:val="16"/>
          <w:szCs w:val="16"/>
        </w:rPr>
        <w:t>Kelling</w:t>
      </w:r>
      <w:proofErr w:type="spellEnd"/>
      <w:r w:rsidR="008F0372" w:rsidRPr="00BE245B">
        <w:rPr>
          <w:rFonts w:ascii="Arial" w:hAnsi="Arial" w:cs="Arial"/>
          <w:b/>
          <w:sz w:val="16"/>
          <w:szCs w:val="16"/>
        </w:rPr>
        <w:t xml:space="preserve"> SE</w:t>
      </w:r>
      <w:r w:rsidR="008F0372" w:rsidRPr="001E2BE9">
        <w:rPr>
          <w:rFonts w:ascii="Arial" w:hAnsi="Arial" w:cs="Arial"/>
          <w:sz w:val="16"/>
          <w:szCs w:val="16"/>
        </w:rPr>
        <w:t>.  Community pharmacy transition of care program for patients with managed Medicaid.  Ohio Public Health Combined Conference. Columbus, OH. May 21, 2013.</w:t>
      </w:r>
    </w:p>
    <w:p w14:paraId="5DDB477F" w14:textId="77777777" w:rsidR="008F0372" w:rsidRPr="001E2BE9" w:rsidRDefault="008F0372" w:rsidP="00D326CE">
      <w:pPr>
        <w:rPr>
          <w:rFonts w:ascii="Arial" w:hAnsi="Arial" w:cs="Arial"/>
          <w:sz w:val="16"/>
          <w:szCs w:val="16"/>
        </w:rPr>
      </w:pPr>
    </w:p>
    <w:p w14:paraId="37EEC3B4" w14:textId="1C066E40" w:rsidR="00D326CE" w:rsidRPr="001E2BE9" w:rsidRDefault="00AF7439" w:rsidP="00D326CE">
      <w:pPr>
        <w:rPr>
          <w:rFonts w:ascii="Arial" w:hAnsi="Arial" w:cs="Arial"/>
          <w:sz w:val="16"/>
          <w:szCs w:val="16"/>
        </w:rPr>
      </w:pPr>
      <w:r>
        <w:rPr>
          <w:rFonts w:ascii="Arial" w:hAnsi="Arial" w:cs="Arial"/>
          <w:sz w:val="16"/>
          <w:szCs w:val="16"/>
        </w:rPr>
        <w:t xml:space="preserve">4. </w:t>
      </w:r>
      <w:proofErr w:type="spellStart"/>
      <w:r w:rsidR="00D326CE" w:rsidRPr="00BE245B">
        <w:rPr>
          <w:rFonts w:ascii="Arial" w:hAnsi="Arial" w:cs="Arial"/>
          <w:b/>
          <w:sz w:val="16"/>
          <w:szCs w:val="16"/>
        </w:rPr>
        <w:t>Kelling</w:t>
      </w:r>
      <w:proofErr w:type="spellEnd"/>
      <w:r w:rsidR="00D326CE" w:rsidRPr="00BE245B">
        <w:rPr>
          <w:rFonts w:ascii="Arial" w:hAnsi="Arial" w:cs="Arial"/>
          <w:b/>
          <w:sz w:val="16"/>
          <w:szCs w:val="16"/>
        </w:rPr>
        <w:t xml:space="preserve"> SE</w:t>
      </w:r>
      <w:r w:rsidR="00D326CE" w:rsidRPr="001E2BE9">
        <w:rPr>
          <w:rFonts w:ascii="Arial" w:hAnsi="Arial" w:cs="Arial"/>
          <w:sz w:val="16"/>
          <w:szCs w:val="16"/>
        </w:rPr>
        <w:t>.  Community pharmacy transition of care program for patients with managed Medicaid.</w:t>
      </w:r>
      <w:r w:rsidR="008F0372" w:rsidRPr="001E2BE9">
        <w:rPr>
          <w:rFonts w:ascii="Arial" w:hAnsi="Arial" w:cs="Arial"/>
          <w:sz w:val="16"/>
          <w:szCs w:val="16"/>
        </w:rPr>
        <w:t xml:space="preserve">  Pharmacy Residency Conference.</w:t>
      </w:r>
      <w:r w:rsidR="00D326CE" w:rsidRPr="001E2BE9">
        <w:rPr>
          <w:rFonts w:ascii="Arial" w:hAnsi="Arial" w:cs="Arial"/>
          <w:sz w:val="16"/>
          <w:szCs w:val="16"/>
        </w:rPr>
        <w:t xml:space="preserve"> Ada</w:t>
      </w:r>
      <w:r w:rsidR="008F0372" w:rsidRPr="001E2BE9">
        <w:rPr>
          <w:rFonts w:ascii="Arial" w:hAnsi="Arial" w:cs="Arial"/>
          <w:sz w:val="16"/>
          <w:szCs w:val="16"/>
        </w:rPr>
        <w:t>, OH.  M</w:t>
      </w:r>
      <w:r w:rsidR="00D326CE" w:rsidRPr="001E2BE9">
        <w:rPr>
          <w:rFonts w:ascii="Arial" w:hAnsi="Arial" w:cs="Arial"/>
          <w:sz w:val="16"/>
          <w:szCs w:val="16"/>
        </w:rPr>
        <w:t>ay</w:t>
      </w:r>
      <w:r w:rsidR="008F0372" w:rsidRPr="001E2BE9">
        <w:rPr>
          <w:rFonts w:ascii="Arial" w:hAnsi="Arial" w:cs="Arial"/>
          <w:sz w:val="16"/>
          <w:szCs w:val="16"/>
        </w:rPr>
        <w:t xml:space="preserve"> 7,</w:t>
      </w:r>
      <w:r w:rsidR="00D326CE" w:rsidRPr="001E2BE9">
        <w:rPr>
          <w:rFonts w:ascii="Arial" w:hAnsi="Arial" w:cs="Arial"/>
          <w:sz w:val="16"/>
          <w:szCs w:val="16"/>
        </w:rPr>
        <w:t xml:space="preserve"> 2013.</w:t>
      </w:r>
    </w:p>
    <w:p w14:paraId="12330C04" w14:textId="77777777" w:rsidR="00396D64" w:rsidRPr="001E2BE9" w:rsidRDefault="00396D64" w:rsidP="00396D64">
      <w:pPr>
        <w:rPr>
          <w:rFonts w:ascii="Arial" w:hAnsi="Arial" w:cs="Arial"/>
          <w:sz w:val="16"/>
          <w:szCs w:val="16"/>
        </w:rPr>
      </w:pPr>
    </w:p>
    <w:p w14:paraId="4B60B0F2" w14:textId="1621715B" w:rsidR="00396D64" w:rsidRPr="001E2BE9" w:rsidRDefault="00AF7439" w:rsidP="00396D64">
      <w:pPr>
        <w:rPr>
          <w:rFonts w:ascii="Arial" w:hAnsi="Arial" w:cs="Arial"/>
          <w:sz w:val="16"/>
          <w:szCs w:val="16"/>
        </w:rPr>
      </w:pPr>
      <w:r>
        <w:rPr>
          <w:rFonts w:ascii="Arial" w:hAnsi="Arial" w:cs="Arial"/>
          <w:sz w:val="16"/>
          <w:szCs w:val="16"/>
        </w:rPr>
        <w:t xml:space="preserve">3. </w:t>
      </w:r>
      <w:proofErr w:type="spellStart"/>
      <w:r w:rsidR="00396D64" w:rsidRPr="00BE245B">
        <w:rPr>
          <w:rFonts w:ascii="Arial" w:hAnsi="Arial" w:cs="Arial"/>
          <w:b/>
          <w:sz w:val="16"/>
          <w:szCs w:val="16"/>
        </w:rPr>
        <w:t>Kelling</w:t>
      </w:r>
      <w:proofErr w:type="spellEnd"/>
      <w:r w:rsidR="00396D64" w:rsidRPr="00BE245B">
        <w:rPr>
          <w:rFonts w:ascii="Arial" w:hAnsi="Arial" w:cs="Arial"/>
          <w:b/>
          <w:sz w:val="16"/>
          <w:szCs w:val="16"/>
        </w:rPr>
        <w:t xml:space="preserve"> SE</w:t>
      </w:r>
      <w:r w:rsidR="00396D64" w:rsidRPr="001E2BE9">
        <w:rPr>
          <w:rFonts w:ascii="Arial" w:hAnsi="Arial" w:cs="Arial"/>
          <w:sz w:val="16"/>
          <w:szCs w:val="16"/>
        </w:rPr>
        <w:t>, Bright DR.  Development and implementation of community pharmacy transitions of care program for patients with managed Medicaid.  Ohio Innovative Practice Forum at the Ohio Pharmaci</w:t>
      </w:r>
      <w:r w:rsidR="008F0372" w:rsidRPr="001E2BE9">
        <w:rPr>
          <w:rFonts w:ascii="Arial" w:hAnsi="Arial" w:cs="Arial"/>
          <w:sz w:val="16"/>
          <w:szCs w:val="16"/>
        </w:rPr>
        <w:t xml:space="preserve">sts Association Annual Meeting. </w:t>
      </w:r>
      <w:r w:rsidR="00396D64" w:rsidRPr="001E2BE9">
        <w:rPr>
          <w:rFonts w:ascii="Arial" w:hAnsi="Arial" w:cs="Arial"/>
          <w:sz w:val="16"/>
          <w:szCs w:val="16"/>
        </w:rPr>
        <w:t>Colu</w:t>
      </w:r>
      <w:r w:rsidR="008F0372" w:rsidRPr="001E2BE9">
        <w:rPr>
          <w:rFonts w:ascii="Arial" w:hAnsi="Arial" w:cs="Arial"/>
          <w:sz w:val="16"/>
          <w:szCs w:val="16"/>
        </w:rPr>
        <w:t>mbus, OH.  April 12, 2013.</w:t>
      </w:r>
    </w:p>
    <w:p w14:paraId="1E7DF14C" w14:textId="77777777" w:rsidR="00D326CE" w:rsidRPr="001E2BE9" w:rsidRDefault="00D326CE" w:rsidP="00396D64">
      <w:pPr>
        <w:rPr>
          <w:rFonts w:ascii="Arial" w:hAnsi="Arial" w:cs="Arial"/>
          <w:sz w:val="16"/>
          <w:szCs w:val="16"/>
        </w:rPr>
      </w:pPr>
    </w:p>
    <w:p w14:paraId="609EC50D" w14:textId="51ED429D" w:rsidR="00D326CE" w:rsidRPr="001E2BE9" w:rsidRDefault="00AF7439" w:rsidP="00396D64">
      <w:pPr>
        <w:rPr>
          <w:rFonts w:ascii="Arial" w:hAnsi="Arial" w:cs="Arial"/>
          <w:sz w:val="16"/>
          <w:szCs w:val="16"/>
        </w:rPr>
      </w:pPr>
      <w:r>
        <w:rPr>
          <w:rFonts w:ascii="Arial" w:hAnsi="Arial" w:cs="Arial"/>
          <w:sz w:val="16"/>
          <w:szCs w:val="16"/>
        </w:rPr>
        <w:t xml:space="preserve">2. </w:t>
      </w:r>
      <w:r w:rsidR="00D326CE" w:rsidRPr="001E2BE9">
        <w:rPr>
          <w:rFonts w:ascii="Arial" w:hAnsi="Arial" w:cs="Arial"/>
          <w:sz w:val="16"/>
          <w:szCs w:val="16"/>
        </w:rPr>
        <w:t xml:space="preserve">Bright DR, </w:t>
      </w:r>
      <w:proofErr w:type="spellStart"/>
      <w:r w:rsidR="00D326CE" w:rsidRPr="00BE245B">
        <w:rPr>
          <w:rFonts w:ascii="Arial" w:hAnsi="Arial" w:cs="Arial"/>
          <w:b/>
          <w:sz w:val="16"/>
          <w:szCs w:val="16"/>
        </w:rPr>
        <w:t>Kelling</w:t>
      </w:r>
      <w:proofErr w:type="spellEnd"/>
      <w:r w:rsidR="00D326CE" w:rsidRPr="00BE245B">
        <w:rPr>
          <w:rFonts w:ascii="Arial" w:hAnsi="Arial" w:cs="Arial"/>
          <w:b/>
          <w:sz w:val="16"/>
          <w:szCs w:val="16"/>
        </w:rPr>
        <w:t xml:space="preserve"> SE</w:t>
      </w:r>
      <w:r w:rsidR="00D326CE" w:rsidRPr="001E2BE9">
        <w:rPr>
          <w:rFonts w:ascii="Arial" w:hAnsi="Arial" w:cs="Arial"/>
          <w:sz w:val="16"/>
          <w:szCs w:val="16"/>
        </w:rPr>
        <w:t>.  Overcoming barriers to MTM implementation.  Ohio Pharmac</w:t>
      </w:r>
      <w:r w:rsidR="008F0372" w:rsidRPr="001E2BE9">
        <w:rPr>
          <w:rFonts w:ascii="Arial" w:hAnsi="Arial" w:cs="Arial"/>
          <w:sz w:val="16"/>
          <w:szCs w:val="16"/>
        </w:rPr>
        <w:t>ists Association Annual Meeting. Columbus, OH.  April 12, 2013.</w:t>
      </w:r>
    </w:p>
    <w:p w14:paraId="1819FDF3" w14:textId="77777777" w:rsidR="00396D64" w:rsidRPr="001E2BE9" w:rsidRDefault="00396D64" w:rsidP="00396D64">
      <w:pPr>
        <w:rPr>
          <w:rFonts w:ascii="Arial" w:hAnsi="Arial" w:cs="Arial"/>
          <w:sz w:val="16"/>
          <w:szCs w:val="16"/>
        </w:rPr>
      </w:pPr>
    </w:p>
    <w:p w14:paraId="44F4B11A" w14:textId="63B6C978" w:rsidR="00713D85" w:rsidRPr="00713D85" w:rsidRDefault="00AF7439" w:rsidP="006B4BD5">
      <w:pPr>
        <w:rPr>
          <w:rFonts w:ascii="Arial" w:hAnsi="Arial" w:cs="Arial"/>
          <w:sz w:val="16"/>
          <w:szCs w:val="16"/>
        </w:rPr>
      </w:pPr>
      <w:r>
        <w:rPr>
          <w:rFonts w:ascii="Arial" w:hAnsi="Arial" w:cs="Arial"/>
          <w:sz w:val="16"/>
          <w:szCs w:val="16"/>
        </w:rPr>
        <w:t xml:space="preserve">1. </w:t>
      </w:r>
      <w:proofErr w:type="spellStart"/>
      <w:r w:rsidR="00D326CE" w:rsidRPr="00BE245B">
        <w:rPr>
          <w:rFonts w:ascii="Arial" w:hAnsi="Arial" w:cs="Arial"/>
          <w:b/>
          <w:sz w:val="16"/>
          <w:szCs w:val="16"/>
        </w:rPr>
        <w:t>Kelling</w:t>
      </w:r>
      <w:proofErr w:type="spellEnd"/>
      <w:r w:rsidR="00D326CE" w:rsidRPr="00BE245B">
        <w:rPr>
          <w:rFonts w:ascii="Arial" w:hAnsi="Arial" w:cs="Arial"/>
          <w:b/>
          <w:sz w:val="16"/>
          <w:szCs w:val="16"/>
        </w:rPr>
        <w:t xml:space="preserve"> SE</w:t>
      </w:r>
      <w:r w:rsidR="00D326CE" w:rsidRPr="001E2BE9">
        <w:rPr>
          <w:rFonts w:ascii="Arial" w:hAnsi="Arial" w:cs="Arial"/>
          <w:sz w:val="16"/>
          <w:szCs w:val="16"/>
        </w:rPr>
        <w:t>.  Medical device updates.  Kroger Pharmacy District Meeting</w:t>
      </w:r>
      <w:r w:rsidR="008F0372" w:rsidRPr="001E2BE9">
        <w:rPr>
          <w:rFonts w:ascii="Arial" w:hAnsi="Arial" w:cs="Arial"/>
          <w:sz w:val="16"/>
          <w:szCs w:val="16"/>
        </w:rPr>
        <w:t>.</w:t>
      </w:r>
      <w:r w:rsidR="00D326CE" w:rsidRPr="001E2BE9">
        <w:rPr>
          <w:rFonts w:ascii="Arial" w:hAnsi="Arial" w:cs="Arial"/>
          <w:sz w:val="16"/>
          <w:szCs w:val="16"/>
        </w:rPr>
        <w:t xml:space="preserve"> Circleville</w:t>
      </w:r>
      <w:r w:rsidR="008F0372" w:rsidRPr="001E2BE9">
        <w:rPr>
          <w:rFonts w:ascii="Arial" w:hAnsi="Arial" w:cs="Arial"/>
          <w:sz w:val="16"/>
          <w:szCs w:val="16"/>
        </w:rPr>
        <w:t xml:space="preserve">, OH. </w:t>
      </w:r>
      <w:r w:rsidR="00D326CE" w:rsidRPr="001E2BE9">
        <w:rPr>
          <w:rFonts w:ascii="Arial" w:hAnsi="Arial" w:cs="Arial"/>
          <w:sz w:val="16"/>
          <w:szCs w:val="16"/>
        </w:rPr>
        <w:t xml:space="preserve">July </w:t>
      </w:r>
      <w:r w:rsidR="008F0372" w:rsidRPr="001E2BE9">
        <w:rPr>
          <w:rFonts w:ascii="Arial" w:hAnsi="Arial" w:cs="Arial"/>
          <w:sz w:val="16"/>
          <w:szCs w:val="16"/>
        </w:rPr>
        <w:t xml:space="preserve">25, </w:t>
      </w:r>
      <w:r w:rsidR="00D326CE" w:rsidRPr="001E2BE9">
        <w:rPr>
          <w:rFonts w:ascii="Arial" w:hAnsi="Arial" w:cs="Arial"/>
          <w:sz w:val="16"/>
          <w:szCs w:val="16"/>
        </w:rPr>
        <w:t>2012.</w:t>
      </w:r>
    </w:p>
    <w:p w14:paraId="490209C8" w14:textId="77777777" w:rsidR="001E6BF8" w:rsidRDefault="001E6BF8" w:rsidP="006B4BD5">
      <w:pPr>
        <w:rPr>
          <w:rFonts w:ascii="Arial" w:hAnsi="Arial" w:cs="Arial"/>
          <w:b/>
          <w:sz w:val="20"/>
          <w:szCs w:val="20"/>
          <w:u w:val="single"/>
        </w:rPr>
      </w:pPr>
    </w:p>
    <w:p w14:paraId="504C8ED5" w14:textId="42FEEE20" w:rsidR="006B4BD5" w:rsidRDefault="00396D64" w:rsidP="006B4BD5">
      <w:pPr>
        <w:rPr>
          <w:rFonts w:ascii="Arial" w:hAnsi="Arial" w:cs="Arial"/>
          <w:b/>
          <w:sz w:val="20"/>
          <w:szCs w:val="20"/>
          <w:u w:val="single"/>
        </w:rPr>
      </w:pPr>
      <w:r w:rsidRPr="0081050E">
        <w:rPr>
          <w:rFonts w:ascii="Arial" w:hAnsi="Arial" w:cs="Arial"/>
          <w:b/>
          <w:sz w:val="20"/>
          <w:szCs w:val="20"/>
          <w:u w:val="single"/>
        </w:rPr>
        <w:t>POSTERS</w:t>
      </w:r>
    </w:p>
    <w:p w14:paraId="69E83E3D" w14:textId="7352B941" w:rsidR="00C45120" w:rsidRPr="007C5920" w:rsidRDefault="00C45120" w:rsidP="00C45120">
      <w:pPr>
        <w:rPr>
          <w:rFonts w:ascii="Arial" w:hAnsi="Arial" w:cs="Arial"/>
          <w:sz w:val="16"/>
          <w:szCs w:val="16"/>
        </w:rPr>
      </w:pPr>
      <w:r w:rsidRPr="00C45120">
        <w:rPr>
          <w:rFonts w:ascii="Arial" w:hAnsi="Arial" w:cs="Arial"/>
          <w:sz w:val="16"/>
          <w:szCs w:val="16"/>
        </w:rPr>
        <w:t xml:space="preserve">*PharmD Student     ^PharmD Resident     </w:t>
      </w:r>
      <w:r w:rsidRPr="00C45120">
        <w:rPr>
          <w:rFonts w:ascii="Arial" w:hAnsi="Arial" w:cs="Arial"/>
          <w:sz w:val="16"/>
          <w:szCs w:val="16"/>
        </w:rPr>
        <w:sym w:font="Wingdings" w:char="F073"/>
      </w:r>
      <w:r w:rsidRPr="00C45120">
        <w:rPr>
          <w:rFonts w:ascii="Arial" w:hAnsi="Arial" w:cs="Arial"/>
          <w:sz w:val="16"/>
          <w:szCs w:val="16"/>
        </w:rPr>
        <w:t>Graduate Student</w:t>
      </w:r>
      <w:r w:rsidR="007C5920">
        <w:rPr>
          <w:rFonts w:ascii="Arial" w:hAnsi="Arial" w:cs="Arial"/>
          <w:sz w:val="16"/>
          <w:szCs w:val="16"/>
        </w:rPr>
        <w:t xml:space="preserve">     </w:t>
      </w:r>
      <w:r w:rsidR="007C5920" w:rsidRPr="007C5920">
        <w:rPr>
          <w:rFonts w:ascii="Arial" w:hAnsi="Arial" w:cs="Arial"/>
          <w:sz w:val="16"/>
          <w:szCs w:val="16"/>
          <w:vertAlign w:val="superscript"/>
        </w:rPr>
        <w:t>#</w:t>
      </w:r>
      <w:r w:rsidR="007C5920">
        <w:rPr>
          <w:rFonts w:ascii="Arial" w:hAnsi="Arial" w:cs="Arial"/>
          <w:sz w:val="16"/>
          <w:szCs w:val="16"/>
        </w:rPr>
        <w:t>Undergraduate student</w:t>
      </w:r>
      <w:r w:rsidR="00EA6CEF">
        <w:rPr>
          <w:rFonts w:ascii="Arial" w:hAnsi="Arial" w:cs="Arial"/>
          <w:sz w:val="16"/>
          <w:szCs w:val="16"/>
        </w:rPr>
        <w:tab/>
        <w:t>**Medical resident</w:t>
      </w:r>
    </w:p>
    <w:p w14:paraId="79BE225B" w14:textId="70A46E12" w:rsidR="00345898" w:rsidRDefault="00345898" w:rsidP="0054557A">
      <w:pPr>
        <w:pStyle w:val="PlainText"/>
        <w:rPr>
          <w:rFonts w:ascii="Arial" w:hAnsi="Arial" w:cs="Arial"/>
          <w:sz w:val="16"/>
          <w:szCs w:val="16"/>
        </w:rPr>
      </w:pPr>
    </w:p>
    <w:p w14:paraId="398CE07E" w14:textId="25F13347" w:rsidR="003C660C" w:rsidRDefault="003C660C" w:rsidP="0054557A">
      <w:pPr>
        <w:pStyle w:val="PlainText"/>
        <w:rPr>
          <w:rFonts w:ascii="Arial" w:hAnsi="Arial" w:cs="Arial"/>
          <w:sz w:val="16"/>
          <w:szCs w:val="16"/>
        </w:rPr>
      </w:pPr>
      <w:r>
        <w:rPr>
          <w:rFonts w:ascii="Arial" w:hAnsi="Arial" w:cs="Arial"/>
          <w:sz w:val="16"/>
          <w:szCs w:val="16"/>
        </w:rPr>
        <w:t xml:space="preserve">49. </w:t>
      </w:r>
      <w:r w:rsidR="00807E36">
        <w:rPr>
          <w:rFonts w:ascii="Arial" w:hAnsi="Arial" w:cs="Arial"/>
          <w:sz w:val="16"/>
          <w:szCs w:val="16"/>
        </w:rPr>
        <w:t>Salganik N</w:t>
      </w:r>
      <w:r w:rsidR="00405D7E" w:rsidRPr="00C45120">
        <w:rPr>
          <w:rFonts w:ascii="Arial" w:hAnsi="Arial" w:cs="Arial"/>
          <w:sz w:val="16"/>
          <w:szCs w:val="16"/>
        </w:rPr>
        <w:t>*</w:t>
      </w:r>
      <w:r w:rsidR="00807E36">
        <w:rPr>
          <w:rFonts w:ascii="Arial" w:hAnsi="Arial" w:cs="Arial"/>
          <w:sz w:val="16"/>
          <w:szCs w:val="16"/>
        </w:rPr>
        <w:t xml:space="preserve">, Ferguson C, </w:t>
      </w:r>
      <w:r w:rsidR="00807E36" w:rsidRPr="00807E36">
        <w:rPr>
          <w:rFonts w:ascii="Arial" w:hAnsi="Arial" w:cs="Arial"/>
          <w:b/>
          <w:bCs/>
          <w:sz w:val="16"/>
          <w:szCs w:val="16"/>
        </w:rPr>
        <w:t>Vordenberg SE</w:t>
      </w:r>
      <w:r w:rsidR="00807E36">
        <w:rPr>
          <w:rFonts w:ascii="Arial" w:hAnsi="Arial" w:cs="Arial"/>
          <w:sz w:val="16"/>
          <w:szCs w:val="16"/>
        </w:rPr>
        <w:t xml:space="preserve">, Edwards H, Denny R, Zietlow K, Pardee M. Pilot community interprofessional education activities developed by a university-based interprofessional community health collaborative. </w:t>
      </w:r>
      <w:r w:rsidR="00A47D7A">
        <w:rPr>
          <w:rFonts w:ascii="Arial" w:hAnsi="Arial" w:cs="Arial"/>
          <w:sz w:val="16"/>
          <w:szCs w:val="16"/>
        </w:rPr>
        <w:t>University of Michigan Health Professions Education Day. April 2024.</w:t>
      </w:r>
    </w:p>
    <w:p w14:paraId="7883CB95" w14:textId="77777777" w:rsidR="003C660C" w:rsidRDefault="003C660C" w:rsidP="0054557A">
      <w:pPr>
        <w:pStyle w:val="PlainText"/>
        <w:rPr>
          <w:rFonts w:ascii="Arial" w:hAnsi="Arial" w:cs="Arial"/>
          <w:sz w:val="16"/>
          <w:szCs w:val="16"/>
        </w:rPr>
      </w:pPr>
    </w:p>
    <w:p w14:paraId="6B824834" w14:textId="6C8D019D" w:rsidR="002C55B0" w:rsidRDefault="002C55B0" w:rsidP="0054557A">
      <w:pPr>
        <w:pStyle w:val="PlainText"/>
        <w:rPr>
          <w:rFonts w:ascii="Arial" w:hAnsi="Arial" w:cs="Arial"/>
          <w:sz w:val="16"/>
          <w:szCs w:val="16"/>
        </w:rPr>
      </w:pPr>
      <w:r>
        <w:rPr>
          <w:rFonts w:ascii="Arial" w:hAnsi="Arial" w:cs="Arial"/>
          <w:sz w:val="16"/>
          <w:szCs w:val="16"/>
        </w:rPr>
        <w:t xml:space="preserve">48. Eagle M, Shakoor K, Barinbaum R, </w:t>
      </w:r>
      <w:r w:rsidRPr="002C55B0">
        <w:rPr>
          <w:rFonts w:ascii="Arial" w:hAnsi="Arial" w:cs="Arial"/>
          <w:b/>
          <w:bCs/>
          <w:sz w:val="16"/>
          <w:szCs w:val="16"/>
        </w:rPr>
        <w:t>Vordenberg SE</w:t>
      </w:r>
      <w:r>
        <w:rPr>
          <w:rFonts w:ascii="Arial" w:hAnsi="Arial" w:cs="Arial"/>
          <w:sz w:val="16"/>
          <w:szCs w:val="16"/>
        </w:rPr>
        <w:t>. Community-embedded faculty practice to improve health student practice readiness in an interprofessional student-run free clinic. American Association of Colleges of Nursing Faculty Practice Pre-Conference. Naples, FL. January 2024.</w:t>
      </w:r>
      <w:r w:rsidR="003C660C">
        <w:rPr>
          <w:rFonts w:ascii="Arial" w:hAnsi="Arial" w:cs="Arial"/>
          <w:sz w:val="16"/>
          <w:szCs w:val="16"/>
        </w:rPr>
        <w:t xml:space="preserve"> (Re-presented at UM Health Professions Education Day). </w:t>
      </w:r>
    </w:p>
    <w:p w14:paraId="54A65A55" w14:textId="77777777" w:rsidR="002C55B0" w:rsidRDefault="002C55B0" w:rsidP="0054557A">
      <w:pPr>
        <w:pStyle w:val="PlainText"/>
        <w:rPr>
          <w:rFonts w:ascii="Arial" w:hAnsi="Arial" w:cs="Arial"/>
          <w:sz w:val="16"/>
          <w:szCs w:val="16"/>
        </w:rPr>
      </w:pPr>
    </w:p>
    <w:p w14:paraId="3FADD2EE" w14:textId="27C02B42" w:rsidR="006F74C5" w:rsidRDefault="006F74C5" w:rsidP="0054557A">
      <w:pPr>
        <w:pStyle w:val="PlainText"/>
        <w:rPr>
          <w:rFonts w:ascii="Arial" w:hAnsi="Arial" w:cs="Arial"/>
          <w:sz w:val="16"/>
          <w:szCs w:val="16"/>
        </w:rPr>
      </w:pPr>
      <w:r>
        <w:rPr>
          <w:rFonts w:ascii="Arial" w:hAnsi="Arial" w:cs="Arial"/>
          <w:sz w:val="16"/>
          <w:szCs w:val="16"/>
        </w:rPr>
        <w:t xml:space="preserve">47. Senneff T*, </w:t>
      </w:r>
      <w:r w:rsidRPr="006F74C5">
        <w:rPr>
          <w:rFonts w:ascii="Arial" w:hAnsi="Arial" w:cs="Arial"/>
          <w:b/>
          <w:bCs/>
          <w:sz w:val="16"/>
          <w:szCs w:val="16"/>
        </w:rPr>
        <w:t>Vordenberg SE</w:t>
      </w:r>
      <w:r>
        <w:rPr>
          <w:rFonts w:ascii="Arial" w:hAnsi="Arial" w:cs="Arial"/>
          <w:sz w:val="16"/>
          <w:szCs w:val="16"/>
        </w:rPr>
        <w:t xml:space="preserve">. Rate of pneumococcal, tetanus, and shingles vaccines among adults 50 years and older: 2019 Behavioral Risk Factor Surveillance System. </w:t>
      </w:r>
      <w:r w:rsidRPr="003E75BE">
        <w:rPr>
          <w:rFonts w:ascii="Arial" w:hAnsi="Arial" w:cs="Arial"/>
          <w:sz w:val="16"/>
          <w:szCs w:val="16"/>
        </w:rPr>
        <w:t>American Society of Health-System Pharmacists Midyear Clinical Meeting &amp; Exposition.</w:t>
      </w:r>
      <w:r>
        <w:rPr>
          <w:rFonts w:ascii="Arial" w:hAnsi="Arial" w:cs="Arial"/>
          <w:sz w:val="16"/>
          <w:szCs w:val="16"/>
        </w:rPr>
        <w:t xml:space="preserve"> Anaheim, CA. December 2023. </w:t>
      </w:r>
    </w:p>
    <w:p w14:paraId="304FF798" w14:textId="77777777" w:rsidR="006F74C5" w:rsidRDefault="006F74C5" w:rsidP="0054557A">
      <w:pPr>
        <w:pStyle w:val="PlainText"/>
        <w:rPr>
          <w:rFonts w:ascii="Arial" w:hAnsi="Arial" w:cs="Arial"/>
          <w:sz w:val="16"/>
          <w:szCs w:val="16"/>
        </w:rPr>
      </w:pPr>
    </w:p>
    <w:p w14:paraId="6F1F8945" w14:textId="0658BE45" w:rsidR="0038104C" w:rsidRPr="00C45120" w:rsidRDefault="0038104C" w:rsidP="0054557A">
      <w:pPr>
        <w:pStyle w:val="PlainText"/>
        <w:rPr>
          <w:rFonts w:ascii="Arial" w:hAnsi="Arial" w:cs="Arial"/>
          <w:sz w:val="16"/>
          <w:szCs w:val="16"/>
        </w:rPr>
      </w:pPr>
      <w:r>
        <w:rPr>
          <w:rFonts w:ascii="Arial" w:hAnsi="Arial" w:cs="Arial"/>
          <w:sz w:val="16"/>
          <w:szCs w:val="16"/>
        </w:rPr>
        <w:t xml:space="preserve">46. </w:t>
      </w:r>
      <w:r w:rsidR="00405D7E">
        <w:rPr>
          <w:rFonts w:ascii="Arial" w:hAnsi="Arial" w:cs="Arial"/>
          <w:sz w:val="16"/>
          <w:szCs w:val="16"/>
        </w:rPr>
        <w:t>Mitrzyk</w:t>
      </w:r>
      <w:r>
        <w:rPr>
          <w:rFonts w:ascii="Arial" w:hAnsi="Arial" w:cs="Arial"/>
          <w:sz w:val="16"/>
          <w:szCs w:val="16"/>
        </w:rPr>
        <w:t xml:space="preserve"> BM, </w:t>
      </w:r>
      <w:r w:rsidRPr="006F74C5">
        <w:rPr>
          <w:rFonts w:ascii="Arial" w:hAnsi="Arial" w:cs="Arial"/>
          <w:b/>
          <w:bCs/>
          <w:sz w:val="16"/>
          <w:szCs w:val="16"/>
        </w:rPr>
        <w:t>Vordenberg SE</w:t>
      </w:r>
      <w:r>
        <w:rPr>
          <w:rFonts w:ascii="Arial" w:hAnsi="Arial" w:cs="Arial"/>
          <w:sz w:val="16"/>
          <w:szCs w:val="16"/>
        </w:rPr>
        <w:t>, Gonzalez L, Walker PC, Bostwick JR, Nelson MS, Farris KB. Cross sectional study of diversity, equity, and inclusion efforts at US PharmD programs. American Association of Colleges of Pharmacy Annual Meeting. Aurora, CO. July 2023.</w:t>
      </w:r>
    </w:p>
    <w:p w14:paraId="49D0F71A" w14:textId="77777777" w:rsidR="0038104C" w:rsidRDefault="0038104C" w:rsidP="003E75BE">
      <w:pPr>
        <w:pStyle w:val="PlainText"/>
        <w:rPr>
          <w:rFonts w:ascii="Arial" w:hAnsi="Arial" w:cs="Arial"/>
          <w:sz w:val="16"/>
          <w:szCs w:val="16"/>
          <w:lang w:val="da-DK"/>
        </w:rPr>
      </w:pPr>
    </w:p>
    <w:p w14:paraId="65B7A20D" w14:textId="14FD05B7" w:rsidR="00C0445C" w:rsidRPr="00C0445C" w:rsidRDefault="00C0445C" w:rsidP="003E75BE">
      <w:pPr>
        <w:pStyle w:val="PlainText"/>
        <w:rPr>
          <w:rFonts w:ascii="Arial" w:hAnsi="Arial" w:cs="Arial"/>
          <w:sz w:val="16"/>
          <w:szCs w:val="16"/>
          <w:lang w:val="da-DK"/>
        </w:rPr>
      </w:pPr>
      <w:r>
        <w:rPr>
          <w:rFonts w:ascii="Arial" w:hAnsi="Arial" w:cs="Arial"/>
          <w:sz w:val="16"/>
          <w:szCs w:val="16"/>
          <w:lang w:val="da-DK"/>
        </w:rPr>
        <w:t xml:space="preserve">45. Darley A, Painter J, Ward K, </w:t>
      </w:r>
      <w:r w:rsidRPr="00330C0A">
        <w:rPr>
          <w:rFonts w:ascii="Arial" w:hAnsi="Arial" w:cs="Arial"/>
          <w:b/>
          <w:bCs/>
          <w:sz w:val="16"/>
          <w:szCs w:val="16"/>
          <w:lang w:val="da-DK"/>
        </w:rPr>
        <w:t>Vordenberg SE</w:t>
      </w:r>
      <w:r>
        <w:rPr>
          <w:rFonts w:ascii="Arial" w:hAnsi="Arial" w:cs="Arial"/>
          <w:sz w:val="16"/>
          <w:szCs w:val="16"/>
          <w:lang w:val="da-DK"/>
        </w:rPr>
        <w:t xml:space="preserve">, Fusco N, Brady J, Culhane N, Habib M, Hernandez E, Moye P, Munusamy S, Pope N, Stevenson L, Chase P, Matsumoto R. Disrupting pharmacy education via online certificates and digital badges. American Association of Colleges of Pharmacy Annual Meeting. Aurora, CO. July 2023. </w:t>
      </w:r>
    </w:p>
    <w:p w14:paraId="70368C9C" w14:textId="77777777" w:rsidR="00C0445C" w:rsidRDefault="00C0445C" w:rsidP="003E75BE">
      <w:pPr>
        <w:pStyle w:val="PlainText"/>
        <w:rPr>
          <w:rFonts w:ascii="Arial" w:hAnsi="Arial" w:cs="Arial"/>
          <w:sz w:val="16"/>
          <w:szCs w:val="16"/>
        </w:rPr>
      </w:pPr>
    </w:p>
    <w:p w14:paraId="69160AC1" w14:textId="253DFD35" w:rsidR="004C28C9" w:rsidRDefault="004C28C9" w:rsidP="003E75BE">
      <w:pPr>
        <w:pStyle w:val="PlainText"/>
        <w:rPr>
          <w:rFonts w:ascii="Arial" w:hAnsi="Arial" w:cs="Arial"/>
          <w:sz w:val="16"/>
          <w:szCs w:val="16"/>
        </w:rPr>
      </w:pPr>
      <w:r>
        <w:rPr>
          <w:rFonts w:ascii="Arial" w:hAnsi="Arial" w:cs="Arial"/>
          <w:sz w:val="16"/>
          <w:szCs w:val="16"/>
        </w:rPr>
        <w:t xml:space="preserve">44. Berens E*, </w:t>
      </w:r>
      <w:r w:rsidRPr="004C28C9">
        <w:rPr>
          <w:rFonts w:ascii="Arial" w:hAnsi="Arial" w:cs="Arial"/>
          <w:b/>
          <w:bCs/>
          <w:sz w:val="16"/>
          <w:szCs w:val="16"/>
        </w:rPr>
        <w:t>Vordenberg SE</w:t>
      </w:r>
      <w:r>
        <w:rPr>
          <w:rFonts w:ascii="Arial" w:hAnsi="Arial" w:cs="Arial"/>
          <w:sz w:val="16"/>
          <w:szCs w:val="16"/>
        </w:rPr>
        <w:t xml:space="preserve">. Predictors of influenza vaccination among adults 65 years and older: 2019 Behavioral Risk Factor Surveillance System. </w:t>
      </w:r>
      <w:r w:rsidRPr="00C51B25">
        <w:rPr>
          <w:rFonts w:ascii="Arial" w:hAnsi="Arial" w:cs="Arial"/>
          <w:sz w:val="16"/>
          <w:szCs w:val="16"/>
        </w:rPr>
        <w:t>American College of Clinical Pharmacy</w:t>
      </w:r>
      <w:r>
        <w:rPr>
          <w:rFonts w:ascii="Arial" w:hAnsi="Arial" w:cs="Arial"/>
          <w:sz w:val="16"/>
          <w:szCs w:val="16"/>
        </w:rPr>
        <w:t xml:space="preserve">. Virtual Symposium. May 2023. </w:t>
      </w:r>
    </w:p>
    <w:p w14:paraId="6FAF8F3C" w14:textId="77777777" w:rsidR="004C28C9" w:rsidRDefault="004C28C9" w:rsidP="003E75BE">
      <w:pPr>
        <w:pStyle w:val="PlainText"/>
        <w:rPr>
          <w:rFonts w:ascii="Arial" w:hAnsi="Arial" w:cs="Arial"/>
          <w:sz w:val="16"/>
          <w:szCs w:val="16"/>
        </w:rPr>
      </w:pPr>
    </w:p>
    <w:p w14:paraId="1BE5A39B" w14:textId="0DA78BEC" w:rsidR="00AD32EA" w:rsidRDefault="00AD32EA" w:rsidP="003E75BE">
      <w:pPr>
        <w:pStyle w:val="PlainText"/>
        <w:rPr>
          <w:rFonts w:ascii="Arial" w:hAnsi="Arial" w:cs="Arial"/>
          <w:sz w:val="16"/>
          <w:szCs w:val="16"/>
        </w:rPr>
      </w:pPr>
      <w:r>
        <w:rPr>
          <w:rFonts w:ascii="Arial" w:hAnsi="Arial" w:cs="Arial"/>
          <w:sz w:val="16"/>
          <w:szCs w:val="16"/>
        </w:rPr>
        <w:lastRenderedPageBreak/>
        <w:t>4</w:t>
      </w:r>
      <w:r w:rsidR="004C48FC">
        <w:rPr>
          <w:rFonts w:ascii="Arial" w:hAnsi="Arial" w:cs="Arial"/>
          <w:sz w:val="16"/>
          <w:szCs w:val="16"/>
        </w:rPr>
        <w:t>3</w:t>
      </w:r>
      <w:r>
        <w:rPr>
          <w:rFonts w:ascii="Arial" w:hAnsi="Arial" w:cs="Arial"/>
          <w:sz w:val="16"/>
          <w:szCs w:val="16"/>
        </w:rPr>
        <w:t xml:space="preserve">. </w:t>
      </w:r>
      <w:bookmarkStart w:id="15" w:name="_Hlk148253691"/>
      <w:r w:rsidRPr="00AD32EA">
        <w:rPr>
          <w:rFonts w:ascii="Arial" w:hAnsi="Arial" w:cs="Arial"/>
          <w:b/>
          <w:bCs/>
          <w:sz w:val="16"/>
          <w:szCs w:val="16"/>
        </w:rPr>
        <w:t>Vordenberg SE</w:t>
      </w:r>
      <w:r>
        <w:rPr>
          <w:rFonts w:ascii="Arial" w:hAnsi="Arial" w:cs="Arial"/>
          <w:sz w:val="16"/>
          <w:szCs w:val="16"/>
        </w:rPr>
        <w:t xml:space="preserve">, Ferguson C, Shang J, Singer L, Focakovic D, Walker PC, Thompson AN. </w:t>
      </w:r>
      <w:r w:rsidR="00351E1F">
        <w:rPr>
          <w:rFonts w:ascii="Arial" w:hAnsi="Arial" w:cs="Arial"/>
          <w:sz w:val="16"/>
          <w:szCs w:val="16"/>
        </w:rPr>
        <w:t xml:space="preserve">Student pharmacist and older adult resident perceptions of community-based blood pressure and blood glucose screening events. University of Michigan </w:t>
      </w:r>
      <w:r>
        <w:rPr>
          <w:rFonts w:ascii="Arial" w:hAnsi="Arial" w:cs="Arial"/>
          <w:sz w:val="16"/>
          <w:szCs w:val="16"/>
        </w:rPr>
        <w:t xml:space="preserve">Health Professions Education Day. </w:t>
      </w:r>
      <w:r w:rsidR="00351E1F">
        <w:rPr>
          <w:rFonts w:ascii="Arial" w:hAnsi="Arial" w:cs="Arial"/>
          <w:sz w:val="16"/>
          <w:szCs w:val="16"/>
        </w:rPr>
        <w:t xml:space="preserve">April 2023. </w:t>
      </w:r>
    </w:p>
    <w:bookmarkEnd w:id="15"/>
    <w:p w14:paraId="5A2103A8" w14:textId="77777777" w:rsidR="00AD32EA" w:rsidRDefault="00AD32EA" w:rsidP="003E75BE">
      <w:pPr>
        <w:pStyle w:val="PlainText"/>
        <w:rPr>
          <w:rFonts w:ascii="Arial" w:hAnsi="Arial" w:cs="Arial"/>
          <w:sz w:val="16"/>
          <w:szCs w:val="16"/>
        </w:rPr>
      </w:pPr>
    </w:p>
    <w:p w14:paraId="1C4D6C50" w14:textId="2A076C8F" w:rsidR="00B54BB5" w:rsidRDefault="00B54BB5" w:rsidP="003E75BE">
      <w:pPr>
        <w:pStyle w:val="PlainText"/>
        <w:rPr>
          <w:rFonts w:ascii="Arial" w:hAnsi="Arial" w:cs="Arial"/>
          <w:sz w:val="16"/>
          <w:szCs w:val="16"/>
        </w:rPr>
      </w:pPr>
      <w:r>
        <w:rPr>
          <w:rFonts w:ascii="Arial" w:hAnsi="Arial" w:cs="Arial"/>
          <w:sz w:val="16"/>
          <w:szCs w:val="16"/>
        </w:rPr>
        <w:t>4</w:t>
      </w:r>
      <w:r w:rsidR="004C48FC">
        <w:rPr>
          <w:rFonts w:ascii="Arial" w:hAnsi="Arial" w:cs="Arial"/>
          <w:sz w:val="16"/>
          <w:szCs w:val="16"/>
        </w:rPr>
        <w:t>2</w:t>
      </w:r>
      <w:r>
        <w:rPr>
          <w:rFonts w:ascii="Arial" w:hAnsi="Arial" w:cs="Arial"/>
          <w:sz w:val="16"/>
          <w:szCs w:val="16"/>
        </w:rPr>
        <w:t>. Schopper MJ</w:t>
      </w:r>
      <w:r w:rsidRPr="00C45120">
        <w:rPr>
          <w:rFonts w:ascii="Arial" w:hAnsi="Arial" w:cs="Arial"/>
          <w:sz w:val="16"/>
          <w:szCs w:val="16"/>
        </w:rPr>
        <w:t>^</w:t>
      </w:r>
      <w:r>
        <w:rPr>
          <w:rFonts w:ascii="Arial" w:hAnsi="Arial" w:cs="Arial"/>
          <w:sz w:val="16"/>
          <w:szCs w:val="16"/>
        </w:rPr>
        <w:t xml:space="preserve">, Baker CM, Woodyard JS, Volino L, Tran D, </w:t>
      </w:r>
      <w:r w:rsidRPr="00B54BB5">
        <w:rPr>
          <w:rFonts w:ascii="Arial" w:hAnsi="Arial" w:cs="Arial"/>
          <w:b/>
          <w:bCs/>
          <w:sz w:val="16"/>
          <w:szCs w:val="16"/>
        </w:rPr>
        <w:t>Vordenberg SE</w:t>
      </w:r>
      <w:r>
        <w:rPr>
          <w:rFonts w:ascii="Arial" w:hAnsi="Arial" w:cs="Arial"/>
          <w:sz w:val="16"/>
          <w:szCs w:val="16"/>
        </w:rPr>
        <w:t>, Bergsbaken J. Evaluation of near-peer teacher experience within pharmacy skills laboratories. Indiana Pharmacy Association Annual Meeting. Carmel, IN. March 2023.</w:t>
      </w:r>
      <w:r w:rsidR="00AD32EA">
        <w:rPr>
          <w:rFonts w:ascii="Arial" w:hAnsi="Arial" w:cs="Arial"/>
          <w:sz w:val="16"/>
          <w:szCs w:val="16"/>
        </w:rPr>
        <w:t xml:space="preserve"> </w:t>
      </w:r>
    </w:p>
    <w:p w14:paraId="13E74E7D" w14:textId="77777777" w:rsidR="00B54BB5" w:rsidRDefault="00B54BB5" w:rsidP="003E75BE">
      <w:pPr>
        <w:pStyle w:val="PlainText"/>
        <w:rPr>
          <w:rFonts w:ascii="Arial" w:hAnsi="Arial" w:cs="Arial"/>
          <w:sz w:val="16"/>
          <w:szCs w:val="16"/>
        </w:rPr>
      </w:pPr>
    </w:p>
    <w:p w14:paraId="565E5C8E" w14:textId="46F959E3" w:rsidR="004C48FC" w:rsidRDefault="004C48FC" w:rsidP="003E75BE">
      <w:pPr>
        <w:pStyle w:val="PlainText"/>
        <w:rPr>
          <w:rFonts w:ascii="Arial" w:hAnsi="Arial" w:cs="Arial"/>
          <w:sz w:val="16"/>
          <w:szCs w:val="16"/>
        </w:rPr>
      </w:pPr>
      <w:r>
        <w:rPr>
          <w:rFonts w:ascii="Arial" w:hAnsi="Arial" w:cs="Arial"/>
          <w:sz w:val="16"/>
          <w:szCs w:val="16"/>
        </w:rPr>
        <w:t>41. Groen B</w:t>
      </w:r>
      <w:r w:rsidRPr="00C45120">
        <w:rPr>
          <w:rFonts w:ascii="Arial" w:hAnsi="Arial" w:cs="Arial"/>
          <w:sz w:val="16"/>
          <w:szCs w:val="16"/>
        </w:rPr>
        <w:t>^</w:t>
      </w:r>
      <w:r>
        <w:rPr>
          <w:rFonts w:ascii="Arial" w:hAnsi="Arial" w:cs="Arial"/>
          <w:sz w:val="16"/>
          <w:szCs w:val="16"/>
        </w:rPr>
        <w:t xml:space="preserve">, </w:t>
      </w:r>
      <w:r w:rsidRPr="004C28C9">
        <w:rPr>
          <w:rFonts w:ascii="Arial" w:hAnsi="Arial" w:cs="Arial"/>
          <w:b/>
          <w:bCs/>
          <w:sz w:val="16"/>
          <w:szCs w:val="16"/>
        </w:rPr>
        <w:t>Vordenberg SE</w:t>
      </w:r>
      <w:r>
        <w:rPr>
          <w:rFonts w:ascii="Arial" w:hAnsi="Arial" w:cs="Arial"/>
          <w:sz w:val="16"/>
          <w:szCs w:val="16"/>
        </w:rPr>
        <w:t xml:space="preserve">, Klein K. Needs assessment for a diversity, equity, inclusion, and belonging course in a </w:t>
      </w:r>
      <w:proofErr w:type="gramStart"/>
      <w:r>
        <w:rPr>
          <w:rFonts w:ascii="Arial" w:hAnsi="Arial" w:cs="Arial"/>
          <w:sz w:val="16"/>
          <w:szCs w:val="16"/>
        </w:rPr>
        <w:t>Bachelor’s of Sciences</w:t>
      </w:r>
      <w:proofErr w:type="gramEnd"/>
      <w:r>
        <w:rPr>
          <w:rFonts w:ascii="Arial" w:hAnsi="Arial" w:cs="Arial"/>
          <w:sz w:val="16"/>
          <w:szCs w:val="16"/>
        </w:rPr>
        <w:t xml:space="preserve"> in Pharmaceutical Science Program. Vizient Pharmacy Network Meeting. Las Vegas, NV. December 2022. </w:t>
      </w:r>
    </w:p>
    <w:p w14:paraId="25F839EF" w14:textId="77777777" w:rsidR="004C48FC" w:rsidRDefault="004C48FC" w:rsidP="003E75BE">
      <w:pPr>
        <w:pStyle w:val="PlainText"/>
        <w:rPr>
          <w:rFonts w:ascii="Arial" w:hAnsi="Arial" w:cs="Arial"/>
          <w:sz w:val="16"/>
          <w:szCs w:val="16"/>
        </w:rPr>
      </w:pPr>
    </w:p>
    <w:p w14:paraId="78647469" w14:textId="7D119118" w:rsidR="00DB031B" w:rsidRDefault="00DB031B" w:rsidP="003E75BE">
      <w:pPr>
        <w:pStyle w:val="PlainText"/>
        <w:rPr>
          <w:rFonts w:ascii="Arial" w:hAnsi="Arial" w:cs="Arial"/>
          <w:sz w:val="16"/>
          <w:szCs w:val="16"/>
        </w:rPr>
      </w:pPr>
      <w:r>
        <w:rPr>
          <w:rFonts w:ascii="Arial" w:hAnsi="Arial" w:cs="Arial"/>
          <w:sz w:val="16"/>
          <w:szCs w:val="16"/>
        </w:rPr>
        <w:t xml:space="preserve">40. Bromm, Coe AB, </w:t>
      </w:r>
      <w:r w:rsidRPr="00DB031B">
        <w:rPr>
          <w:rFonts w:ascii="Arial" w:hAnsi="Arial" w:cs="Arial"/>
          <w:b/>
          <w:bCs/>
          <w:sz w:val="16"/>
          <w:szCs w:val="16"/>
        </w:rPr>
        <w:t>Vordenberg SE</w:t>
      </w:r>
      <w:r>
        <w:rPr>
          <w:rFonts w:ascii="Arial" w:hAnsi="Arial" w:cs="Arial"/>
          <w:sz w:val="16"/>
          <w:szCs w:val="16"/>
        </w:rPr>
        <w:t xml:space="preserve">. Impact of rurality and age on colorectal cancer screening rates among Michigan residents. </w:t>
      </w:r>
      <w:r w:rsidRPr="003E75BE">
        <w:rPr>
          <w:rFonts w:ascii="Arial" w:hAnsi="Arial" w:cs="Arial"/>
          <w:sz w:val="16"/>
          <w:szCs w:val="16"/>
        </w:rPr>
        <w:t>American Society of Health-System Pharmacists Midyear Clinical Meeting &amp; Exposition.</w:t>
      </w:r>
      <w:r>
        <w:rPr>
          <w:rFonts w:ascii="Arial" w:hAnsi="Arial" w:cs="Arial"/>
          <w:sz w:val="16"/>
          <w:szCs w:val="16"/>
        </w:rPr>
        <w:t xml:space="preserve"> Virtual Meeting. Las Vegas, NV. December 2022.</w:t>
      </w:r>
    </w:p>
    <w:p w14:paraId="76965540" w14:textId="77777777" w:rsidR="00DB031B" w:rsidRDefault="00DB031B" w:rsidP="003E75BE">
      <w:pPr>
        <w:pStyle w:val="PlainText"/>
        <w:rPr>
          <w:rFonts w:ascii="Arial" w:hAnsi="Arial" w:cs="Arial"/>
          <w:sz w:val="16"/>
          <w:szCs w:val="16"/>
        </w:rPr>
      </w:pPr>
    </w:p>
    <w:p w14:paraId="5D36D869" w14:textId="798FFB74" w:rsidR="00EA6CEF" w:rsidRPr="00EA6CEF" w:rsidRDefault="00EA6CEF" w:rsidP="003E75BE">
      <w:pPr>
        <w:pStyle w:val="PlainText"/>
        <w:rPr>
          <w:rFonts w:ascii="Arial" w:hAnsi="Arial" w:cs="Arial"/>
          <w:sz w:val="16"/>
          <w:szCs w:val="16"/>
        </w:rPr>
      </w:pPr>
      <w:r>
        <w:rPr>
          <w:rFonts w:ascii="Arial" w:hAnsi="Arial" w:cs="Arial"/>
          <w:sz w:val="16"/>
          <w:szCs w:val="16"/>
        </w:rPr>
        <w:t xml:space="preserve">39. </w:t>
      </w:r>
      <w:bookmarkStart w:id="16" w:name="_Hlk135648279"/>
      <w:r>
        <w:rPr>
          <w:rFonts w:ascii="Arial" w:hAnsi="Arial" w:cs="Arial"/>
          <w:sz w:val="16"/>
          <w:szCs w:val="16"/>
        </w:rPr>
        <w:t xml:space="preserve">Chipalkatti N**, Barnes G, Bashaw L, Davie A, Griggs J, Harrod M, Kurlander J, Medaugh C, Packard R, Sood S, Spranger L, </w:t>
      </w:r>
      <w:r w:rsidRPr="00DB031B">
        <w:rPr>
          <w:rFonts w:ascii="Arial" w:hAnsi="Arial" w:cs="Arial"/>
          <w:b/>
          <w:bCs/>
          <w:sz w:val="16"/>
          <w:szCs w:val="16"/>
        </w:rPr>
        <w:t>Vordenberg S</w:t>
      </w:r>
      <w:r w:rsidR="00DB031B">
        <w:rPr>
          <w:rFonts w:ascii="Arial" w:hAnsi="Arial" w:cs="Arial"/>
          <w:b/>
          <w:bCs/>
          <w:sz w:val="16"/>
          <w:szCs w:val="16"/>
        </w:rPr>
        <w:t>E</w:t>
      </w:r>
      <w:r>
        <w:rPr>
          <w:rFonts w:ascii="Arial" w:hAnsi="Arial" w:cs="Arial"/>
          <w:sz w:val="16"/>
          <w:szCs w:val="16"/>
        </w:rPr>
        <w:t xml:space="preserve">, Schaefer J. Medication list accuracy and guideline concordance of primary prevention aspirin use. </w:t>
      </w:r>
      <w:r w:rsidRPr="004C28C9">
        <w:rPr>
          <w:rFonts w:ascii="Arial" w:hAnsi="Arial" w:cs="Arial"/>
          <w:sz w:val="16"/>
          <w:szCs w:val="16"/>
        </w:rPr>
        <w:t>Thrombosis &amp; Hemostasis Summit of North America Conference.</w:t>
      </w:r>
      <w:r>
        <w:rPr>
          <w:rFonts w:ascii="Arial" w:hAnsi="Arial" w:cs="Arial"/>
          <w:i/>
          <w:iCs/>
          <w:sz w:val="16"/>
          <w:szCs w:val="16"/>
        </w:rPr>
        <w:t xml:space="preserve"> </w:t>
      </w:r>
      <w:r>
        <w:rPr>
          <w:rFonts w:ascii="Arial" w:hAnsi="Arial" w:cs="Arial"/>
          <w:sz w:val="16"/>
          <w:szCs w:val="16"/>
        </w:rPr>
        <w:t xml:space="preserve">Chicago, IL. August 2022. </w:t>
      </w:r>
      <w:bookmarkEnd w:id="16"/>
    </w:p>
    <w:p w14:paraId="0906650A" w14:textId="77777777" w:rsidR="00EA6CEF" w:rsidRDefault="00EA6CEF" w:rsidP="003E75BE">
      <w:pPr>
        <w:pStyle w:val="PlainText"/>
        <w:rPr>
          <w:rFonts w:ascii="Arial" w:hAnsi="Arial" w:cs="Arial"/>
          <w:sz w:val="16"/>
          <w:szCs w:val="16"/>
        </w:rPr>
      </w:pPr>
    </w:p>
    <w:p w14:paraId="7E4A1B4F" w14:textId="7A507CD2" w:rsidR="001A51F5" w:rsidRDefault="001A51F5" w:rsidP="003E75BE">
      <w:pPr>
        <w:pStyle w:val="PlainText"/>
        <w:rPr>
          <w:rFonts w:ascii="Arial" w:hAnsi="Arial" w:cs="Arial"/>
          <w:sz w:val="16"/>
          <w:szCs w:val="16"/>
        </w:rPr>
      </w:pPr>
      <w:r>
        <w:rPr>
          <w:rFonts w:ascii="Arial" w:hAnsi="Arial" w:cs="Arial"/>
          <w:sz w:val="16"/>
          <w:szCs w:val="16"/>
        </w:rPr>
        <w:t xml:space="preserve">38. Manzor Mitrzyk B, McClinton R, Dotson C, </w:t>
      </w:r>
      <w:r w:rsidRPr="00920675">
        <w:rPr>
          <w:rFonts w:ascii="Arial" w:hAnsi="Arial" w:cs="Arial"/>
          <w:b/>
          <w:bCs/>
          <w:sz w:val="16"/>
          <w:szCs w:val="16"/>
        </w:rPr>
        <w:t>Vordenberg SE</w:t>
      </w:r>
      <w:r>
        <w:rPr>
          <w:rFonts w:ascii="Arial" w:hAnsi="Arial" w:cs="Arial"/>
          <w:sz w:val="16"/>
          <w:szCs w:val="16"/>
        </w:rPr>
        <w:t xml:space="preserve">, Rutan P, </w:t>
      </w:r>
      <w:proofErr w:type="spellStart"/>
      <w:r>
        <w:rPr>
          <w:rFonts w:ascii="Arial" w:hAnsi="Arial" w:cs="Arial"/>
          <w:sz w:val="16"/>
          <w:szCs w:val="16"/>
        </w:rPr>
        <w:t>Sweet</w:t>
      </w:r>
      <w:proofErr w:type="spellEnd"/>
      <w:r>
        <w:rPr>
          <w:rFonts w:ascii="Arial" w:hAnsi="Arial" w:cs="Arial"/>
          <w:sz w:val="16"/>
          <w:szCs w:val="16"/>
        </w:rPr>
        <w:t xml:space="preserve"> B, Mueller B. A multipronged approach to build a college culture focused on diversity, equity, inclusion, and anti-racism. American Association of Colleges of Pharmacy Annual Meeting. </w:t>
      </w:r>
      <w:r w:rsidR="00EA6CEF">
        <w:rPr>
          <w:rFonts w:ascii="Arial" w:hAnsi="Arial" w:cs="Arial"/>
          <w:sz w:val="16"/>
          <w:szCs w:val="16"/>
        </w:rPr>
        <w:t xml:space="preserve">Grapevine, TX. </w:t>
      </w:r>
      <w:r>
        <w:rPr>
          <w:rFonts w:ascii="Arial" w:hAnsi="Arial" w:cs="Arial"/>
          <w:sz w:val="16"/>
          <w:szCs w:val="16"/>
        </w:rPr>
        <w:t xml:space="preserve">July 2022. </w:t>
      </w:r>
    </w:p>
    <w:p w14:paraId="27D4ECB2" w14:textId="77777777" w:rsidR="001A51F5" w:rsidRDefault="001A51F5" w:rsidP="003E75BE">
      <w:pPr>
        <w:pStyle w:val="PlainText"/>
        <w:rPr>
          <w:rFonts w:ascii="Arial" w:hAnsi="Arial" w:cs="Arial"/>
          <w:sz w:val="16"/>
          <w:szCs w:val="16"/>
        </w:rPr>
      </w:pPr>
    </w:p>
    <w:p w14:paraId="6D06D766" w14:textId="0150DC7E" w:rsidR="007C5920" w:rsidRPr="007C5920" w:rsidRDefault="007C5920" w:rsidP="003E75BE">
      <w:pPr>
        <w:pStyle w:val="PlainText"/>
        <w:rPr>
          <w:rFonts w:ascii="Arial" w:hAnsi="Arial" w:cs="Arial"/>
          <w:sz w:val="16"/>
          <w:szCs w:val="16"/>
        </w:rPr>
      </w:pPr>
      <w:r>
        <w:rPr>
          <w:rFonts w:ascii="Arial" w:hAnsi="Arial" w:cs="Arial"/>
          <w:sz w:val="16"/>
          <w:szCs w:val="16"/>
        </w:rPr>
        <w:t xml:space="preserve">37. </w:t>
      </w:r>
      <w:bookmarkStart w:id="17" w:name="_Hlk102121207"/>
      <w:r>
        <w:rPr>
          <w:rFonts w:ascii="Arial" w:hAnsi="Arial" w:cs="Arial"/>
          <w:b/>
          <w:bCs/>
          <w:sz w:val="16"/>
          <w:szCs w:val="16"/>
        </w:rPr>
        <w:t>Vordenberg SE</w:t>
      </w:r>
      <w:r>
        <w:rPr>
          <w:rFonts w:ascii="Arial" w:hAnsi="Arial" w:cs="Arial"/>
          <w:sz w:val="16"/>
          <w:szCs w:val="16"/>
        </w:rPr>
        <w:t>, Maitah Y</w:t>
      </w:r>
      <w:r w:rsidRPr="007C5920">
        <w:rPr>
          <w:rFonts w:ascii="Arial" w:hAnsi="Arial" w:cs="Arial"/>
          <w:sz w:val="16"/>
          <w:szCs w:val="16"/>
          <w:vertAlign w:val="superscript"/>
        </w:rPr>
        <w:t>#</w:t>
      </w:r>
      <w:r>
        <w:rPr>
          <w:rFonts w:ascii="Arial" w:hAnsi="Arial" w:cs="Arial"/>
          <w:sz w:val="16"/>
          <w:szCs w:val="16"/>
        </w:rPr>
        <w:t>, Khan Z*, DeBacker K, Dorsch M. Patient-centered decision algorithms to improve select</w:t>
      </w:r>
      <w:r w:rsidR="00C529F9">
        <w:rPr>
          <w:rFonts w:ascii="Arial" w:hAnsi="Arial" w:cs="Arial"/>
          <w:sz w:val="16"/>
          <w:szCs w:val="16"/>
        </w:rPr>
        <w:t>ion</w:t>
      </w:r>
      <w:r>
        <w:rPr>
          <w:rFonts w:ascii="Arial" w:hAnsi="Arial" w:cs="Arial"/>
          <w:sz w:val="16"/>
          <w:szCs w:val="16"/>
        </w:rPr>
        <w:t xml:space="preserve"> of over-the-counter medications. </w:t>
      </w:r>
      <w:r w:rsidRPr="00C51B25">
        <w:rPr>
          <w:rFonts w:ascii="Arial" w:hAnsi="Arial" w:cs="Arial"/>
          <w:sz w:val="16"/>
          <w:szCs w:val="16"/>
        </w:rPr>
        <w:t>American College of Clinical Pharmacy</w:t>
      </w:r>
      <w:r>
        <w:rPr>
          <w:rFonts w:ascii="Arial" w:hAnsi="Arial" w:cs="Arial"/>
          <w:sz w:val="16"/>
          <w:szCs w:val="16"/>
        </w:rPr>
        <w:t>. Virtual Symposium. May 2022.</w:t>
      </w:r>
    </w:p>
    <w:bookmarkEnd w:id="17"/>
    <w:p w14:paraId="34D785F9" w14:textId="77777777" w:rsidR="007C5920" w:rsidRDefault="007C5920" w:rsidP="003E75BE">
      <w:pPr>
        <w:pStyle w:val="PlainText"/>
        <w:rPr>
          <w:rFonts w:ascii="Arial" w:hAnsi="Arial" w:cs="Arial"/>
          <w:sz w:val="16"/>
          <w:szCs w:val="16"/>
        </w:rPr>
      </w:pPr>
    </w:p>
    <w:p w14:paraId="03384B9F" w14:textId="06B86D5B" w:rsidR="00CC619B" w:rsidRPr="00CC619B" w:rsidRDefault="00CC619B" w:rsidP="003E75BE">
      <w:pPr>
        <w:pStyle w:val="PlainText"/>
        <w:rPr>
          <w:rFonts w:ascii="Arial" w:hAnsi="Arial" w:cs="Arial"/>
          <w:sz w:val="16"/>
          <w:szCs w:val="16"/>
        </w:rPr>
      </w:pPr>
      <w:r>
        <w:rPr>
          <w:rFonts w:ascii="Arial" w:hAnsi="Arial" w:cs="Arial"/>
          <w:sz w:val="16"/>
          <w:szCs w:val="16"/>
        </w:rPr>
        <w:t xml:space="preserve">36. </w:t>
      </w:r>
      <w:bookmarkStart w:id="18" w:name="_Hlk102121050"/>
      <w:r>
        <w:rPr>
          <w:rFonts w:ascii="Arial" w:hAnsi="Arial" w:cs="Arial"/>
          <w:sz w:val="16"/>
          <w:szCs w:val="16"/>
        </w:rPr>
        <w:t>Maitah Y</w:t>
      </w:r>
      <w:r w:rsidR="007C5920" w:rsidRPr="007C5920">
        <w:rPr>
          <w:rFonts w:ascii="Arial" w:hAnsi="Arial" w:cs="Arial"/>
          <w:sz w:val="16"/>
          <w:szCs w:val="16"/>
          <w:vertAlign w:val="superscript"/>
        </w:rPr>
        <w:t>#</w:t>
      </w:r>
      <w:r>
        <w:rPr>
          <w:rFonts w:ascii="Arial" w:hAnsi="Arial" w:cs="Arial"/>
          <w:sz w:val="16"/>
          <w:szCs w:val="16"/>
        </w:rPr>
        <w:t>, Rana R</w:t>
      </w:r>
      <w:r w:rsidR="007C5920" w:rsidRPr="00C45120">
        <w:rPr>
          <w:rFonts w:ascii="Arial" w:hAnsi="Arial" w:cs="Arial"/>
          <w:sz w:val="16"/>
          <w:szCs w:val="16"/>
        </w:rPr>
        <w:t>^</w:t>
      </w:r>
      <w:r>
        <w:rPr>
          <w:rFonts w:ascii="Arial" w:hAnsi="Arial" w:cs="Arial"/>
          <w:sz w:val="16"/>
          <w:szCs w:val="16"/>
        </w:rPr>
        <w:t xml:space="preserve">, </w:t>
      </w:r>
      <w:r>
        <w:rPr>
          <w:rFonts w:ascii="Arial" w:hAnsi="Arial" w:cs="Arial"/>
          <w:b/>
          <w:bCs/>
          <w:sz w:val="16"/>
          <w:szCs w:val="16"/>
        </w:rPr>
        <w:t>Vordenberg SE</w:t>
      </w:r>
      <w:r>
        <w:rPr>
          <w:rFonts w:ascii="Arial" w:hAnsi="Arial" w:cs="Arial"/>
          <w:sz w:val="16"/>
          <w:szCs w:val="16"/>
        </w:rPr>
        <w:t xml:space="preserve">. Using card sorting to explore deprescribing preferences among </w:t>
      </w:r>
      <w:r w:rsidR="007C5920">
        <w:rPr>
          <w:rFonts w:ascii="Arial" w:hAnsi="Arial" w:cs="Arial"/>
          <w:sz w:val="16"/>
          <w:szCs w:val="16"/>
        </w:rPr>
        <w:t xml:space="preserve">older adults who take multiple nonprescription products </w:t>
      </w:r>
      <w:proofErr w:type="gramStart"/>
      <w:r w:rsidR="007C5920">
        <w:rPr>
          <w:rFonts w:ascii="Arial" w:hAnsi="Arial" w:cs="Arial"/>
          <w:sz w:val="16"/>
          <w:szCs w:val="16"/>
        </w:rPr>
        <w:t>on a daily basis</w:t>
      </w:r>
      <w:proofErr w:type="gramEnd"/>
      <w:r w:rsidR="007C5920">
        <w:rPr>
          <w:rFonts w:ascii="Arial" w:hAnsi="Arial" w:cs="Arial"/>
          <w:sz w:val="16"/>
          <w:szCs w:val="16"/>
        </w:rPr>
        <w:t xml:space="preserve">. </w:t>
      </w:r>
      <w:r w:rsidR="007C5920" w:rsidRPr="00C51B25">
        <w:rPr>
          <w:rFonts w:ascii="Arial" w:hAnsi="Arial" w:cs="Arial"/>
          <w:sz w:val="16"/>
          <w:szCs w:val="16"/>
        </w:rPr>
        <w:t>American College of Clinical Pharmacy</w:t>
      </w:r>
      <w:r w:rsidR="007C5920">
        <w:rPr>
          <w:rFonts w:ascii="Arial" w:hAnsi="Arial" w:cs="Arial"/>
          <w:sz w:val="16"/>
          <w:szCs w:val="16"/>
        </w:rPr>
        <w:t>. Virtual Symposium. May 2022.</w:t>
      </w:r>
      <w:r w:rsidR="00DC50CE">
        <w:rPr>
          <w:rFonts w:ascii="Arial" w:hAnsi="Arial" w:cs="Arial"/>
          <w:sz w:val="16"/>
          <w:szCs w:val="16"/>
        </w:rPr>
        <w:t xml:space="preserve">  </w:t>
      </w:r>
    </w:p>
    <w:bookmarkEnd w:id="18"/>
    <w:p w14:paraId="7121AADF" w14:textId="77777777" w:rsidR="00CC619B" w:rsidRDefault="00CC619B" w:rsidP="003E75BE">
      <w:pPr>
        <w:pStyle w:val="PlainText"/>
        <w:rPr>
          <w:rFonts w:ascii="Arial" w:hAnsi="Arial" w:cs="Arial"/>
          <w:sz w:val="16"/>
          <w:szCs w:val="16"/>
        </w:rPr>
      </w:pPr>
    </w:p>
    <w:p w14:paraId="09B8325D" w14:textId="6705E0A6" w:rsidR="00B65180" w:rsidRDefault="00B65180" w:rsidP="003E75BE">
      <w:pPr>
        <w:pStyle w:val="PlainText"/>
        <w:rPr>
          <w:rFonts w:ascii="Arial" w:hAnsi="Arial" w:cs="Arial"/>
          <w:sz w:val="16"/>
          <w:szCs w:val="16"/>
        </w:rPr>
      </w:pPr>
      <w:r>
        <w:rPr>
          <w:rFonts w:ascii="Arial" w:hAnsi="Arial" w:cs="Arial"/>
          <w:sz w:val="16"/>
          <w:szCs w:val="16"/>
        </w:rPr>
        <w:t xml:space="preserve">35. </w:t>
      </w:r>
      <w:r w:rsidRPr="00B65180">
        <w:rPr>
          <w:rFonts w:ascii="Arial" w:hAnsi="Arial" w:cs="Arial"/>
          <w:b/>
          <w:bCs/>
          <w:sz w:val="16"/>
          <w:szCs w:val="16"/>
        </w:rPr>
        <w:t>Vordenberg SE</w:t>
      </w:r>
      <w:r>
        <w:rPr>
          <w:rFonts w:ascii="Arial" w:hAnsi="Arial" w:cs="Arial"/>
          <w:sz w:val="16"/>
          <w:szCs w:val="16"/>
        </w:rPr>
        <w:t xml:space="preserve">, Rana R, Shang J, Choi J, Scherer AM, Jansen J, Weir K. Factors that influence older adults’ acceptance of deprescribing recommendations: A content analysis. US Deprescribing Research Network Annual Meeting. </w:t>
      </w:r>
      <w:r w:rsidR="00773165">
        <w:rPr>
          <w:rFonts w:ascii="Arial" w:hAnsi="Arial" w:cs="Arial"/>
          <w:sz w:val="16"/>
          <w:szCs w:val="16"/>
        </w:rPr>
        <w:t xml:space="preserve">Orlando, FL. </w:t>
      </w:r>
      <w:r>
        <w:rPr>
          <w:rFonts w:ascii="Arial" w:hAnsi="Arial" w:cs="Arial"/>
          <w:sz w:val="16"/>
          <w:szCs w:val="16"/>
        </w:rPr>
        <w:t>May 2022</w:t>
      </w:r>
      <w:r w:rsidR="001A51F5">
        <w:rPr>
          <w:rFonts w:ascii="Arial" w:hAnsi="Arial" w:cs="Arial"/>
          <w:sz w:val="16"/>
          <w:szCs w:val="16"/>
        </w:rPr>
        <w:t>.</w:t>
      </w:r>
    </w:p>
    <w:p w14:paraId="53854043" w14:textId="77777777" w:rsidR="00B65180" w:rsidRDefault="00B65180" w:rsidP="003E75BE">
      <w:pPr>
        <w:pStyle w:val="PlainText"/>
        <w:rPr>
          <w:rFonts w:ascii="Arial" w:hAnsi="Arial" w:cs="Arial"/>
          <w:sz w:val="16"/>
          <w:szCs w:val="16"/>
        </w:rPr>
      </w:pPr>
    </w:p>
    <w:p w14:paraId="56CAC2F0" w14:textId="7A70C6BD" w:rsidR="004C5F51" w:rsidRPr="004C5F51" w:rsidRDefault="004C5F51" w:rsidP="003E75BE">
      <w:pPr>
        <w:pStyle w:val="PlainText"/>
        <w:rPr>
          <w:rFonts w:ascii="Arial" w:hAnsi="Arial" w:cs="Arial"/>
          <w:i/>
          <w:sz w:val="16"/>
          <w:szCs w:val="16"/>
        </w:rPr>
      </w:pPr>
      <w:r>
        <w:rPr>
          <w:rFonts w:ascii="Arial" w:hAnsi="Arial" w:cs="Arial"/>
          <w:sz w:val="16"/>
          <w:szCs w:val="16"/>
        </w:rPr>
        <w:t xml:space="preserve">34. </w:t>
      </w:r>
      <w:proofErr w:type="spellStart"/>
      <w:r>
        <w:rPr>
          <w:rFonts w:ascii="Arial" w:hAnsi="Arial" w:cs="Arial"/>
          <w:sz w:val="16"/>
          <w:szCs w:val="16"/>
        </w:rPr>
        <w:t>Rola</w:t>
      </w:r>
      <w:proofErr w:type="spellEnd"/>
      <w:r>
        <w:rPr>
          <w:rFonts w:ascii="Arial" w:hAnsi="Arial" w:cs="Arial"/>
          <w:sz w:val="16"/>
          <w:szCs w:val="16"/>
        </w:rPr>
        <w:t xml:space="preserve"> A*, </w:t>
      </w:r>
      <w:r w:rsidRPr="00F245AA">
        <w:rPr>
          <w:rFonts w:ascii="Arial" w:hAnsi="Arial" w:cs="Arial"/>
          <w:b/>
          <w:sz w:val="16"/>
          <w:szCs w:val="16"/>
        </w:rPr>
        <w:t>Vordenberg SE</w:t>
      </w:r>
      <w:r>
        <w:rPr>
          <w:rFonts w:ascii="Arial" w:hAnsi="Arial" w:cs="Arial"/>
          <w:sz w:val="16"/>
          <w:szCs w:val="16"/>
        </w:rPr>
        <w:t xml:space="preserve">. Impact of age and rurality on vaccination rates in Michigan residents. </w:t>
      </w:r>
      <w:r w:rsidRPr="003E75BE">
        <w:rPr>
          <w:rFonts w:ascii="Arial" w:hAnsi="Arial" w:cs="Arial"/>
          <w:sz w:val="16"/>
          <w:szCs w:val="16"/>
        </w:rPr>
        <w:t>American Society of Health-System Pharmacists Midyear Clinical Meeting &amp; Exposition.</w:t>
      </w:r>
      <w:r>
        <w:rPr>
          <w:rFonts w:ascii="Arial" w:hAnsi="Arial" w:cs="Arial"/>
          <w:sz w:val="16"/>
          <w:szCs w:val="16"/>
        </w:rPr>
        <w:t xml:space="preserve"> Vi</w:t>
      </w:r>
      <w:r w:rsidR="00560A26">
        <w:rPr>
          <w:rFonts w:ascii="Arial" w:hAnsi="Arial" w:cs="Arial"/>
          <w:sz w:val="16"/>
          <w:szCs w:val="16"/>
        </w:rPr>
        <w:t xml:space="preserve">rtual Meeting. December 2021. </w:t>
      </w:r>
    </w:p>
    <w:p w14:paraId="02DA3CBF" w14:textId="37F2BD07" w:rsidR="004C5F51" w:rsidRDefault="004C5F51" w:rsidP="003E75BE">
      <w:pPr>
        <w:pStyle w:val="PlainText"/>
        <w:rPr>
          <w:rFonts w:ascii="Arial" w:hAnsi="Arial" w:cs="Arial"/>
          <w:sz w:val="16"/>
          <w:szCs w:val="16"/>
        </w:rPr>
      </w:pPr>
    </w:p>
    <w:p w14:paraId="59A9B257" w14:textId="290D6B4D" w:rsidR="00C51B25" w:rsidRDefault="00C51B25" w:rsidP="003E75BE">
      <w:pPr>
        <w:pStyle w:val="PlainText"/>
        <w:rPr>
          <w:rFonts w:ascii="Arial" w:hAnsi="Arial" w:cs="Arial"/>
          <w:sz w:val="16"/>
          <w:szCs w:val="16"/>
        </w:rPr>
      </w:pPr>
      <w:r w:rsidRPr="00560A26">
        <w:rPr>
          <w:rFonts w:ascii="Arial" w:hAnsi="Arial" w:cs="Arial"/>
          <w:sz w:val="16"/>
          <w:szCs w:val="16"/>
        </w:rPr>
        <w:t xml:space="preserve">33. Rana R*, Choi J*, </w:t>
      </w:r>
      <w:r w:rsidRPr="00F245AA">
        <w:rPr>
          <w:rFonts w:ascii="Arial" w:hAnsi="Arial" w:cs="Arial"/>
          <w:b/>
          <w:sz w:val="16"/>
          <w:szCs w:val="16"/>
        </w:rPr>
        <w:t>Vordenberg SE</w:t>
      </w:r>
      <w:r w:rsidRPr="00560A26">
        <w:rPr>
          <w:rFonts w:ascii="Arial" w:hAnsi="Arial" w:cs="Arial"/>
          <w:sz w:val="16"/>
          <w:szCs w:val="16"/>
        </w:rPr>
        <w:t xml:space="preserve">. </w:t>
      </w:r>
      <w:r w:rsidRPr="00C51B25">
        <w:rPr>
          <w:rFonts w:ascii="Arial" w:hAnsi="Arial" w:cs="Arial"/>
          <w:sz w:val="16"/>
          <w:szCs w:val="16"/>
        </w:rPr>
        <w:t xml:space="preserve">Older adults’ willingness to consider deprescribing when experiencing </w:t>
      </w:r>
      <w:proofErr w:type="spellStart"/>
      <w:r w:rsidRPr="00C51B25">
        <w:rPr>
          <w:rFonts w:ascii="Arial" w:hAnsi="Arial" w:cs="Arial"/>
          <w:sz w:val="16"/>
          <w:szCs w:val="16"/>
        </w:rPr>
        <w:t>hyperpolypharmacy</w:t>
      </w:r>
      <w:proofErr w:type="spellEnd"/>
      <w:r w:rsidRPr="00C51B25">
        <w:rPr>
          <w:rFonts w:ascii="Arial" w:hAnsi="Arial" w:cs="Arial"/>
          <w:sz w:val="16"/>
          <w:szCs w:val="16"/>
        </w:rPr>
        <w:t>. American College of Clinical Pharmacy</w:t>
      </w:r>
      <w:r w:rsidR="000D04CB">
        <w:rPr>
          <w:rFonts w:ascii="Arial" w:hAnsi="Arial" w:cs="Arial"/>
          <w:sz w:val="16"/>
          <w:szCs w:val="16"/>
        </w:rPr>
        <w:t xml:space="preserve">. Virtual Symposium. May 2021. </w:t>
      </w:r>
      <w:r w:rsidRPr="00C51B25">
        <w:rPr>
          <w:rFonts w:ascii="Arial" w:hAnsi="Arial" w:cs="Arial"/>
          <w:sz w:val="16"/>
          <w:szCs w:val="16"/>
        </w:rPr>
        <w:t xml:space="preserve"> </w:t>
      </w:r>
    </w:p>
    <w:p w14:paraId="668079EF" w14:textId="77777777" w:rsidR="00C51B25" w:rsidRDefault="00C51B25" w:rsidP="003E75BE">
      <w:pPr>
        <w:pStyle w:val="PlainText"/>
        <w:rPr>
          <w:rFonts w:ascii="Arial" w:hAnsi="Arial" w:cs="Arial"/>
          <w:sz w:val="16"/>
          <w:szCs w:val="16"/>
        </w:rPr>
      </w:pPr>
    </w:p>
    <w:p w14:paraId="7D05EB30" w14:textId="120B2B0C" w:rsidR="00C51B25" w:rsidRDefault="00C51B25" w:rsidP="003E75BE">
      <w:pPr>
        <w:pStyle w:val="PlainText"/>
        <w:rPr>
          <w:rFonts w:ascii="Arial" w:hAnsi="Arial" w:cs="Arial"/>
          <w:sz w:val="16"/>
          <w:szCs w:val="16"/>
        </w:rPr>
      </w:pPr>
      <w:r>
        <w:rPr>
          <w:rFonts w:ascii="Arial" w:hAnsi="Arial" w:cs="Arial"/>
          <w:sz w:val="16"/>
          <w:szCs w:val="16"/>
        </w:rPr>
        <w:t xml:space="preserve">32. </w:t>
      </w:r>
      <w:r w:rsidRPr="00C51B25">
        <w:rPr>
          <w:rFonts w:ascii="Arial" w:hAnsi="Arial" w:cs="Arial"/>
          <w:sz w:val="16"/>
          <w:szCs w:val="16"/>
        </w:rPr>
        <w:t>Kim J</w:t>
      </w:r>
      <w:r>
        <w:rPr>
          <w:rFonts w:ascii="Arial" w:hAnsi="Arial" w:cs="Arial"/>
          <w:sz w:val="16"/>
          <w:szCs w:val="16"/>
        </w:rPr>
        <w:t>*</w:t>
      </w:r>
      <w:r w:rsidRPr="00C51B25">
        <w:rPr>
          <w:rFonts w:ascii="Arial" w:hAnsi="Arial" w:cs="Arial"/>
          <w:sz w:val="16"/>
          <w:szCs w:val="16"/>
        </w:rPr>
        <w:t>, Nyquist M</w:t>
      </w:r>
      <w:r>
        <w:rPr>
          <w:rFonts w:ascii="Arial" w:hAnsi="Arial" w:cs="Arial"/>
          <w:sz w:val="16"/>
          <w:szCs w:val="16"/>
        </w:rPr>
        <w:t>*</w:t>
      </w:r>
      <w:r w:rsidRPr="00C51B25">
        <w:rPr>
          <w:rFonts w:ascii="Arial" w:hAnsi="Arial" w:cs="Arial"/>
          <w:sz w:val="16"/>
          <w:szCs w:val="16"/>
        </w:rPr>
        <w:t>, Kinney K</w:t>
      </w:r>
      <w:r>
        <w:rPr>
          <w:rFonts w:ascii="Arial" w:hAnsi="Arial" w:cs="Arial"/>
          <w:sz w:val="16"/>
          <w:szCs w:val="16"/>
        </w:rPr>
        <w:t>*</w:t>
      </w:r>
      <w:r w:rsidRPr="00C51B25">
        <w:rPr>
          <w:rFonts w:ascii="Arial" w:hAnsi="Arial" w:cs="Arial"/>
          <w:sz w:val="16"/>
          <w:szCs w:val="16"/>
        </w:rPr>
        <w:t xml:space="preserve">, </w:t>
      </w:r>
      <w:proofErr w:type="spellStart"/>
      <w:r w:rsidRPr="00C51B25">
        <w:rPr>
          <w:rFonts w:ascii="Arial" w:hAnsi="Arial" w:cs="Arial"/>
          <w:sz w:val="16"/>
          <w:szCs w:val="16"/>
        </w:rPr>
        <w:t>Ginier</w:t>
      </w:r>
      <w:proofErr w:type="spellEnd"/>
      <w:r w:rsidRPr="00C51B25">
        <w:rPr>
          <w:rFonts w:ascii="Arial" w:hAnsi="Arial" w:cs="Arial"/>
          <w:sz w:val="16"/>
          <w:szCs w:val="16"/>
        </w:rPr>
        <w:t xml:space="preserve"> E, </w:t>
      </w:r>
      <w:r w:rsidRPr="00F245AA">
        <w:rPr>
          <w:rFonts w:ascii="Arial" w:hAnsi="Arial" w:cs="Arial"/>
          <w:b/>
          <w:sz w:val="16"/>
          <w:szCs w:val="16"/>
        </w:rPr>
        <w:t>Vordenberg SE</w:t>
      </w:r>
      <w:r w:rsidRPr="00C51B25">
        <w:rPr>
          <w:rFonts w:ascii="Arial" w:hAnsi="Arial" w:cs="Arial"/>
          <w:sz w:val="16"/>
          <w:szCs w:val="16"/>
        </w:rPr>
        <w:t>. Factors that influence selection of over-the-counter analgesics among adults: A systematic review. American College of Clinical Pharmacy</w:t>
      </w:r>
      <w:r w:rsidR="000D04CB">
        <w:rPr>
          <w:rFonts w:ascii="Arial" w:hAnsi="Arial" w:cs="Arial"/>
          <w:sz w:val="16"/>
          <w:szCs w:val="16"/>
        </w:rPr>
        <w:t xml:space="preserve">. Virtual Symposium. May 2021. </w:t>
      </w:r>
      <w:r w:rsidRPr="00C51B25">
        <w:rPr>
          <w:rFonts w:ascii="Arial" w:hAnsi="Arial" w:cs="Arial"/>
          <w:sz w:val="16"/>
          <w:szCs w:val="16"/>
        </w:rPr>
        <w:t xml:space="preserve"> </w:t>
      </w:r>
    </w:p>
    <w:p w14:paraId="7D9508D2" w14:textId="77777777" w:rsidR="00C51B25" w:rsidRDefault="00C51B25" w:rsidP="003E75BE">
      <w:pPr>
        <w:pStyle w:val="PlainText"/>
        <w:rPr>
          <w:rFonts w:ascii="Arial" w:hAnsi="Arial" w:cs="Arial"/>
          <w:sz w:val="16"/>
          <w:szCs w:val="16"/>
        </w:rPr>
      </w:pPr>
    </w:p>
    <w:p w14:paraId="42674399" w14:textId="11FBA27B" w:rsidR="00FF0618" w:rsidRDefault="00FF0618" w:rsidP="003E75BE">
      <w:pPr>
        <w:pStyle w:val="PlainText"/>
        <w:rPr>
          <w:rFonts w:ascii="Arial" w:hAnsi="Arial" w:cs="Arial"/>
          <w:sz w:val="16"/>
          <w:szCs w:val="16"/>
        </w:rPr>
      </w:pPr>
      <w:r>
        <w:rPr>
          <w:rFonts w:ascii="Arial" w:hAnsi="Arial" w:cs="Arial"/>
          <w:sz w:val="16"/>
          <w:szCs w:val="16"/>
        </w:rPr>
        <w:t xml:space="preserve">31. Harmer K, Maranets M, </w:t>
      </w:r>
      <w:r w:rsidRPr="00FF0618">
        <w:rPr>
          <w:rFonts w:ascii="Arial" w:hAnsi="Arial" w:cs="Arial"/>
          <w:b/>
          <w:sz w:val="16"/>
          <w:szCs w:val="16"/>
        </w:rPr>
        <w:t>Vordenberg SE</w:t>
      </w:r>
      <w:r>
        <w:rPr>
          <w:rFonts w:ascii="Arial" w:hAnsi="Arial" w:cs="Arial"/>
          <w:sz w:val="16"/>
          <w:szCs w:val="16"/>
        </w:rPr>
        <w:t>, Thompson AN. Pre-visit planning calls conducted by students in a student-run free clinic. Society of Student Run Free Clinics Annual Conference. Virtual Meeting. March 2021.</w:t>
      </w:r>
    </w:p>
    <w:p w14:paraId="487D73F2" w14:textId="77777777" w:rsidR="00FF0618" w:rsidRDefault="00FF0618" w:rsidP="003E75BE">
      <w:pPr>
        <w:pStyle w:val="PlainText"/>
        <w:rPr>
          <w:rFonts w:ascii="Arial" w:hAnsi="Arial" w:cs="Arial"/>
          <w:sz w:val="16"/>
          <w:szCs w:val="16"/>
        </w:rPr>
      </w:pPr>
    </w:p>
    <w:p w14:paraId="334059BD" w14:textId="4A3A70FC" w:rsidR="00B57D7B" w:rsidRDefault="00B57D7B" w:rsidP="003E75BE">
      <w:pPr>
        <w:pStyle w:val="PlainText"/>
        <w:rPr>
          <w:rFonts w:ascii="Arial" w:hAnsi="Arial" w:cs="Arial"/>
          <w:sz w:val="16"/>
          <w:szCs w:val="16"/>
        </w:rPr>
      </w:pPr>
      <w:r>
        <w:rPr>
          <w:rFonts w:ascii="Arial" w:hAnsi="Arial" w:cs="Arial"/>
          <w:sz w:val="16"/>
          <w:szCs w:val="16"/>
        </w:rPr>
        <w:t xml:space="preserve">30. Wysocki CR*, Farris KB, </w:t>
      </w:r>
      <w:r w:rsidRPr="00701F4A">
        <w:rPr>
          <w:rFonts w:ascii="Arial" w:hAnsi="Arial" w:cs="Arial"/>
          <w:b/>
          <w:sz w:val="16"/>
          <w:szCs w:val="16"/>
        </w:rPr>
        <w:t>Vordenberg SE</w:t>
      </w:r>
      <w:r>
        <w:rPr>
          <w:rFonts w:ascii="Arial" w:hAnsi="Arial" w:cs="Arial"/>
          <w:sz w:val="16"/>
          <w:szCs w:val="16"/>
        </w:rPr>
        <w:t xml:space="preserve">, Coe AB. National estimates of diabetes and diabetes education receipt by housing status in the United States. </w:t>
      </w:r>
      <w:r w:rsidRPr="003E75BE">
        <w:rPr>
          <w:rFonts w:ascii="Arial" w:hAnsi="Arial" w:cs="Arial"/>
          <w:sz w:val="16"/>
          <w:szCs w:val="16"/>
        </w:rPr>
        <w:t>American Society of Health-System Pharmacists Midyear Clinical Meeting &amp; Exposition.</w:t>
      </w:r>
      <w:r>
        <w:rPr>
          <w:rFonts w:ascii="Arial" w:hAnsi="Arial" w:cs="Arial"/>
          <w:sz w:val="16"/>
          <w:szCs w:val="16"/>
        </w:rPr>
        <w:t xml:space="preserve"> Virtual Meeting. December 2020. </w:t>
      </w:r>
    </w:p>
    <w:p w14:paraId="40AD0B9B" w14:textId="77777777" w:rsidR="00B57D7B" w:rsidRDefault="00B57D7B" w:rsidP="003E75BE">
      <w:pPr>
        <w:pStyle w:val="PlainText"/>
        <w:rPr>
          <w:rFonts w:ascii="Arial" w:hAnsi="Arial" w:cs="Arial"/>
          <w:sz w:val="16"/>
          <w:szCs w:val="16"/>
        </w:rPr>
      </w:pPr>
    </w:p>
    <w:p w14:paraId="18CA59CD" w14:textId="13589011" w:rsidR="009A6FAD" w:rsidRDefault="009A6FAD" w:rsidP="003E75BE">
      <w:pPr>
        <w:pStyle w:val="PlainText"/>
        <w:rPr>
          <w:rFonts w:ascii="Arial" w:hAnsi="Arial" w:cs="Arial"/>
          <w:sz w:val="16"/>
          <w:szCs w:val="16"/>
        </w:rPr>
      </w:pPr>
      <w:r>
        <w:rPr>
          <w:rFonts w:ascii="Arial" w:hAnsi="Arial" w:cs="Arial"/>
          <w:sz w:val="16"/>
          <w:szCs w:val="16"/>
        </w:rPr>
        <w:t xml:space="preserve">29. </w:t>
      </w:r>
      <w:proofErr w:type="spellStart"/>
      <w:r>
        <w:rPr>
          <w:rFonts w:ascii="Arial" w:hAnsi="Arial" w:cs="Arial"/>
          <w:sz w:val="16"/>
          <w:szCs w:val="16"/>
        </w:rPr>
        <w:t>Raneses</w:t>
      </w:r>
      <w:proofErr w:type="spellEnd"/>
      <w:r>
        <w:rPr>
          <w:rFonts w:ascii="Arial" w:hAnsi="Arial" w:cs="Arial"/>
          <w:sz w:val="16"/>
          <w:szCs w:val="16"/>
        </w:rPr>
        <w:t xml:space="preserve"> R*, Coe AB, Farris KB, </w:t>
      </w:r>
      <w:r w:rsidRPr="009A6FAD">
        <w:rPr>
          <w:rFonts w:ascii="Arial" w:hAnsi="Arial" w:cs="Arial"/>
          <w:b/>
          <w:sz w:val="16"/>
          <w:szCs w:val="16"/>
        </w:rPr>
        <w:t>Vordenberg SE</w:t>
      </w:r>
      <w:r>
        <w:rPr>
          <w:rFonts w:ascii="Arial" w:hAnsi="Arial" w:cs="Arial"/>
          <w:sz w:val="16"/>
          <w:szCs w:val="16"/>
        </w:rPr>
        <w:t>. Renters report financial barriers to seeing a hea</w:t>
      </w:r>
      <w:r w:rsidR="006D57B9">
        <w:rPr>
          <w:rFonts w:ascii="Arial" w:hAnsi="Arial" w:cs="Arial"/>
          <w:sz w:val="16"/>
          <w:szCs w:val="16"/>
        </w:rPr>
        <w:t>l</w:t>
      </w:r>
      <w:r>
        <w:rPr>
          <w:rFonts w:ascii="Arial" w:hAnsi="Arial" w:cs="Arial"/>
          <w:sz w:val="16"/>
          <w:szCs w:val="16"/>
        </w:rPr>
        <w:t xml:space="preserve">thcare professional American College of Clinical Pharmacy. Virtual Meeting. October 2020. </w:t>
      </w:r>
    </w:p>
    <w:p w14:paraId="0B0FDA5A" w14:textId="77777777" w:rsidR="009A6FAD" w:rsidRDefault="009A6FAD" w:rsidP="003E75BE">
      <w:pPr>
        <w:pStyle w:val="PlainText"/>
        <w:rPr>
          <w:rFonts w:ascii="Arial" w:hAnsi="Arial" w:cs="Arial"/>
          <w:sz w:val="16"/>
          <w:szCs w:val="16"/>
        </w:rPr>
      </w:pPr>
    </w:p>
    <w:p w14:paraId="308A597C" w14:textId="721E2F77" w:rsidR="003E75BE" w:rsidRPr="003E75BE" w:rsidRDefault="003E75BE" w:rsidP="003E75BE">
      <w:pPr>
        <w:pStyle w:val="PlainText"/>
        <w:rPr>
          <w:rFonts w:ascii="Arial" w:hAnsi="Arial" w:cs="Arial"/>
          <w:sz w:val="16"/>
          <w:szCs w:val="16"/>
        </w:rPr>
      </w:pPr>
      <w:r>
        <w:rPr>
          <w:rFonts w:ascii="Arial" w:hAnsi="Arial" w:cs="Arial"/>
          <w:sz w:val="16"/>
          <w:szCs w:val="16"/>
        </w:rPr>
        <w:t>2</w:t>
      </w:r>
      <w:r w:rsidR="00CB5AFE">
        <w:rPr>
          <w:rFonts w:ascii="Arial" w:hAnsi="Arial" w:cs="Arial"/>
          <w:sz w:val="16"/>
          <w:szCs w:val="16"/>
        </w:rPr>
        <w:t>8</w:t>
      </w:r>
      <w:r>
        <w:rPr>
          <w:rFonts w:ascii="Arial" w:hAnsi="Arial" w:cs="Arial"/>
          <w:sz w:val="16"/>
          <w:szCs w:val="16"/>
        </w:rPr>
        <w:t xml:space="preserve">. </w:t>
      </w:r>
      <w:proofErr w:type="spellStart"/>
      <w:r w:rsidRPr="003E75BE">
        <w:rPr>
          <w:rFonts w:ascii="Arial" w:hAnsi="Arial" w:cs="Arial"/>
          <w:sz w:val="16"/>
          <w:szCs w:val="16"/>
        </w:rPr>
        <w:t>Fodera</w:t>
      </w:r>
      <w:proofErr w:type="spellEnd"/>
      <w:r w:rsidRPr="003E75BE">
        <w:rPr>
          <w:rFonts w:ascii="Arial" w:hAnsi="Arial" w:cs="Arial"/>
          <w:sz w:val="16"/>
          <w:szCs w:val="16"/>
        </w:rPr>
        <w:t xml:space="preserve"> AM</w:t>
      </w:r>
      <w:r>
        <w:rPr>
          <w:rFonts w:ascii="Arial" w:hAnsi="Arial" w:cs="Arial"/>
          <w:sz w:val="16"/>
          <w:szCs w:val="16"/>
        </w:rPr>
        <w:t xml:space="preserve">*, </w:t>
      </w:r>
      <w:proofErr w:type="spellStart"/>
      <w:r>
        <w:rPr>
          <w:rFonts w:ascii="Arial" w:hAnsi="Arial" w:cs="Arial"/>
          <w:sz w:val="16"/>
          <w:szCs w:val="16"/>
        </w:rPr>
        <w:t>Sahagian</w:t>
      </w:r>
      <w:proofErr w:type="spellEnd"/>
      <w:r>
        <w:rPr>
          <w:rFonts w:ascii="Arial" w:hAnsi="Arial" w:cs="Arial"/>
          <w:sz w:val="16"/>
          <w:szCs w:val="16"/>
        </w:rPr>
        <w:t xml:space="preserve"> EP*</w:t>
      </w:r>
      <w:r w:rsidRPr="003E75BE">
        <w:rPr>
          <w:rFonts w:ascii="Arial" w:hAnsi="Arial" w:cs="Arial"/>
          <w:sz w:val="16"/>
          <w:szCs w:val="16"/>
        </w:rPr>
        <w:t xml:space="preserve">, Coe AB, Farris KB, </w:t>
      </w:r>
      <w:r w:rsidRPr="00B57D7B">
        <w:rPr>
          <w:rFonts w:ascii="Arial" w:hAnsi="Arial" w:cs="Arial"/>
          <w:b/>
          <w:sz w:val="16"/>
          <w:szCs w:val="16"/>
        </w:rPr>
        <w:t>Vordenberg SE</w:t>
      </w:r>
      <w:r w:rsidRPr="003E75BE">
        <w:rPr>
          <w:rFonts w:ascii="Arial" w:hAnsi="Arial" w:cs="Arial"/>
          <w:sz w:val="16"/>
          <w:szCs w:val="16"/>
        </w:rPr>
        <w:t>. Geographic access of health care services to residents of a low-income apartment complex in Washtenaw County, Michigan. American Society of Health-System Pharmacists Midyear Clinical Meeting &amp; Exposition. Las Vegas, NV</w:t>
      </w:r>
      <w:r w:rsidR="00CB5AFE">
        <w:rPr>
          <w:rFonts w:ascii="Arial" w:hAnsi="Arial" w:cs="Arial"/>
          <w:sz w:val="16"/>
          <w:szCs w:val="16"/>
        </w:rPr>
        <w:t>.</w:t>
      </w:r>
      <w:r w:rsidRPr="003E75BE">
        <w:rPr>
          <w:rFonts w:ascii="Arial" w:hAnsi="Arial" w:cs="Arial"/>
          <w:sz w:val="16"/>
          <w:szCs w:val="16"/>
        </w:rPr>
        <w:t xml:space="preserve"> December 2019.</w:t>
      </w:r>
    </w:p>
    <w:p w14:paraId="0BFA56AD" w14:textId="03966101" w:rsidR="003E75BE" w:rsidRDefault="003E75BE" w:rsidP="003E75BE">
      <w:pPr>
        <w:pStyle w:val="PlainText"/>
        <w:rPr>
          <w:rFonts w:ascii="Arial" w:hAnsi="Arial" w:cs="Arial"/>
          <w:sz w:val="16"/>
          <w:szCs w:val="16"/>
        </w:rPr>
      </w:pPr>
    </w:p>
    <w:p w14:paraId="2BF0FE70" w14:textId="481F8EDE" w:rsidR="003E75BE" w:rsidRDefault="00CB5AFE" w:rsidP="003E75BE">
      <w:pPr>
        <w:pStyle w:val="PlainText"/>
        <w:rPr>
          <w:rFonts w:ascii="Arial" w:hAnsi="Arial" w:cs="Arial"/>
          <w:sz w:val="16"/>
          <w:szCs w:val="16"/>
        </w:rPr>
      </w:pPr>
      <w:r>
        <w:rPr>
          <w:rFonts w:ascii="Arial" w:hAnsi="Arial" w:cs="Arial"/>
          <w:sz w:val="16"/>
          <w:szCs w:val="16"/>
        </w:rPr>
        <w:t>27</w:t>
      </w:r>
      <w:r w:rsidR="003E75BE">
        <w:rPr>
          <w:rFonts w:ascii="Arial" w:hAnsi="Arial" w:cs="Arial"/>
          <w:sz w:val="16"/>
          <w:szCs w:val="16"/>
        </w:rPr>
        <w:t>. Katz R*, To C*</w:t>
      </w:r>
      <w:r w:rsidR="003E75BE" w:rsidRPr="003E75BE">
        <w:rPr>
          <w:rFonts w:ascii="Arial" w:hAnsi="Arial" w:cs="Arial"/>
          <w:sz w:val="16"/>
          <w:szCs w:val="16"/>
        </w:rPr>
        <w:t xml:space="preserve">, Farris KB, </w:t>
      </w:r>
      <w:r w:rsidR="003E75BE" w:rsidRPr="00B57D7B">
        <w:rPr>
          <w:rFonts w:ascii="Arial" w:hAnsi="Arial" w:cs="Arial"/>
          <w:b/>
          <w:sz w:val="16"/>
          <w:szCs w:val="16"/>
        </w:rPr>
        <w:t>Vordenberg SE</w:t>
      </w:r>
      <w:r w:rsidR="003E75BE" w:rsidRPr="003E75BE">
        <w:rPr>
          <w:rFonts w:ascii="Arial" w:hAnsi="Arial" w:cs="Arial"/>
          <w:sz w:val="16"/>
          <w:szCs w:val="16"/>
        </w:rPr>
        <w:t>, Coe AB. Participation in blood pressure and medication list health events provided by interprofessional health student teams at a low-income housing apartment facility. American Society of Health-System Pharmacists Midyear Clinical Meeting &amp; Exposition. Las Vegas, NV</w:t>
      </w:r>
      <w:r>
        <w:rPr>
          <w:rFonts w:ascii="Arial" w:hAnsi="Arial" w:cs="Arial"/>
          <w:sz w:val="16"/>
          <w:szCs w:val="16"/>
        </w:rPr>
        <w:t>.</w:t>
      </w:r>
      <w:r w:rsidR="003E75BE" w:rsidRPr="003E75BE">
        <w:rPr>
          <w:rFonts w:ascii="Arial" w:hAnsi="Arial" w:cs="Arial"/>
          <w:sz w:val="16"/>
          <w:szCs w:val="16"/>
        </w:rPr>
        <w:t xml:space="preserve"> December 2019.</w:t>
      </w:r>
    </w:p>
    <w:p w14:paraId="3CC55C02" w14:textId="2E81926D" w:rsidR="003D2606" w:rsidRDefault="003D2606" w:rsidP="003E75BE">
      <w:pPr>
        <w:pStyle w:val="PlainText"/>
        <w:rPr>
          <w:rFonts w:ascii="Arial" w:hAnsi="Arial" w:cs="Arial"/>
          <w:sz w:val="16"/>
          <w:szCs w:val="16"/>
        </w:rPr>
      </w:pPr>
    </w:p>
    <w:p w14:paraId="3BDB25A8" w14:textId="700E8ABB" w:rsidR="003D2606" w:rsidRPr="003D2606" w:rsidRDefault="003D2606" w:rsidP="003E75BE">
      <w:pPr>
        <w:pStyle w:val="PlainText"/>
        <w:rPr>
          <w:rFonts w:ascii="Arial" w:hAnsi="Arial" w:cs="Arial"/>
          <w:i/>
          <w:sz w:val="16"/>
          <w:szCs w:val="16"/>
        </w:rPr>
      </w:pPr>
      <w:r>
        <w:rPr>
          <w:rFonts w:ascii="Arial" w:hAnsi="Arial" w:cs="Arial"/>
          <w:sz w:val="16"/>
          <w:szCs w:val="16"/>
        </w:rPr>
        <w:t xml:space="preserve">26. </w:t>
      </w:r>
      <w:r w:rsidRPr="00B57D7B">
        <w:rPr>
          <w:rFonts w:ascii="Arial" w:hAnsi="Arial" w:cs="Arial"/>
          <w:b/>
          <w:sz w:val="16"/>
          <w:szCs w:val="16"/>
        </w:rPr>
        <w:t>Vordenberg SE</w:t>
      </w:r>
      <w:r>
        <w:rPr>
          <w:rFonts w:ascii="Arial" w:hAnsi="Arial" w:cs="Arial"/>
          <w:sz w:val="16"/>
          <w:szCs w:val="16"/>
        </w:rPr>
        <w:t>, Zikmund-Fisher BJ. Factors associated with older adult’s willingness to stop aspirin. Society for Medical Decision Making</w:t>
      </w:r>
      <w:r w:rsidR="00CB5AFE">
        <w:rPr>
          <w:rFonts w:ascii="Arial" w:hAnsi="Arial" w:cs="Arial"/>
          <w:sz w:val="16"/>
          <w:szCs w:val="16"/>
        </w:rPr>
        <w:t xml:space="preserve">. </w:t>
      </w:r>
      <w:r>
        <w:rPr>
          <w:rFonts w:ascii="Arial" w:hAnsi="Arial" w:cs="Arial"/>
          <w:sz w:val="16"/>
          <w:szCs w:val="16"/>
        </w:rPr>
        <w:t xml:space="preserve"> </w:t>
      </w:r>
      <w:r w:rsidR="00CB5AFE">
        <w:rPr>
          <w:rFonts w:ascii="Arial" w:hAnsi="Arial" w:cs="Arial"/>
          <w:sz w:val="16"/>
          <w:szCs w:val="16"/>
        </w:rPr>
        <w:t>Portland, OR. October 2019.</w:t>
      </w:r>
    </w:p>
    <w:p w14:paraId="3CE0199E" w14:textId="5DC14604" w:rsidR="003E75BE" w:rsidRDefault="003E75BE" w:rsidP="005C49BF">
      <w:pPr>
        <w:pStyle w:val="PlainText"/>
        <w:rPr>
          <w:rFonts w:ascii="Arial" w:hAnsi="Arial" w:cs="Arial"/>
          <w:sz w:val="16"/>
          <w:szCs w:val="16"/>
        </w:rPr>
      </w:pPr>
    </w:p>
    <w:p w14:paraId="4CD4037E" w14:textId="0AC2E985" w:rsidR="005C49BF" w:rsidRDefault="005F745C" w:rsidP="005C49BF">
      <w:pPr>
        <w:pStyle w:val="PlainText"/>
        <w:rPr>
          <w:rFonts w:ascii="Arial" w:hAnsi="Arial" w:cs="Arial"/>
          <w:sz w:val="16"/>
          <w:szCs w:val="16"/>
        </w:rPr>
      </w:pPr>
      <w:r>
        <w:rPr>
          <w:rFonts w:ascii="Arial" w:hAnsi="Arial" w:cs="Arial"/>
          <w:sz w:val="16"/>
          <w:szCs w:val="16"/>
        </w:rPr>
        <w:t xml:space="preserve">25. Pais K, </w:t>
      </w:r>
      <w:r w:rsidRPr="00AA6419">
        <w:rPr>
          <w:rFonts w:ascii="Arial" w:hAnsi="Arial" w:cs="Arial"/>
          <w:b/>
          <w:sz w:val="16"/>
          <w:szCs w:val="16"/>
        </w:rPr>
        <w:t>Vordenberg SE</w:t>
      </w:r>
      <w:r>
        <w:rPr>
          <w:rFonts w:ascii="Arial" w:hAnsi="Arial" w:cs="Arial"/>
          <w:sz w:val="16"/>
          <w:szCs w:val="16"/>
        </w:rPr>
        <w:t xml:space="preserve">, Coe AB, </w:t>
      </w:r>
      <w:proofErr w:type="spellStart"/>
      <w:r>
        <w:rPr>
          <w:rFonts w:ascii="Arial" w:hAnsi="Arial" w:cs="Arial"/>
          <w:sz w:val="16"/>
          <w:szCs w:val="16"/>
        </w:rPr>
        <w:t>Dallwig</w:t>
      </w:r>
      <w:proofErr w:type="spellEnd"/>
      <w:r>
        <w:rPr>
          <w:rFonts w:ascii="Arial" w:hAnsi="Arial" w:cs="Arial"/>
          <w:sz w:val="16"/>
          <w:szCs w:val="16"/>
        </w:rPr>
        <w:t xml:space="preserve"> A, Farris KB. </w:t>
      </w:r>
      <w:r w:rsidR="005C49BF">
        <w:rPr>
          <w:rFonts w:ascii="Arial" w:hAnsi="Arial" w:cs="Arial"/>
          <w:sz w:val="16"/>
          <w:szCs w:val="16"/>
        </w:rPr>
        <w:t xml:space="preserve">Initiating a long-term community partnership to improve health: University of Michigan health professions students and the Ann Arbor Housing Commission.  </w:t>
      </w:r>
      <w:r w:rsidR="005C49BF" w:rsidRPr="00C45120">
        <w:rPr>
          <w:rFonts w:ascii="Arial" w:hAnsi="Arial" w:cs="Arial"/>
          <w:sz w:val="16"/>
          <w:szCs w:val="16"/>
        </w:rPr>
        <w:t>Heath Professions Education D</w:t>
      </w:r>
      <w:r w:rsidR="005C49BF">
        <w:rPr>
          <w:rFonts w:ascii="Arial" w:hAnsi="Arial" w:cs="Arial"/>
          <w:sz w:val="16"/>
          <w:szCs w:val="16"/>
        </w:rPr>
        <w:t>ay.  Ann Arbor, MI.  April 2019.</w:t>
      </w:r>
    </w:p>
    <w:p w14:paraId="0238E0F8" w14:textId="1DFA7FE8" w:rsidR="005F745C" w:rsidRDefault="005F745C" w:rsidP="00951D1F">
      <w:pPr>
        <w:pStyle w:val="PlainText"/>
        <w:rPr>
          <w:rFonts w:ascii="Arial" w:hAnsi="Arial" w:cs="Arial"/>
          <w:sz w:val="16"/>
          <w:szCs w:val="16"/>
        </w:rPr>
      </w:pPr>
    </w:p>
    <w:p w14:paraId="16DA4230" w14:textId="72AE996C" w:rsidR="00951D1F" w:rsidRPr="00951D1F" w:rsidRDefault="00951D1F" w:rsidP="00951D1F">
      <w:pPr>
        <w:pStyle w:val="PlainText"/>
        <w:rPr>
          <w:rFonts w:ascii="Arial" w:hAnsi="Arial" w:cs="Arial"/>
          <w:sz w:val="16"/>
          <w:szCs w:val="16"/>
        </w:rPr>
      </w:pPr>
      <w:r>
        <w:rPr>
          <w:rFonts w:ascii="Arial" w:hAnsi="Arial" w:cs="Arial"/>
          <w:sz w:val="16"/>
          <w:szCs w:val="16"/>
        </w:rPr>
        <w:t xml:space="preserve">24. </w:t>
      </w:r>
      <w:r w:rsidRPr="00951D1F">
        <w:rPr>
          <w:rFonts w:ascii="Arial" w:hAnsi="Arial" w:cs="Arial"/>
          <w:sz w:val="16"/>
          <w:szCs w:val="16"/>
        </w:rPr>
        <w:t>Hayes L</w:t>
      </w:r>
      <w:r>
        <w:rPr>
          <w:rFonts w:ascii="Arial" w:hAnsi="Arial" w:cs="Arial"/>
          <w:sz w:val="16"/>
          <w:szCs w:val="16"/>
        </w:rPr>
        <w:t>*</w:t>
      </w:r>
      <w:r w:rsidRPr="00951D1F">
        <w:rPr>
          <w:rFonts w:ascii="Arial" w:hAnsi="Arial" w:cs="Arial"/>
          <w:sz w:val="16"/>
          <w:szCs w:val="16"/>
        </w:rPr>
        <w:t xml:space="preserve">, </w:t>
      </w:r>
      <w:r w:rsidRPr="00456744">
        <w:rPr>
          <w:rFonts w:ascii="Arial" w:hAnsi="Arial" w:cs="Arial"/>
          <w:b/>
          <w:sz w:val="16"/>
          <w:szCs w:val="16"/>
        </w:rPr>
        <w:t>Vordenberg S</w:t>
      </w:r>
      <w:r w:rsidR="00456744">
        <w:rPr>
          <w:rFonts w:ascii="Arial" w:hAnsi="Arial" w:cs="Arial"/>
          <w:b/>
          <w:sz w:val="16"/>
          <w:szCs w:val="16"/>
        </w:rPr>
        <w:t>E</w:t>
      </w:r>
      <w:r w:rsidRPr="00951D1F">
        <w:rPr>
          <w:rFonts w:ascii="Arial" w:hAnsi="Arial" w:cs="Arial"/>
          <w:sz w:val="16"/>
          <w:szCs w:val="16"/>
        </w:rPr>
        <w:t xml:space="preserve">, Farris KB. Consumer perceptions of quality ratings of community pharmacy: factors impacting patient preference of report card format. </w:t>
      </w:r>
      <w:r w:rsidR="00DB3B13" w:rsidRPr="003E75BE">
        <w:rPr>
          <w:rFonts w:ascii="Arial" w:hAnsi="Arial" w:cs="Arial"/>
          <w:sz w:val="16"/>
          <w:szCs w:val="16"/>
        </w:rPr>
        <w:t>American Society of Health-System Pharmacists</w:t>
      </w:r>
      <w:r w:rsidRPr="00951D1F">
        <w:rPr>
          <w:rFonts w:ascii="Arial" w:hAnsi="Arial" w:cs="Arial"/>
          <w:sz w:val="16"/>
          <w:szCs w:val="16"/>
        </w:rPr>
        <w:t xml:space="preserve"> Midyear Clinical Mee</w:t>
      </w:r>
      <w:r w:rsidR="00CB5AFE">
        <w:rPr>
          <w:rFonts w:ascii="Arial" w:hAnsi="Arial" w:cs="Arial"/>
          <w:sz w:val="16"/>
          <w:szCs w:val="16"/>
        </w:rPr>
        <w:t xml:space="preserve">ting, Anaheim, CA, </w:t>
      </w:r>
      <w:proofErr w:type="gramStart"/>
      <w:r w:rsidR="00CB5AFE">
        <w:rPr>
          <w:rFonts w:ascii="Arial" w:hAnsi="Arial" w:cs="Arial"/>
          <w:sz w:val="16"/>
          <w:szCs w:val="16"/>
        </w:rPr>
        <w:t xml:space="preserve">December </w:t>
      </w:r>
      <w:r w:rsidRPr="00951D1F">
        <w:rPr>
          <w:rFonts w:ascii="Arial" w:hAnsi="Arial" w:cs="Arial"/>
          <w:sz w:val="16"/>
          <w:szCs w:val="16"/>
        </w:rPr>
        <w:t xml:space="preserve"> 2018</w:t>
      </w:r>
      <w:proofErr w:type="gramEnd"/>
      <w:r w:rsidR="00DC2C93">
        <w:rPr>
          <w:rFonts w:ascii="Arial" w:hAnsi="Arial" w:cs="Arial"/>
          <w:sz w:val="16"/>
          <w:szCs w:val="16"/>
        </w:rPr>
        <w:t>.</w:t>
      </w:r>
    </w:p>
    <w:p w14:paraId="12FCF82A" w14:textId="77777777" w:rsidR="00951D1F" w:rsidRDefault="00951D1F" w:rsidP="00951D1F">
      <w:pPr>
        <w:pStyle w:val="PlainText"/>
        <w:rPr>
          <w:rFonts w:ascii="Arial" w:hAnsi="Arial" w:cs="Arial"/>
          <w:sz w:val="16"/>
          <w:szCs w:val="16"/>
        </w:rPr>
      </w:pPr>
    </w:p>
    <w:p w14:paraId="4E29D911" w14:textId="39B81BC4" w:rsidR="00951D1F" w:rsidRPr="00951D1F" w:rsidRDefault="00951D1F" w:rsidP="00951D1F">
      <w:pPr>
        <w:pStyle w:val="PlainText"/>
        <w:rPr>
          <w:rFonts w:ascii="Arial" w:hAnsi="Arial" w:cs="Arial"/>
          <w:sz w:val="16"/>
          <w:szCs w:val="16"/>
        </w:rPr>
      </w:pPr>
      <w:r w:rsidRPr="0050282D">
        <w:rPr>
          <w:rFonts w:ascii="Arial" w:hAnsi="Arial" w:cs="Arial"/>
          <w:sz w:val="16"/>
          <w:szCs w:val="16"/>
          <w:lang w:val="da-DK"/>
        </w:rPr>
        <w:t xml:space="preserve">23. Linton JA*, Kuhlman KR*, Hermiz NJ*, Farris KB, </w:t>
      </w:r>
      <w:r w:rsidRPr="0050282D">
        <w:rPr>
          <w:rFonts w:ascii="Arial" w:hAnsi="Arial" w:cs="Arial"/>
          <w:b/>
          <w:sz w:val="16"/>
          <w:szCs w:val="16"/>
          <w:lang w:val="da-DK"/>
        </w:rPr>
        <w:t>Vordenberg SE</w:t>
      </w:r>
      <w:r w:rsidRPr="0050282D">
        <w:rPr>
          <w:rFonts w:ascii="Arial" w:hAnsi="Arial" w:cs="Arial"/>
          <w:sz w:val="16"/>
          <w:szCs w:val="16"/>
          <w:lang w:val="da-DK"/>
        </w:rPr>
        <w:t xml:space="preserve">. </w:t>
      </w:r>
      <w:r w:rsidRPr="00951D1F">
        <w:rPr>
          <w:rFonts w:ascii="Arial" w:hAnsi="Arial" w:cs="Arial"/>
          <w:sz w:val="16"/>
          <w:szCs w:val="16"/>
        </w:rPr>
        <w:t xml:space="preserve">Comprehension and acceptance of pharmacy quality rating dashboards among older adults. </w:t>
      </w:r>
      <w:r w:rsidR="00DB3B13" w:rsidRPr="003E75BE">
        <w:rPr>
          <w:rFonts w:ascii="Arial" w:hAnsi="Arial" w:cs="Arial"/>
          <w:sz w:val="16"/>
          <w:szCs w:val="16"/>
        </w:rPr>
        <w:t>American Society of Health-System Pharmacists</w:t>
      </w:r>
      <w:r w:rsidRPr="00951D1F">
        <w:rPr>
          <w:rFonts w:ascii="Arial" w:hAnsi="Arial" w:cs="Arial"/>
          <w:sz w:val="16"/>
          <w:szCs w:val="16"/>
        </w:rPr>
        <w:t xml:space="preserve"> Midyear Clinical Meeting, </w:t>
      </w:r>
      <w:r w:rsidR="00CB5AFE">
        <w:rPr>
          <w:rFonts w:ascii="Arial" w:hAnsi="Arial" w:cs="Arial"/>
          <w:sz w:val="16"/>
          <w:szCs w:val="16"/>
        </w:rPr>
        <w:t xml:space="preserve">Anaheim, CA, December </w:t>
      </w:r>
      <w:r w:rsidR="00DC2C93">
        <w:rPr>
          <w:rFonts w:ascii="Arial" w:hAnsi="Arial" w:cs="Arial"/>
          <w:sz w:val="16"/>
          <w:szCs w:val="16"/>
        </w:rPr>
        <w:t>2018.</w:t>
      </w:r>
    </w:p>
    <w:p w14:paraId="367952C5" w14:textId="77777777" w:rsidR="00951D1F" w:rsidRPr="00951D1F" w:rsidRDefault="00951D1F" w:rsidP="00951D1F">
      <w:pPr>
        <w:pStyle w:val="PlainText"/>
        <w:rPr>
          <w:rFonts w:ascii="Arial" w:hAnsi="Arial" w:cs="Arial"/>
          <w:sz w:val="16"/>
          <w:szCs w:val="16"/>
        </w:rPr>
      </w:pPr>
    </w:p>
    <w:p w14:paraId="20BFBC49" w14:textId="08392B06" w:rsidR="00951D1F" w:rsidRDefault="00951D1F" w:rsidP="00951D1F">
      <w:pPr>
        <w:pStyle w:val="PlainText"/>
        <w:rPr>
          <w:rFonts w:ascii="Arial" w:hAnsi="Arial" w:cs="Arial"/>
          <w:sz w:val="16"/>
          <w:szCs w:val="16"/>
        </w:rPr>
      </w:pPr>
      <w:r w:rsidRPr="0050282D">
        <w:rPr>
          <w:rFonts w:ascii="Arial" w:hAnsi="Arial" w:cs="Arial"/>
          <w:sz w:val="16"/>
          <w:szCs w:val="16"/>
          <w:lang w:val="da-DK"/>
        </w:rPr>
        <w:t xml:space="preserve">22. Iong SI*, Farris KB, </w:t>
      </w:r>
      <w:r w:rsidRPr="0050282D">
        <w:rPr>
          <w:rFonts w:ascii="Arial" w:hAnsi="Arial" w:cs="Arial"/>
          <w:b/>
          <w:sz w:val="16"/>
          <w:szCs w:val="16"/>
          <w:lang w:val="da-DK"/>
        </w:rPr>
        <w:t>Vordenberg S</w:t>
      </w:r>
      <w:r w:rsidR="00456744" w:rsidRPr="0050282D">
        <w:rPr>
          <w:rFonts w:ascii="Arial" w:hAnsi="Arial" w:cs="Arial"/>
          <w:b/>
          <w:sz w:val="16"/>
          <w:szCs w:val="16"/>
          <w:lang w:val="da-DK"/>
        </w:rPr>
        <w:t>E</w:t>
      </w:r>
      <w:r w:rsidRPr="0050282D">
        <w:rPr>
          <w:rFonts w:ascii="Arial" w:hAnsi="Arial" w:cs="Arial"/>
          <w:sz w:val="16"/>
          <w:szCs w:val="16"/>
          <w:lang w:val="da-DK"/>
        </w:rPr>
        <w:t xml:space="preserve">. </w:t>
      </w:r>
      <w:r w:rsidRPr="00951D1F">
        <w:rPr>
          <w:rFonts w:ascii="Arial" w:hAnsi="Arial" w:cs="Arial"/>
          <w:sz w:val="16"/>
          <w:szCs w:val="16"/>
        </w:rPr>
        <w:t xml:space="preserve">Perceptions of community pharmacy quality ratings by consumer characteristics. </w:t>
      </w:r>
      <w:r w:rsidR="00DB3B13" w:rsidRPr="003E75BE">
        <w:rPr>
          <w:rFonts w:ascii="Arial" w:hAnsi="Arial" w:cs="Arial"/>
          <w:sz w:val="16"/>
          <w:szCs w:val="16"/>
        </w:rPr>
        <w:t>American Society of Health-System Pharmacists</w:t>
      </w:r>
      <w:r w:rsidRPr="00951D1F">
        <w:rPr>
          <w:rFonts w:ascii="Arial" w:hAnsi="Arial" w:cs="Arial"/>
          <w:sz w:val="16"/>
          <w:szCs w:val="16"/>
        </w:rPr>
        <w:t xml:space="preserve"> Midyear Clinical Meeting, A</w:t>
      </w:r>
      <w:r w:rsidR="00DC2C93">
        <w:rPr>
          <w:rFonts w:ascii="Arial" w:hAnsi="Arial" w:cs="Arial"/>
          <w:sz w:val="16"/>
          <w:szCs w:val="16"/>
        </w:rPr>
        <w:t>nah</w:t>
      </w:r>
      <w:r w:rsidR="00CB5AFE">
        <w:rPr>
          <w:rFonts w:ascii="Arial" w:hAnsi="Arial" w:cs="Arial"/>
          <w:sz w:val="16"/>
          <w:szCs w:val="16"/>
        </w:rPr>
        <w:t xml:space="preserve">eim, CA, December </w:t>
      </w:r>
      <w:r w:rsidR="00DC2C93">
        <w:rPr>
          <w:rFonts w:ascii="Arial" w:hAnsi="Arial" w:cs="Arial"/>
          <w:sz w:val="16"/>
          <w:szCs w:val="16"/>
        </w:rPr>
        <w:t>2018.</w:t>
      </w:r>
    </w:p>
    <w:p w14:paraId="5F6C30AD" w14:textId="77777777" w:rsidR="00951D1F" w:rsidRDefault="00951D1F" w:rsidP="0054557A">
      <w:pPr>
        <w:pStyle w:val="PlainText"/>
        <w:rPr>
          <w:rFonts w:ascii="Arial" w:hAnsi="Arial" w:cs="Arial"/>
          <w:sz w:val="16"/>
          <w:szCs w:val="16"/>
        </w:rPr>
      </w:pPr>
    </w:p>
    <w:p w14:paraId="64C7BA36" w14:textId="3A0EA8BD" w:rsidR="002B54C4" w:rsidRPr="00C45120" w:rsidRDefault="00AF7439" w:rsidP="0054557A">
      <w:pPr>
        <w:pStyle w:val="PlainText"/>
        <w:rPr>
          <w:rFonts w:ascii="Arial" w:hAnsi="Arial" w:cs="Arial"/>
          <w:sz w:val="16"/>
          <w:szCs w:val="16"/>
        </w:rPr>
      </w:pPr>
      <w:r w:rsidRPr="0050282D">
        <w:rPr>
          <w:rFonts w:ascii="Arial" w:hAnsi="Arial" w:cs="Arial"/>
          <w:sz w:val="16"/>
          <w:szCs w:val="16"/>
          <w:lang w:val="da-DK"/>
        </w:rPr>
        <w:t xml:space="preserve">21. </w:t>
      </w:r>
      <w:r w:rsidR="002B54C4" w:rsidRPr="0050282D">
        <w:rPr>
          <w:rFonts w:ascii="Arial" w:hAnsi="Arial" w:cs="Arial"/>
          <w:sz w:val="16"/>
          <w:szCs w:val="16"/>
          <w:lang w:val="da-DK"/>
        </w:rPr>
        <w:t>Hisamatsu R</w:t>
      </w:r>
      <w:r w:rsidR="00C45120" w:rsidRPr="00C45120">
        <w:rPr>
          <w:rFonts w:ascii="Arial" w:hAnsi="Arial" w:cs="Arial"/>
          <w:sz w:val="16"/>
          <w:szCs w:val="16"/>
        </w:rPr>
        <w:sym w:font="Wingdings" w:char="F073"/>
      </w:r>
      <w:r w:rsidR="002B54C4" w:rsidRPr="0050282D">
        <w:rPr>
          <w:rFonts w:ascii="Arial" w:hAnsi="Arial" w:cs="Arial"/>
          <w:sz w:val="16"/>
          <w:szCs w:val="16"/>
          <w:lang w:val="da-DK"/>
        </w:rPr>
        <w:t xml:space="preserve">, Anderson O, Dubin L, Mergos J, </w:t>
      </w:r>
      <w:r w:rsidR="002B54C4" w:rsidRPr="0050282D">
        <w:rPr>
          <w:rFonts w:ascii="Arial" w:hAnsi="Arial" w:cs="Arial"/>
          <w:b/>
          <w:sz w:val="16"/>
          <w:szCs w:val="16"/>
          <w:lang w:val="da-DK"/>
        </w:rPr>
        <w:t>Kelling SE</w:t>
      </w:r>
      <w:r w:rsidR="002B54C4" w:rsidRPr="0050282D">
        <w:rPr>
          <w:rFonts w:ascii="Arial" w:hAnsi="Arial" w:cs="Arial"/>
          <w:sz w:val="16"/>
          <w:szCs w:val="16"/>
          <w:lang w:val="da-DK"/>
        </w:rPr>
        <w:t xml:space="preserve">.  </w:t>
      </w:r>
      <w:r w:rsidR="002B54C4" w:rsidRPr="00C45120">
        <w:rPr>
          <w:rFonts w:ascii="Arial" w:hAnsi="Arial" w:cs="Arial"/>
          <w:sz w:val="16"/>
          <w:szCs w:val="16"/>
        </w:rPr>
        <w:t>Interdisciplinary education and approaches to healthcare: Team and teamwork experience.  Heath Professions Education Day.  Ann Arbor, MI.  April 2018.</w:t>
      </w:r>
    </w:p>
    <w:p w14:paraId="5E5C0A94" w14:textId="77777777" w:rsidR="002B54C4" w:rsidRPr="00C45120" w:rsidRDefault="002B54C4" w:rsidP="0054557A">
      <w:pPr>
        <w:pStyle w:val="PlainText"/>
        <w:rPr>
          <w:rFonts w:ascii="Arial" w:hAnsi="Arial" w:cs="Arial"/>
          <w:sz w:val="16"/>
          <w:szCs w:val="16"/>
        </w:rPr>
      </w:pPr>
    </w:p>
    <w:p w14:paraId="3054CC7D" w14:textId="03654B85" w:rsidR="00336A13" w:rsidRPr="00C45120" w:rsidRDefault="00AF7439" w:rsidP="0054557A">
      <w:pPr>
        <w:pStyle w:val="PlainText"/>
        <w:rPr>
          <w:rFonts w:ascii="Arial" w:hAnsi="Arial" w:cs="Arial"/>
          <w:sz w:val="16"/>
          <w:szCs w:val="16"/>
        </w:rPr>
      </w:pPr>
      <w:r>
        <w:rPr>
          <w:rFonts w:ascii="Arial" w:hAnsi="Arial" w:cs="Arial"/>
          <w:sz w:val="16"/>
          <w:szCs w:val="16"/>
        </w:rPr>
        <w:lastRenderedPageBreak/>
        <w:t xml:space="preserve">20. </w:t>
      </w:r>
      <w:r w:rsidR="00603DB2" w:rsidRPr="00C45120">
        <w:rPr>
          <w:rFonts w:ascii="Arial" w:hAnsi="Arial" w:cs="Arial"/>
          <w:sz w:val="16"/>
          <w:szCs w:val="16"/>
        </w:rPr>
        <w:t xml:space="preserve">Diez H, </w:t>
      </w:r>
      <w:proofErr w:type="spellStart"/>
      <w:r w:rsidR="00603DB2" w:rsidRPr="00C45120">
        <w:rPr>
          <w:rFonts w:ascii="Arial" w:hAnsi="Arial" w:cs="Arial"/>
          <w:sz w:val="16"/>
          <w:szCs w:val="16"/>
        </w:rPr>
        <w:t>Bazzel</w:t>
      </w:r>
      <w:proofErr w:type="spellEnd"/>
      <w:r w:rsidR="00603DB2" w:rsidRPr="00C45120">
        <w:rPr>
          <w:rFonts w:ascii="Arial" w:hAnsi="Arial" w:cs="Arial"/>
          <w:sz w:val="16"/>
          <w:szCs w:val="16"/>
        </w:rPr>
        <w:t xml:space="preserve"> B</w:t>
      </w:r>
      <w:r w:rsidR="00C45120">
        <w:rPr>
          <w:rFonts w:ascii="Arial" w:hAnsi="Arial" w:cs="Arial"/>
          <w:sz w:val="16"/>
          <w:szCs w:val="16"/>
        </w:rPr>
        <w:t>*</w:t>
      </w:r>
      <w:r w:rsidR="00603DB2" w:rsidRPr="00C45120">
        <w:rPr>
          <w:rFonts w:ascii="Arial" w:hAnsi="Arial" w:cs="Arial"/>
          <w:sz w:val="16"/>
          <w:szCs w:val="16"/>
        </w:rPr>
        <w:t xml:space="preserve">, </w:t>
      </w:r>
      <w:proofErr w:type="spellStart"/>
      <w:r w:rsidR="00603DB2" w:rsidRPr="004F50BF">
        <w:rPr>
          <w:rFonts w:ascii="Arial" w:hAnsi="Arial" w:cs="Arial"/>
          <w:b/>
          <w:sz w:val="16"/>
          <w:szCs w:val="16"/>
        </w:rPr>
        <w:t>Kelling</w:t>
      </w:r>
      <w:proofErr w:type="spellEnd"/>
      <w:r w:rsidR="00603DB2" w:rsidRPr="004F50BF">
        <w:rPr>
          <w:rFonts w:ascii="Arial" w:hAnsi="Arial" w:cs="Arial"/>
          <w:b/>
          <w:sz w:val="16"/>
          <w:szCs w:val="16"/>
        </w:rPr>
        <w:t xml:space="preserve"> SE</w:t>
      </w:r>
      <w:r w:rsidR="00603DB2" w:rsidRPr="00C45120">
        <w:rPr>
          <w:rFonts w:ascii="Arial" w:hAnsi="Arial" w:cs="Arial"/>
          <w:sz w:val="16"/>
          <w:szCs w:val="16"/>
        </w:rPr>
        <w:t xml:space="preserve">, Klein K.  Quality assurance processes for immunization administration in the community pharmacy setting.  American Pharmacists Association Annual Meeting.  Nashville, TN.  March 2018.  </w:t>
      </w:r>
    </w:p>
    <w:p w14:paraId="4035B5D2" w14:textId="77777777" w:rsidR="00336A13" w:rsidRPr="00C45120" w:rsidRDefault="00336A13" w:rsidP="0054557A">
      <w:pPr>
        <w:pStyle w:val="PlainText"/>
        <w:rPr>
          <w:rFonts w:ascii="Arial" w:hAnsi="Arial" w:cs="Arial"/>
          <w:sz w:val="16"/>
          <w:szCs w:val="16"/>
        </w:rPr>
      </w:pPr>
    </w:p>
    <w:p w14:paraId="299081FE" w14:textId="0C57124A" w:rsidR="00F12290" w:rsidRPr="00C45120" w:rsidRDefault="00AF7439" w:rsidP="0054557A">
      <w:pPr>
        <w:pStyle w:val="PlainText"/>
        <w:rPr>
          <w:rFonts w:ascii="Arial" w:hAnsi="Arial" w:cs="Arial"/>
          <w:sz w:val="16"/>
          <w:szCs w:val="16"/>
        </w:rPr>
      </w:pPr>
      <w:r>
        <w:rPr>
          <w:rFonts w:ascii="Arial" w:hAnsi="Arial" w:cs="Arial"/>
          <w:sz w:val="16"/>
          <w:szCs w:val="16"/>
        </w:rPr>
        <w:t xml:space="preserve">19. </w:t>
      </w:r>
      <w:proofErr w:type="spellStart"/>
      <w:r w:rsidR="00F12290" w:rsidRPr="00C45120">
        <w:rPr>
          <w:rFonts w:ascii="Arial" w:hAnsi="Arial" w:cs="Arial"/>
          <w:sz w:val="16"/>
          <w:szCs w:val="16"/>
        </w:rPr>
        <w:t>Vonderhaar</w:t>
      </w:r>
      <w:proofErr w:type="spellEnd"/>
      <w:r w:rsidR="00F12290" w:rsidRPr="00C45120">
        <w:rPr>
          <w:rFonts w:ascii="Arial" w:hAnsi="Arial" w:cs="Arial"/>
          <w:sz w:val="16"/>
          <w:szCs w:val="16"/>
        </w:rPr>
        <w:t xml:space="preserve"> JM</w:t>
      </w:r>
      <w:r w:rsidR="00C45120">
        <w:rPr>
          <w:rFonts w:ascii="Arial" w:hAnsi="Arial" w:cs="Arial"/>
          <w:sz w:val="16"/>
          <w:szCs w:val="16"/>
        </w:rPr>
        <w:t>^</w:t>
      </w:r>
      <w:r w:rsidR="00F12290" w:rsidRPr="00C45120">
        <w:rPr>
          <w:rFonts w:ascii="Arial" w:hAnsi="Arial" w:cs="Arial"/>
          <w:sz w:val="16"/>
          <w:szCs w:val="16"/>
        </w:rPr>
        <w:t xml:space="preserve">, Coe AB, Remington TR, </w:t>
      </w:r>
      <w:proofErr w:type="spellStart"/>
      <w:r w:rsidR="00F12290" w:rsidRPr="004F50BF">
        <w:rPr>
          <w:rFonts w:ascii="Arial" w:hAnsi="Arial" w:cs="Arial"/>
          <w:b/>
          <w:sz w:val="16"/>
          <w:szCs w:val="16"/>
        </w:rPr>
        <w:t>Kelling</w:t>
      </w:r>
      <w:proofErr w:type="spellEnd"/>
      <w:r w:rsidR="00F12290" w:rsidRPr="004F50BF">
        <w:rPr>
          <w:rFonts w:ascii="Arial" w:hAnsi="Arial" w:cs="Arial"/>
          <w:b/>
          <w:sz w:val="16"/>
          <w:szCs w:val="16"/>
        </w:rPr>
        <w:t xml:space="preserve"> SE</w:t>
      </w:r>
      <w:r w:rsidR="00F12290" w:rsidRPr="00C45120">
        <w:rPr>
          <w:rFonts w:ascii="Arial" w:hAnsi="Arial" w:cs="Arial"/>
          <w:sz w:val="16"/>
          <w:szCs w:val="16"/>
        </w:rPr>
        <w:t>.  Facilitators and barriers to implementing a deprescribing service for older adults with type 2 diabetes.  American Society of Health-System Pharmacists Midyear Clinical Meeting. December 2017.</w:t>
      </w:r>
    </w:p>
    <w:p w14:paraId="46DB3E72" w14:textId="2B6AD861" w:rsidR="00F12290" w:rsidRPr="00C45120" w:rsidRDefault="00F12290" w:rsidP="0054557A">
      <w:pPr>
        <w:pStyle w:val="PlainText"/>
        <w:rPr>
          <w:rFonts w:ascii="Arial" w:hAnsi="Arial" w:cs="Arial"/>
          <w:sz w:val="16"/>
          <w:szCs w:val="16"/>
        </w:rPr>
      </w:pPr>
    </w:p>
    <w:p w14:paraId="3CFBC4E6" w14:textId="547AF6B3" w:rsidR="00F12290" w:rsidRPr="00C45120" w:rsidRDefault="00AF7439" w:rsidP="0054557A">
      <w:pPr>
        <w:pStyle w:val="PlainText"/>
        <w:rPr>
          <w:rFonts w:ascii="Arial" w:hAnsi="Arial" w:cs="Arial"/>
          <w:sz w:val="16"/>
          <w:szCs w:val="16"/>
        </w:rPr>
      </w:pPr>
      <w:r>
        <w:rPr>
          <w:rFonts w:ascii="Arial" w:hAnsi="Arial" w:cs="Arial"/>
          <w:sz w:val="16"/>
          <w:szCs w:val="16"/>
        </w:rPr>
        <w:t xml:space="preserve">18. </w:t>
      </w:r>
      <w:r w:rsidR="00F12290" w:rsidRPr="00C45120">
        <w:rPr>
          <w:rFonts w:ascii="Arial" w:hAnsi="Arial" w:cs="Arial"/>
          <w:sz w:val="16"/>
          <w:szCs w:val="16"/>
        </w:rPr>
        <w:t>McPhail EJ</w:t>
      </w:r>
      <w:r w:rsidR="00C45120">
        <w:rPr>
          <w:rFonts w:ascii="Arial" w:hAnsi="Arial" w:cs="Arial"/>
          <w:sz w:val="16"/>
          <w:szCs w:val="16"/>
        </w:rPr>
        <w:t>*</w:t>
      </w:r>
      <w:r w:rsidR="00F12290" w:rsidRPr="00C45120">
        <w:rPr>
          <w:rFonts w:ascii="Arial" w:hAnsi="Arial" w:cs="Arial"/>
          <w:sz w:val="16"/>
          <w:szCs w:val="16"/>
        </w:rPr>
        <w:t xml:space="preserve">, Marshall VD, Remington TL, </w:t>
      </w:r>
      <w:proofErr w:type="spellStart"/>
      <w:r w:rsidR="00F12290" w:rsidRPr="004F50BF">
        <w:rPr>
          <w:rFonts w:ascii="Arial" w:hAnsi="Arial" w:cs="Arial"/>
          <w:b/>
          <w:sz w:val="16"/>
          <w:szCs w:val="16"/>
        </w:rPr>
        <w:t>Kelling</w:t>
      </w:r>
      <w:proofErr w:type="spellEnd"/>
      <w:r w:rsidR="00F12290" w:rsidRPr="004F50BF">
        <w:rPr>
          <w:rFonts w:ascii="Arial" w:hAnsi="Arial" w:cs="Arial"/>
          <w:b/>
          <w:sz w:val="16"/>
          <w:szCs w:val="16"/>
        </w:rPr>
        <w:t xml:space="preserve"> SE</w:t>
      </w:r>
      <w:r w:rsidR="00F12290" w:rsidRPr="00C45120">
        <w:rPr>
          <w:rFonts w:ascii="Arial" w:hAnsi="Arial" w:cs="Arial"/>
          <w:sz w:val="16"/>
          <w:szCs w:val="16"/>
        </w:rPr>
        <w:t>.  Evaluation of pharmacists’ involvement in a multidisciplinary transitions of care (TOC) clinic on readmission rates in a geriatric patient-centered medical home (PCMH).  American Society of Health-System Pharmacists Midyear Clinical Meeting. December 2017.</w:t>
      </w:r>
    </w:p>
    <w:p w14:paraId="028F0CA8" w14:textId="77777777" w:rsidR="00F12290" w:rsidRPr="00C45120" w:rsidRDefault="00F12290" w:rsidP="0054557A">
      <w:pPr>
        <w:pStyle w:val="PlainText"/>
        <w:rPr>
          <w:rFonts w:ascii="Arial" w:hAnsi="Arial" w:cs="Arial"/>
          <w:sz w:val="16"/>
          <w:szCs w:val="16"/>
        </w:rPr>
      </w:pPr>
    </w:p>
    <w:p w14:paraId="473C276A" w14:textId="48BB4CB7" w:rsidR="00712D08" w:rsidRPr="00C45120" w:rsidRDefault="00AF7439" w:rsidP="0054557A">
      <w:pPr>
        <w:pStyle w:val="PlainText"/>
        <w:rPr>
          <w:rFonts w:ascii="Arial" w:hAnsi="Arial" w:cs="Arial"/>
          <w:sz w:val="16"/>
          <w:szCs w:val="16"/>
        </w:rPr>
      </w:pPr>
      <w:r>
        <w:rPr>
          <w:rFonts w:ascii="Arial" w:hAnsi="Arial" w:cs="Arial"/>
          <w:sz w:val="16"/>
          <w:szCs w:val="16"/>
        </w:rPr>
        <w:t xml:space="preserve">17. </w:t>
      </w:r>
      <w:r w:rsidR="00712D08" w:rsidRPr="00C45120">
        <w:rPr>
          <w:rFonts w:ascii="Arial" w:hAnsi="Arial" w:cs="Arial"/>
          <w:sz w:val="16"/>
          <w:szCs w:val="16"/>
        </w:rPr>
        <w:t>Farhat NM</w:t>
      </w:r>
      <w:r w:rsidR="00C45120">
        <w:rPr>
          <w:rFonts w:ascii="Arial" w:hAnsi="Arial" w:cs="Arial"/>
          <w:sz w:val="16"/>
          <w:szCs w:val="16"/>
        </w:rPr>
        <w:t>^</w:t>
      </w:r>
      <w:r w:rsidR="00712D08" w:rsidRPr="00C45120">
        <w:rPr>
          <w:rFonts w:ascii="Arial" w:hAnsi="Arial" w:cs="Arial"/>
          <w:sz w:val="16"/>
          <w:szCs w:val="16"/>
        </w:rPr>
        <w:t xml:space="preserve">, </w:t>
      </w:r>
      <w:proofErr w:type="spellStart"/>
      <w:r w:rsidR="00712D08" w:rsidRPr="004F50BF">
        <w:rPr>
          <w:rFonts w:ascii="Arial" w:hAnsi="Arial" w:cs="Arial"/>
          <w:b/>
          <w:sz w:val="16"/>
          <w:szCs w:val="16"/>
        </w:rPr>
        <w:t>Kelling</w:t>
      </w:r>
      <w:proofErr w:type="spellEnd"/>
      <w:r w:rsidR="00712D08" w:rsidRPr="004F50BF">
        <w:rPr>
          <w:rFonts w:ascii="Arial" w:hAnsi="Arial" w:cs="Arial"/>
          <w:b/>
          <w:sz w:val="16"/>
          <w:szCs w:val="16"/>
        </w:rPr>
        <w:t xml:space="preserve"> SE</w:t>
      </w:r>
      <w:r w:rsidR="00712D08" w:rsidRPr="00C45120">
        <w:rPr>
          <w:rFonts w:ascii="Arial" w:hAnsi="Arial" w:cs="Arial"/>
          <w:sz w:val="16"/>
          <w:szCs w:val="16"/>
        </w:rPr>
        <w:t>, Marshall VD, Remington T.  Impact of a multidisciplinary transitions of care service on readmission rates in a geriatric patient-centered medical home.  American Society of Health-System Pharmacists Midyear Clinical Meeting. December 2016.</w:t>
      </w:r>
    </w:p>
    <w:p w14:paraId="69C0F2A9" w14:textId="77777777" w:rsidR="00712D08" w:rsidRPr="00C45120" w:rsidRDefault="00712D08" w:rsidP="0054557A">
      <w:pPr>
        <w:pStyle w:val="PlainText"/>
        <w:rPr>
          <w:rFonts w:ascii="Arial" w:hAnsi="Arial" w:cs="Arial"/>
          <w:sz w:val="16"/>
          <w:szCs w:val="16"/>
        </w:rPr>
      </w:pPr>
    </w:p>
    <w:p w14:paraId="75F86F99" w14:textId="7717022C" w:rsidR="00712D08" w:rsidRPr="00C45120" w:rsidRDefault="00AF7439" w:rsidP="0054557A">
      <w:pPr>
        <w:pStyle w:val="PlainText"/>
        <w:rPr>
          <w:rFonts w:ascii="Arial" w:hAnsi="Arial" w:cs="Arial"/>
          <w:sz w:val="16"/>
          <w:szCs w:val="16"/>
        </w:rPr>
      </w:pPr>
      <w:r w:rsidRPr="0050282D">
        <w:rPr>
          <w:rFonts w:ascii="Arial" w:hAnsi="Arial" w:cs="Arial"/>
          <w:sz w:val="16"/>
          <w:szCs w:val="16"/>
          <w:lang w:val="da-DK"/>
        </w:rPr>
        <w:t xml:space="preserve">16. </w:t>
      </w:r>
      <w:r w:rsidR="00712D08" w:rsidRPr="0050282D">
        <w:rPr>
          <w:rFonts w:ascii="Arial" w:hAnsi="Arial" w:cs="Arial"/>
          <w:sz w:val="16"/>
          <w:szCs w:val="16"/>
          <w:lang w:val="da-DK"/>
        </w:rPr>
        <w:t>Ambroziak K</w:t>
      </w:r>
      <w:r w:rsidR="00C45120" w:rsidRPr="0050282D">
        <w:rPr>
          <w:rFonts w:ascii="Arial" w:hAnsi="Arial" w:cs="Arial"/>
          <w:sz w:val="16"/>
          <w:szCs w:val="16"/>
          <w:lang w:val="da-DK"/>
        </w:rPr>
        <w:t>*</w:t>
      </w:r>
      <w:r w:rsidR="00712D08" w:rsidRPr="0050282D">
        <w:rPr>
          <w:rFonts w:ascii="Arial" w:hAnsi="Arial" w:cs="Arial"/>
          <w:sz w:val="16"/>
          <w:szCs w:val="16"/>
          <w:lang w:val="da-DK"/>
        </w:rPr>
        <w:t xml:space="preserve">, Marshall VD, </w:t>
      </w:r>
      <w:r w:rsidR="00712D08" w:rsidRPr="0050282D">
        <w:rPr>
          <w:rFonts w:ascii="Arial" w:hAnsi="Arial" w:cs="Arial"/>
          <w:b/>
          <w:sz w:val="16"/>
          <w:szCs w:val="16"/>
          <w:lang w:val="da-DK"/>
        </w:rPr>
        <w:t>Kelling SE</w:t>
      </w:r>
      <w:r w:rsidR="00712D08" w:rsidRPr="0050282D">
        <w:rPr>
          <w:rFonts w:ascii="Arial" w:hAnsi="Arial" w:cs="Arial"/>
          <w:sz w:val="16"/>
          <w:szCs w:val="16"/>
          <w:lang w:val="da-DK"/>
        </w:rPr>
        <w:t xml:space="preserve">.  </w:t>
      </w:r>
      <w:r w:rsidR="00712D08" w:rsidRPr="00C45120">
        <w:rPr>
          <w:rFonts w:ascii="Arial" w:hAnsi="Arial" w:cs="Arial"/>
          <w:sz w:val="16"/>
          <w:szCs w:val="16"/>
        </w:rPr>
        <w:t>Examining first year pharmacy students’ satisfaction in using a virtual program to learn medication dispensing in a laboratory setting.  American Society of Health-System Pharmacists Midyear Clinical Meeting. December 2016.</w:t>
      </w:r>
    </w:p>
    <w:p w14:paraId="56DE2E5A" w14:textId="77777777" w:rsidR="00712D08" w:rsidRPr="00C45120" w:rsidRDefault="00712D08" w:rsidP="0054557A">
      <w:pPr>
        <w:pStyle w:val="PlainText"/>
        <w:rPr>
          <w:rFonts w:ascii="Arial" w:hAnsi="Arial" w:cs="Arial"/>
          <w:sz w:val="16"/>
          <w:szCs w:val="16"/>
        </w:rPr>
      </w:pPr>
    </w:p>
    <w:p w14:paraId="05F0701A" w14:textId="2206B9EA" w:rsidR="007D1700" w:rsidRPr="00C45120" w:rsidRDefault="00AF7439" w:rsidP="0054557A">
      <w:pPr>
        <w:pStyle w:val="PlainText"/>
        <w:rPr>
          <w:rFonts w:ascii="Arial" w:hAnsi="Arial" w:cs="Arial"/>
          <w:sz w:val="16"/>
          <w:szCs w:val="16"/>
        </w:rPr>
      </w:pPr>
      <w:r>
        <w:rPr>
          <w:rFonts w:ascii="Arial" w:hAnsi="Arial" w:cs="Arial"/>
          <w:sz w:val="16"/>
          <w:szCs w:val="16"/>
        </w:rPr>
        <w:t xml:space="preserve">15. </w:t>
      </w:r>
      <w:r w:rsidR="007D1700" w:rsidRPr="00C45120">
        <w:rPr>
          <w:rFonts w:ascii="Arial" w:hAnsi="Arial" w:cs="Arial"/>
          <w:sz w:val="16"/>
          <w:szCs w:val="16"/>
        </w:rPr>
        <w:t>DeWald C</w:t>
      </w:r>
      <w:r w:rsidR="00C45120">
        <w:rPr>
          <w:rFonts w:ascii="Arial" w:hAnsi="Arial" w:cs="Arial"/>
          <w:sz w:val="16"/>
          <w:szCs w:val="16"/>
        </w:rPr>
        <w:t>*</w:t>
      </w:r>
      <w:r w:rsidR="007D1700" w:rsidRPr="00C45120">
        <w:rPr>
          <w:rFonts w:ascii="Arial" w:hAnsi="Arial" w:cs="Arial"/>
          <w:sz w:val="16"/>
          <w:szCs w:val="16"/>
        </w:rPr>
        <w:t xml:space="preserve">, </w:t>
      </w:r>
      <w:proofErr w:type="spellStart"/>
      <w:r w:rsidR="007D1700" w:rsidRPr="004F50BF">
        <w:rPr>
          <w:rFonts w:ascii="Arial" w:hAnsi="Arial" w:cs="Arial"/>
          <w:b/>
          <w:sz w:val="16"/>
          <w:szCs w:val="16"/>
        </w:rPr>
        <w:t>Kelling</w:t>
      </w:r>
      <w:proofErr w:type="spellEnd"/>
      <w:r w:rsidR="007D1700" w:rsidRPr="004F50BF">
        <w:rPr>
          <w:rFonts w:ascii="Arial" w:hAnsi="Arial" w:cs="Arial"/>
          <w:b/>
          <w:sz w:val="16"/>
          <w:szCs w:val="16"/>
        </w:rPr>
        <w:t xml:space="preserve"> SE</w:t>
      </w:r>
      <w:r w:rsidR="007D1700" w:rsidRPr="00C45120">
        <w:rPr>
          <w:rFonts w:ascii="Arial" w:hAnsi="Arial" w:cs="Arial"/>
          <w:sz w:val="16"/>
          <w:szCs w:val="16"/>
        </w:rPr>
        <w:t xml:space="preserve">, </w:t>
      </w:r>
      <w:proofErr w:type="spellStart"/>
      <w:r w:rsidR="007D1700" w:rsidRPr="00C45120">
        <w:rPr>
          <w:rFonts w:ascii="Arial" w:hAnsi="Arial" w:cs="Arial"/>
          <w:sz w:val="16"/>
          <w:szCs w:val="16"/>
        </w:rPr>
        <w:t>Sweet</w:t>
      </w:r>
      <w:proofErr w:type="spellEnd"/>
      <w:r w:rsidR="007D1700" w:rsidRPr="00C45120">
        <w:rPr>
          <w:rFonts w:ascii="Arial" w:hAnsi="Arial" w:cs="Arial"/>
          <w:sz w:val="16"/>
          <w:szCs w:val="16"/>
        </w:rPr>
        <w:t xml:space="preserve"> B, Walker PC.  Longitudinal measurement of empathy in pharmacy students.  American Society of Health-System Pharmacists Midyear Clinical Meeting. </w:t>
      </w:r>
      <w:r w:rsidR="00712D08" w:rsidRPr="00C45120">
        <w:rPr>
          <w:rFonts w:ascii="Arial" w:hAnsi="Arial" w:cs="Arial"/>
          <w:sz w:val="16"/>
          <w:szCs w:val="16"/>
        </w:rPr>
        <w:t>December</w:t>
      </w:r>
      <w:r w:rsidR="007D1700" w:rsidRPr="00C45120">
        <w:rPr>
          <w:rFonts w:ascii="Arial" w:hAnsi="Arial" w:cs="Arial"/>
          <w:sz w:val="16"/>
          <w:szCs w:val="16"/>
        </w:rPr>
        <w:t xml:space="preserve"> 2016.</w:t>
      </w:r>
    </w:p>
    <w:p w14:paraId="74095BF3" w14:textId="77777777" w:rsidR="007D1700" w:rsidRPr="00C45120" w:rsidRDefault="007D1700" w:rsidP="0054557A">
      <w:pPr>
        <w:pStyle w:val="PlainText"/>
        <w:rPr>
          <w:rFonts w:ascii="Arial" w:hAnsi="Arial" w:cs="Arial"/>
          <w:sz w:val="16"/>
          <w:szCs w:val="16"/>
        </w:rPr>
      </w:pPr>
    </w:p>
    <w:p w14:paraId="4662CE21" w14:textId="12702675" w:rsidR="0054557A" w:rsidRPr="00C45120" w:rsidRDefault="00AF7439" w:rsidP="0054557A">
      <w:pPr>
        <w:pStyle w:val="PlainText"/>
        <w:rPr>
          <w:rFonts w:ascii="Arial" w:hAnsi="Arial" w:cs="Arial"/>
          <w:sz w:val="16"/>
          <w:szCs w:val="16"/>
        </w:rPr>
      </w:pPr>
      <w:r>
        <w:rPr>
          <w:rFonts w:ascii="Arial" w:hAnsi="Arial" w:cs="Arial"/>
          <w:sz w:val="16"/>
          <w:szCs w:val="16"/>
        </w:rPr>
        <w:t xml:space="preserve">14. </w:t>
      </w:r>
      <w:proofErr w:type="spellStart"/>
      <w:r w:rsidR="0054557A" w:rsidRPr="00C45120">
        <w:rPr>
          <w:rFonts w:ascii="Arial" w:hAnsi="Arial" w:cs="Arial"/>
          <w:sz w:val="16"/>
          <w:szCs w:val="16"/>
        </w:rPr>
        <w:t>Ambroziak</w:t>
      </w:r>
      <w:proofErr w:type="spellEnd"/>
      <w:r w:rsidR="0054557A" w:rsidRPr="00C45120">
        <w:rPr>
          <w:rFonts w:ascii="Arial" w:hAnsi="Arial" w:cs="Arial"/>
          <w:sz w:val="16"/>
          <w:szCs w:val="16"/>
        </w:rPr>
        <w:t xml:space="preserve"> K</w:t>
      </w:r>
      <w:r w:rsidR="00C45120">
        <w:rPr>
          <w:rFonts w:ascii="Arial" w:hAnsi="Arial" w:cs="Arial"/>
          <w:sz w:val="16"/>
          <w:szCs w:val="16"/>
        </w:rPr>
        <w:t>*</w:t>
      </w:r>
      <w:r w:rsidR="0054557A" w:rsidRPr="00C45120">
        <w:rPr>
          <w:rFonts w:ascii="Arial" w:hAnsi="Arial" w:cs="Arial"/>
          <w:sz w:val="16"/>
          <w:szCs w:val="16"/>
        </w:rPr>
        <w:t>, Ibrahim N</w:t>
      </w:r>
      <w:r w:rsidR="00C45120">
        <w:rPr>
          <w:rFonts w:ascii="Arial" w:hAnsi="Arial" w:cs="Arial"/>
          <w:sz w:val="16"/>
          <w:szCs w:val="16"/>
        </w:rPr>
        <w:t>*</w:t>
      </w:r>
      <w:r w:rsidR="0054557A" w:rsidRPr="00C45120">
        <w:rPr>
          <w:rFonts w:ascii="Arial" w:hAnsi="Arial" w:cs="Arial"/>
          <w:sz w:val="16"/>
          <w:szCs w:val="16"/>
        </w:rPr>
        <w:t xml:space="preserve">, Marshall VD, </w:t>
      </w:r>
      <w:proofErr w:type="spellStart"/>
      <w:r w:rsidR="0054557A" w:rsidRPr="004F50BF">
        <w:rPr>
          <w:rFonts w:ascii="Arial" w:hAnsi="Arial" w:cs="Arial"/>
          <w:b/>
          <w:sz w:val="16"/>
          <w:szCs w:val="16"/>
        </w:rPr>
        <w:t>Kelling</w:t>
      </w:r>
      <w:proofErr w:type="spellEnd"/>
      <w:r w:rsidR="0054557A" w:rsidRPr="004F50BF">
        <w:rPr>
          <w:rFonts w:ascii="Arial" w:hAnsi="Arial" w:cs="Arial"/>
          <w:b/>
          <w:sz w:val="16"/>
          <w:szCs w:val="16"/>
        </w:rPr>
        <w:t xml:space="preserve"> SE</w:t>
      </w:r>
      <w:r w:rsidR="0054557A" w:rsidRPr="00C45120">
        <w:rPr>
          <w:rFonts w:ascii="Arial" w:hAnsi="Arial" w:cs="Arial"/>
          <w:sz w:val="16"/>
          <w:szCs w:val="16"/>
        </w:rPr>
        <w:t>.  Virtual software to personalize student learning in a required pharmacy course.  Health Professions Education D</w:t>
      </w:r>
      <w:r w:rsidR="008211CF" w:rsidRPr="00C45120">
        <w:rPr>
          <w:rFonts w:ascii="Arial" w:hAnsi="Arial" w:cs="Arial"/>
          <w:sz w:val="16"/>
          <w:szCs w:val="16"/>
        </w:rPr>
        <w:t xml:space="preserve">ay.  University of Michigan.  </w:t>
      </w:r>
      <w:r w:rsidR="0054557A" w:rsidRPr="00C45120">
        <w:rPr>
          <w:rFonts w:ascii="Arial" w:hAnsi="Arial" w:cs="Arial"/>
          <w:sz w:val="16"/>
          <w:szCs w:val="16"/>
        </w:rPr>
        <w:t>June</w:t>
      </w:r>
      <w:r w:rsidR="008211CF" w:rsidRPr="00C45120">
        <w:rPr>
          <w:rFonts w:ascii="Arial" w:hAnsi="Arial" w:cs="Arial"/>
          <w:sz w:val="16"/>
          <w:szCs w:val="16"/>
        </w:rPr>
        <w:t xml:space="preserve"> </w:t>
      </w:r>
      <w:r w:rsidR="0054557A" w:rsidRPr="00C45120">
        <w:rPr>
          <w:rFonts w:ascii="Arial" w:hAnsi="Arial" w:cs="Arial"/>
          <w:sz w:val="16"/>
          <w:szCs w:val="16"/>
        </w:rPr>
        <w:t>2016.</w:t>
      </w:r>
    </w:p>
    <w:p w14:paraId="1CC18046" w14:textId="77777777" w:rsidR="0054557A" w:rsidRPr="00C45120" w:rsidRDefault="0054557A" w:rsidP="00C7084E">
      <w:pPr>
        <w:pStyle w:val="PlainText"/>
        <w:rPr>
          <w:rFonts w:ascii="Arial" w:hAnsi="Arial" w:cs="Arial"/>
          <w:sz w:val="16"/>
          <w:szCs w:val="16"/>
        </w:rPr>
      </w:pPr>
    </w:p>
    <w:p w14:paraId="429196F1" w14:textId="52401AAB" w:rsidR="00C7084E" w:rsidRPr="00C45120" w:rsidRDefault="00AF7439" w:rsidP="00C7084E">
      <w:pPr>
        <w:pStyle w:val="PlainText"/>
        <w:rPr>
          <w:rFonts w:ascii="Arial" w:hAnsi="Arial" w:cs="Arial"/>
          <w:sz w:val="16"/>
          <w:szCs w:val="16"/>
        </w:rPr>
      </w:pPr>
      <w:r>
        <w:rPr>
          <w:rFonts w:ascii="Arial" w:hAnsi="Arial" w:cs="Arial"/>
          <w:sz w:val="16"/>
          <w:szCs w:val="16"/>
        </w:rPr>
        <w:t xml:space="preserve">13. </w:t>
      </w:r>
      <w:proofErr w:type="spellStart"/>
      <w:r w:rsidR="00C7084E" w:rsidRPr="00C45120">
        <w:rPr>
          <w:rFonts w:ascii="Arial" w:hAnsi="Arial" w:cs="Arial"/>
          <w:sz w:val="16"/>
          <w:szCs w:val="16"/>
        </w:rPr>
        <w:t>Ambroziak</w:t>
      </w:r>
      <w:proofErr w:type="spellEnd"/>
      <w:r w:rsidR="00C7084E" w:rsidRPr="00C45120">
        <w:rPr>
          <w:rFonts w:ascii="Arial" w:hAnsi="Arial" w:cs="Arial"/>
          <w:sz w:val="16"/>
          <w:szCs w:val="16"/>
        </w:rPr>
        <w:t xml:space="preserve"> K</w:t>
      </w:r>
      <w:r w:rsidR="00C45120">
        <w:rPr>
          <w:rFonts w:ascii="Arial" w:hAnsi="Arial" w:cs="Arial"/>
          <w:sz w:val="16"/>
          <w:szCs w:val="16"/>
        </w:rPr>
        <w:t>*</w:t>
      </w:r>
      <w:r w:rsidR="00C7084E" w:rsidRPr="00C45120">
        <w:rPr>
          <w:rFonts w:ascii="Arial" w:hAnsi="Arial" w:cs="Arial"/>
          <w:sz w:val="16"/>
          <w:szCs w:val="16"/>
        </w:rPr>
        <w:t>, Ibrahim N</w:t>
      </w:r>
      <w:r w:rsidR="00C45120">
        <w:rPr>
          <w:rFonts w:ascii="Arial" w:hAnsi="Arial" w:cs="Arial"/>
          <w:sz w:val="16"/>
          <w:szCs w:val="16"/>
        </w:rPr>
        <w:t>*</w:t>
      </w:r>
      <w:r w:rsidR="00C7084E" w:rsidRPr="00C45120">
        <w:rPr>
          <w:rFonts w:ascii="Arial" w:hAnsi="Arial" w:cs="Arial"/>
          <w:sz w:val="16"/>
          <w:szCs w:val="16"/>
        </w:rPr>
        <w:t xml:space="preserve">, Marshall VD, </w:t>
      </w:r>
      <w:proofErr w:type="spellStart"/>
      <w:r w:rsidR="00C7084E" w:rsidRPr="004F50BF">
        <w:rPr>
          <w:rFonts w:ascii="Arial" w:hAnsi="Arial" w:cs="Arial"/>
          <w:b/>
          <w:sz w:val="16"/>
          <w:szCs w:val="16"/>
        </w:rPr>
        <w:t>Kelling</w:t>
      </w:r>
      <w:proofErr w:type="spellEnd"/>
      <w:r w:rsidR="00C7084E" w:rsidRPr="004F50BF">
        <w:rPr>
          <w:rFonts w:ascii="Arial" w:hAnsi="Arial" w:cs="Arial"/>
          <w:b/>
          <w:sz w:val="16"/>
          <w:szCs w:val="16"/>
        </w:rPr>
        <w:t xml:space="preserve"> SE</w:t>
      </w:r>
      <w:r w:rsidR="00C7084E" w:rsidRPr="00C45120">
        <w:rPr>
          <w:rFonts w:ascii="Arial" w:hAnsi="Arial" w:cs="Arial"/>
          <w:sz w:val="16"/>
          <w:szCs w:val="16"/>
        </w:rPr>
        <w:t>.  Virtual software to personalize student learning in a required pharmacy course.  Investigating Student Learning Poster F</w:t>
      </w:r>
      <w:r w:rsidR="008211CF" w:rsidRPr="00C45120">
        <w:rPr>
          <w:rFonts w:ascii="Arial" w:hAnsi="Arial" w:cs="Arial"/>
          <w:sz w:val="16"/>
          <w:szCs w:val="16"/>
        </w:rPr>
        <w:t xml:space="preserve">air.  University of Michigan.  </w:t>
      </w:r>
      <w:r w:rsidR="00C7084E" w:rsidRPr="00C45120">
        <w:rPr>
          <w:rFonts w:ascii="Arial" w:hAnsi="Arial" w:cs="Arial"/>
          <w:sz w:val="16"/>
          <w:szCs w:val="16"/>
        </w:rPr>
        <w:t>May</w:t>
      </w:r>
      <w:r w:rsidR="008211CF" w:rsidRPr="00C45120">
        <w:rPr>
          <w:rFonts w:ascii="Arial" w:hAnsi="Arial" w:cs="Arial"/>
          <w:sz w:val="16"/>
          <w:szCs w:val="16"/>
        </w:rPr>
        <w:t xml:space="preserve"> </w:t>
      </w:r>
      <w:r w:rsidR="00C7084E" w:rsidRPr="00C45120">
        <w:rPr>
          <w:rFonts w:ascii="Arial" w:hAnsi="Arial" w:cs="Arial"/>
          <w:sz w:val="16"/>
          <w:szCs w:val="16"/>
        </w:rPr>
        <w:t>2016.</w:t>
      </w:r>
    </w:p>
    <w:p w14:paraId="4994F19F" w14:textId="77777777" w:rsidR="00C7084E" w:rsidRPr="00C45120" w:rsidRDefault="00C7084E" w:rsidP="00396D64">
      <w:pPr>
        <w:rPr>
          <w:rFonts w:ascii="Arial" w:hAnsi="Arial" w:cs="Arial"/>
          <w:sz w:val="16"/>
          <w:szCs w:val="16"/>
        </w:rPr>
      </w:pPr>
    </w:p>
    <w:p w14:paraId="28101755" w14:textId="51CF5D92" w:rsidR="00C64A71" w:rsidRPr="00C45120" w:rsidRDefault="00AF7439" w:rsidP="00396D64">
      <w:pPr>
        <w:rPr>
          <w:rFonts w:ascii="Arial" w:hAnsi="Arial" w:cs="Arial"/>
          <w:sz w:val="16"/>
          <w:szCs w:val="16"/>
        </w:rPr>
      </w:pPr>
      <w:r w:rsidRPr="00AF7439">
        <w:rPr>
          <w:rFonts w:ascii="Arial" w:hAnsi="Arial" w:cs="Arial"/>
          <w:sz w:val="16"/>
          <w:szCs w:val="16"/>
        </w:rPr>
        <w:t>12.</w:t>
      </w:r>
      <w:r>
        <w:rPr>
          <w:rFonts w:ascii="Arial" w:hAnsi="Arial" w:cs="Arial"/>
          <w:b/>
          <w:sz w:val="16"/>
          <w:szCs w:val="16"/>
        </w:rPr>
        <w:t xml:space="preserve"> </w:t>
      </w:r>
      <w:proofErr w:type="spellStart"/>
      <w:r w:rsidR="00C64A71" w:rsidRPr="004F50BF">
        <w:rPr>
          <w:rFonts w:ascii="Arial" w:hAnsi="Arial" w:cs="Arial"/>
          <w:b/>
          <w:sz w:val="16"/>
          <w:szCs w:val="16"/>
        </w:rPr>
        <w:t>Kelling</w:t>
      </w:r>
      <w:proofErr w:type="spellEnd"/>
      <w:r w:rsidR="00C64A71" w:rsidRPr="004F50BF">
        <w:rPr>
          <w:rFonts w:ascii="Arial" w:hAnsi="Arial" w:cs="Arial"/>
          <w:b/>
          <w:sz w:val="16"/>
          <w:szCs w:val="16"/>
        </w:rPr>
        <w:t xml:space="preserve"> SE</w:t>
      </w:r>
      <w:r w:rsidR="00C64A71" w:rsidRPr="00C45120">
        <w:rPr>
          <w:rFonts w:ascii="Arial" w:hAnsi="Arial" w:cs="Arial"/>
          <w:sz w:val="16"/>
          <w:szCs w:val="16"/>
        </w:rPr>
        <w:t xml:space="preserve">, </w:t>
      </w:r>
      <w:proofErr w:type="spellStart"/>
      <w:r w:rsidR="00C64A71" w:rsidRPr="00C45120">
        <w:rPr>
          <w:rFonts w:ascii="Arial" w:hAnsi="Arial" w:cs="Arial"/>
          <w:sz w:val="16"/>
          <w:szCs w:val="16"/>
        </w:rPr>
        <w:t>Pattin</w:t>
      </w:r>
      <w:proofErr w:type="spellEnd"/>
      <w:r w:rsidR="00C64A71" w:rsidRPr="00C45120">
        <w:rPr>
          <w:rFonts w:ascii="Arial" w:hAnsi="Arial" w:cs="Arial"/>
          <w:sz w:val="16"/>
          <w:szCs w:val="16"/>
        </w:rPr>
        <w:t xml:space="preserve"> A, Salim A, Kilgore PE, Erickson S.  Barriers to implementation of community-based immunization services in Wayne County, Michigan.  A</w:t>
      </w:r>
      <w:r w:rsidR="00B5136B" w:rsidRPr="00C45120">
        <w:rPr>
          <w:rFonts w:ascii="Arial" w:hAnsi="Arial" w:cs="Arial"/>
          <w:sz w:val="16"/>
          <w:szCs w:val="16"/>
        </w:rPr>
        <w:t>merican Pharmacists Association Annual Meeting, Baltimore, MD</w:t>
      </w:r>
      <w:r w:rsidR="00603DB2" w:rsidRPr="00C45120">
        <w:rPr>
          <w:rFonts w:ascii="Arial" w:hAnsi="Arial" w:cs="Arial"/>
          <w:sz w:val="16"/>
          <w:szCs w:val="16"/>
        </w:rPr>
        <w:t>.</w:t>
      </w:r>
      <w:r w:rsidR="00B5136B" w:rsidRPr="00C45120">
        <w:rPr>
          <w:rFonts w:ascii="Arial" w:hAnsi="Arial" w:cs="Arial"/>
          <w:sz w:val="16"/>
          <w:szCs w:val="16"/>
        </w:rPr>
        <w:t xml:space="preserve"> </w:t>
      </w:r>
      <w:r w:rsidR="008211CF" w:rsidRPr="00C45120">
        <w:rPr>
          <w:rFonts w:ascii="Arial" w:hAnsi="Arial" w:cs="Arial"/>
          <w:sz w:val="16"/>
          <w:szCs w:val="16"/>
        </w:rPr>
        <w:t>April 2016</w:t>
      </w:r>
      <w:r w:rsidR="00B5136B" w:rsidRPr="00C45120">
        <w:rPr>
          <w:rFonts w:ascii="Arial" w:hAnsi="Arial" w:cs="Arial"/>
          <w:sz w:val="16"/>
          <w:szCs w:val="16"/>
        </w:rPr>
        <w:t>.</w:t>
      </w:r>
    </w:p>
    <w:p w14:paraId="6A045FB7" w14:textId="77777777" w:rsidR="004F2057" w:rsidRPr="00C45120" w:rsidRDefault="004F2057" w:rsidP="00396D64">
      <w:pPr>
        <w:rPr>
          <w:rFonts w:ascii="Arial" w:hAnsi="Arial" w:cs="Arial"/>
          <w:sz w:val="16"/>
          <w:szCs w:val="16"/>
        </w:rPr>
      </w:pPr>
    </w:p>
    <w:p w14:paraId="0E44DCF5" w14:textId="06F22C3A" w:rsidR="00B5136B" w:rsidRPr="00C45120" w:rsidRDefault="00AF7439" w:rsidP="00396D64">
      <w:pPr>
        <w:rPr>
          <w:rFonts w:ascii="Arial" w:hAnsi="Arial" w:cs="Arial"/>
          <w:sz w:val="16"/>
          <w:szCs w:val="16"/>
        </w:rPr>
      </w:pPr>
      <w:r>
        <w:rPr>
          <w:rFonts w:ascii="Arial" w:hAnsi="Arial" w:cs="Arial"/>
          <w:sz w:val="16"/>
          <w:szCs w:val="16"/>
        </w:rPr>
        <w:t xml:space="preserve">11. </w:t>
      </w:r>
      <w:r w:rsidR="00B5136B" w:rsidRPr="00C45120">
        <w:rPr>
          <w:rFonts w:ascii="Arial" w:hAnsi="Arial" w:cs="Arial"/>
          <w:sz w:val="16"/>
          <w:szCs w:val="16"/>
        </w:rPr>
        <w:t>Soule A</w:t>
      </w:r>
      <w:r w:rsidR="00C45120">
        <w:rPr>
          <w:rFonts w:ascii="Arial" w:hAnsi="Arial" w:cs="Arial"/>
          <w:sz w:val="16"/>
          <w:szCs w:val="16"/>
        </w:rPr>
        <w:t>*</w:t>
      </w:r>
      <w:r w:rsidR="00B5136B" w:rsidRPr="00C45120">
        <w:rPr>
          <w:rFonts w:ascii="Arial" w:hAnsi="Arial" w:cs="Arial"/>
          <w:sz w:val="16"/>
          <w:szCs w:val="16"/>
        </w:rPr>
        <w:t xml:space="preserve">, </w:t>
      </w:r>
      <w:proofErr w:type="spellStart"/>
      <w:r w:rsidR="00B5136B" w:rsidRPr="004F50BF">
        <w:rPr>
          <w:rFonts w:ascii="Arial" w:hAnsi="Arial" w:cs="Arial"/>
          <w:b/>
          <w:sz w:val="16"/>
          <w:szCs w:val="16"/>
        </w:rPr>
        <w:t>Kelling</w:t>
      </w:r>
      <w:proofErr w:type="spellEnd"/>
      <w:r w:rsidR="00B5136B" w:rsidRPr="004F50BF">
        <w:rPr>
          <w:rFonts w:ascii="Arial" w:hAnsi="Arial" w:cs="Arial"/>
          <w:b/>
          <w:sz w:val="16"/>
          <w:szCs w:val="16"/>
        </w:rPr>
        <w:t xml:space="preserve"> S</w:t>
      </w:r>
      <w:r w:rsidR="004F50BF">
        <w:rPr>
          <w:rFonts w:ascii="Arial" w:hAnsi="Arial" w:cs="Arial"/>
          <w:b/>
          <w:sz w:val="16"/>
          <w:szCs w:val="16"/>
        </w:rPr>
        <w:t>E</w:t>
      </w:r>
      <w:r w:rsidR="00B5136B" w:rsidRPr="00C45120">
        <w:rPr>
          <w:rFonts w:ascii="Arial" w:hAnsi="Arial" w:cs="Arial"/>
          <w:sz w:val="16"/>
          <w:szCs w:val="16"/>
        </w:rPr>
        <w:t xml:space="preserve">, </w:t>
      </w:r>
      <w:proofErr w:type="spellStart"/>
      <w:r w:rsidR="00B5136B" w:rsidRPr="00C45120">
        <w:rPr>
          <w:rFonts w:ascii="Arial" w:hAnsi="Arial" w:cs="Arial"/>
          <w:sz w:val="16"/>
          <w:szCs w:val="16"/>
        </w:rPr>
        <w:t>Sweet</w:t>
      </w:r>
      <w:proofErr w:type="spellEnd"/>
      <w:r w:rsidR="00B5136B" w:rsidRPr="00C45120">
        <w:rPr>
          <w:rFonts w:ascii="Arial" w:hAnsi="Arial" w:cs="Arial"/>
          <w:sz w:val="16"/>
          <w:szCs w:val="16"/>
        </w:rPr>
        <w:t xml:space="preserve"> B, Redic K, Diez K.  Intentional teaching to improve student performance on pharmaceutical calculations.  American Society of Health-System Pharmac</w:t>
      </w:r>
      <w:r w:rsidR="008211CF" w:rsidRPr="00C45120">
        <w:rPr>
          <w:rFonts w:ascii="Arial" w:hAnsi="Arial" w:cs="Arial"/>
          <w:sz w:val="16"/>
          <w:szCs w:val="16"/>
        </w:rPr>
        <w:t xml:space="preserve">ists Midyear Clinical Meeting. </w:t>
      </w:r>
      <w:r w:rsidR="007D1700" w:rsidRPr="00C45120">
        <w:rPr>
          <w:rFonts w:ascii="Arial" w:hAnsi="Arial" w:cs="Arial"/>
          <w:sz w:val="16"/>
          <w:szCs w:val="16"/>
        </w:rPr>
        <w:t>December 2015</w:t>
      </w:r>
      <w:r w:rsidR="008211CF" w:rsidRPr="00C45120">
        <w:rPr>
          <w:rFonts w:ascii="Arial" w:hAnsi="Arial" w:cs="Arial"/>
          <w:sz w:val="16"/>
          <w:szCs w:val="16"/>
        </w:rPr>
        <w:t>.</w:t>
      </w:r>
    </w:p>
    <w:p w14:paraId="595330F7" w14:textId="77777777" w:rsidR="00B5136B" w:rsidRPr="00C45120" w:rsidRDefault="00B5136B" w:rsidP="00396D64">
      <w:pPr>
        <w:rPr>
          <w:rFonts w:ascii="Arial" w:hAnsi="Arial" w:cs="Arial"/>
          <w:sz w:val="16"/>
          <w:szCs w:val="16"/>
        </w:rPr>
      </w:pPr>
    </w:p>
    <w:p w14:paraId="678A5822" w14:textId="52496B2F" w:rsidR="00B5136B" w:rsidRPr="00C45120" w:rsidRDefault="00AF7439" w:rsidP="00396D64">
      <w:pPr>
        <w:rPr>
          <w:rFonts w:ascii="Arial" w:hAnsi="Arial" w:cs="Arial"/>
          <w:sz w:val="16"/>
          <w:szCs w:val="16"/>
        </w:rPr>
      </w:pPr>
      <w:r>
        <w:rPr>
          <w:rFonts w:ascii="Arial" w:hAnsi="Arial" w:cs="Arial"/>
          <w:sz w:val="16"/>
          <w:szCs w:val="16"/>
        </w:rPr>
        <w:t xml:space="preserve">10. </w:t>
      </w:r>
      <w:r w:rsidR="00B5136B" w:rsidRPr="00C45120">
        <w:rPr>
          <w:rFonts w:ascii="Arial" w:hAnsi="Arial" w:cs="Arial"/>
          <w:sz w:val="16"/>
          <w:szCs w:val="16"/>
        </w:rPr>
        <w:t>Yoo C</w:t>
      </w:r>
      <w:r w:rsidR="004F50BF" w:rsidRPr="00C45120">
        <w:rPr>
          <w:rFonts w:ascii="Arial" w:hAnsi="Arial" w:cs="Arial"/>
          <w:sz w:val="16"/>
          <w:szCs w:val="16"/>
        </w:rPr>
        <w:sym w:font="Wingdings" w:char="F073"/>
      </w:r>
      <w:r w:rsidR="00B5136B" w:rsidRPr="00C45120">
        <w:rPr>
          <w:rFonts w:ascii="Arial" w:hAnsi="Arial" w:cs="Arial"/>
          <w:sz w:val="16"/>
          <w:szCs w:val="16"/>
        </w:rPr>
        <w:t xml:space="preserve">, </w:t>
      </w:r>
      <w:proofErr w:type="spellStart"/>
      <w:r w:rsidR="00B5136B" w:rsidRPr="004F50BF">
        <w:rPr>
          <w:rFonts w:ascii="Arial" w:hAnsi="Arial" w:cs="Arial"/>
          <w:b/>
          <w:sz w:val="16"/>
          <w:szCs w:val="16"/>
        </w:rPr>
        <w:t>Kelling</w:t>
      </w:r>
      <w:proofErr w:type="spellEnd"/>
      <w:r w:rsidR="00B5136B" w:rsidRPr="004F50BF">
        <w:rPr>
          <w:rFonts w:ascii="Arial" w:hAnsi="Arial" w:cs="Arial"/>
          <w:b/>
          <w:sz w:val="16"/>
          <w:szCs w:val="16"/>
        </w:rPr>
        <w:t xml:space="preserve"> SE</w:t>
      </w:r>
      <w:r w:rsidR="00B5136B" w:rsidRPr="00C45120">
        <w:rPr>
          <w:rFonts w:ascii="Arial" w:hAnsi="Arial" w:cs="Arial"/>
          <w:sz w:val="16"/>
          <w:szCs w:val="16"/>
        </w:rPr>
        <w:t>, Marshall V, Farris KB.  Predicting cost-related medication non-adherence: Impact of pharmacy setting and pharmaceutical expenditure.  American Society of Health-System Pharm</w:t>
      </w:r>
      <w:r w:rsidR="008211CF" w:rsidRPr="00C45120">
        <w:rPr>
          <w:rFonts w:ascii="Arial" w:hAnsi="Arial" w:cs="Arial"/>
          <w:sz w:val="16"/>
          <w:szCs w:val="16"/>
        </w:rPr>
        <w:t>acists Midyear Clinical Meeting. December 2015.</w:t>
      </w:r>
    </w:p>
    <w:p w14:paraId="70EF0E9A" w14:textId="77777777" w:rsidR="00D030CC" w:rsidRPr="00C45120" w:rsidRDefault="00D030CC" w:rsidP="00396D64">
      <w:pPr>
        <w:rPr>
          <w:rFonts w:ascii="Arial" w:hAnsi="Arial" w:cs="Arial"/>
          <w:sz w:val="16"/>
          <w:szCs w:val="16"/>
        </w:rPr>
      </w:pPr>
    </w:p>
    <w:p w14:paraId="1E1025F4" w14:textId="2015E73F" w:rsidR="00D030CC" w:rsidRPr="00C45120" w:rsidRDefault="00AF7439" w:rsidP="00396D64">
      <w:pPr>
        <w:rPr>
          <w:rFonts w:ascii="Arial" w:hAnsi="Arial" w:cs="Arial"/>
          <w:sz w:val="16"/>
          <w:szCs w:val="16"/>
        </w:rPr>
      </w:pPr>
      <w:r w:rsidRPr="00AF7439">
        <w:rPr>
          <w:rFonts w:ascii="Arial" w:hAnsi="Arial" w:cs="Arial"/>
          <w:sz w:val="16"/>
          <w:szCs w:val="16"/>
        </w:rPr>
        <w:t>9.</w:t>
      </w:r>
      <w:r>
        <w:rPr>
          <w:rFonts w:ascii="Arial" w:hAnsi="Arial" w:cs="Arial"/>
          <w:b/>
          <w:sz w:val="16"/>
          <w:szCs w:val="16"/>
        </w:rPr>
        <w:t xml:space="preserve"> </w:t>
      </w:r>
      <w:proofErr w:type="spellStart"/>
      <w:r w:rsidR="00D030CC" w:rsidRPr="004F50BF">
        <w:rPr>
          <w:rFonts w:ascii="Arial" w:hAnsi="Arial" w:cs="Arial"/>
          <w:b/>
          <w:sz w:val="16"/>
          <w:szCs w:val="16"/>
        </w:rPr>
        <w:t>Kelling</w:t>
      </w:r>
      <w:proofErr w:type="spellEnd"/>
      <w:r w:rsidR="00D030CC" w:rsidRPr="004F50BF">
        <w:rPr>
          <w:rFonts w:ascii="Arial" w:hAnsi="Arial" w:cs="Arial"/>
          <w:b/>
          <w:sz w:val="16"/>
          <w:szCs w:val="16"/>
        </w:rPr>
        <w:t xml:space="preserve"> SE</w:t>
      </w:r>
      <w:r w:rsidR="00D030CC" w:rsidRPr="00C45120">
        <w:rPr>
          <w:rFonts w:ascii="Arial" w:hAnsi="Arial" w:cs="Arial"/>
          <w:sz w:val="16"/>
          <w:szCs w:val="16"/>
        </w:rPr>
        <w:t>, Norris M</w:t>
      </w:r>
      <w:r w:rsidR="004F50BF">
        <w:rPr>
          <w:rFonts w:ascii="Arial" w:hAnsi="Arial" w:cs="Arial"/>
          <w:sz w:val="16"/>
          <w:szCs w:val="16"/>
        </w:rPr>
        <w:t>*</w:t>
      </w:r>
      <w:r w:rsidR="00D030CC" w:rsidRPr="00C45120">
        <w:rPr>
          <w:rFonts w:ascii="Arial" w:hAnsi="Arial" w:cs="Arial"/>
          <w:sz w:val="16"/>
          <w:szCs w:val="16"/>
        </w:rPr>
        <w:t xml:space="preserve">, Chennault RR, Farris KB.  The capacity of community-based organizations to promote influenza vaccinations in three urban neighborhoods.  American College of Clinical Pharmacy Global Conference on Clinical Pharmacy, </w:t>
      </w:r>
      <w:r w:rsidR="008211CF" w:rsidRPr="00C45120">
        <w:rPr>
          <w:rFonts w:ascii="Arial" w:hAnsi="Arial" w:cs="Arial"/>
          <w:sz w:val="16"/>
          <w:szCs w:val="16"/>
        </w:rPr>
        <w:t>October 2015.</w:t>
      </w:r>
    </w:p>
    <w:p w14:paraId="0C5BED73" w14:textId="77777777" w:rsidR="00C64A71" w:rsidRPr="00C45120" w:rsidRDefault="00C64A71" w:rsidP="00396D64">
      <w:pPr>
        <w:rPr>
          <w:rFonts w:ascii="Arial" w:hAnsi="Arial" w:cs="Arial"/>
          <w:sz w:val="16"/>
          <w:szCs w:val="16"/>
        </w:rPr>
      </w:pPr>
    </w:p>
    <w:p w14:paraId="274BDC62" w14:textId="78097815" w:rsidR="00B952E3" w:rsidRPr="00C45120" w:rsidRDefault="00AF7439" w:rsidP="00396D64">
      <w:pPr>
        <w:rPr>
          <w:rFonts w:ascii="Arial" w:hAnsi="Arial" w:cs="Arial"/>
          <w:sz w:val="16"/>
          <w:szCs w:val="16"/>
        </w:rPr>
      </w:pPr>
      <w:r>
        <w:rPr>
          <w:rFonts w:ascii="Arial" w:hAnsi="Arial" w:cs="Arial"/>
          <w:sz w:val="16"/>
          <w:szCs w:val="16"/>
        </w:rPr>
        <w:t xml:space="preserve">8. </w:t>
      </w:r>
      <w:r w:rsidR="00B952E3" w:rsidRPr="00C45120">
        <w:rPr>
          <w:rFonts w:ascii="Arial" w:hAnsi="Arial" w:cs="Arial"/>
          <w:sz w:val="16"/>
          <w:szCs w:val="16"/>
        </w:rPr>
        <w:t>Yoo C</w:t>
      </w:r>
      <w:r w:rsidR="004F50BF" w:rsidRPr="00C45120">
        <w:rPr>
          <w:rFonts w:ascii="Arial" w:hAnsi="Arial" w:cs="Arial"/>
          <w:sz w:val="16"/>
          <w:szCs w:val="16"/>
        </w:rPr>
        <w:sym w:font="Wingdings" w:char="F073"/>
      </w:r>
      <w:r w:rsidR="00B952E3" w:rsidRPr="00C45120">
        <w:rPr>
          <w:rFonts w:ascii="Arial" w:hAnsi="Arial" w:cs="Arial"/>
          <w:sz w:val="16"/>
          <w:szCs w:val="16"/>
        </w:rPr>
        <w:t xml:space="preserve">, </w:t>
      </w:r>
      <w:proofErr w:type="spellStart"/>
      <w:r w:rsidR="00B952E3" w:rsidRPr="004F50BF">
        <w:rPr>
          <w:rFonts w:ascii="Arial" w:hAnsi="Arial" w:cs="Arial"/>
          <w:b/>
          <w:sz w:val="16"/>
          <w:szCs w:val="16"/>
        </w:rPr>
        <w:t>Kelling</w:t>
      </w:r>
      <w:proofErr w:type="spellEnd"/>
      <w:r w:rsidR="00B952E3" w:rsidRPr="004F50BF">
        <w:rPr>
          <w:rFonts w:ascii="Arial" w:hAnsi="Arial" w:cs="Arial"/>
          <w:b/>
          <w:sz w:val="16"/>
          <w:szCs w:val="16"/>
        </w:rPr>
        <w:t xml:space="preserve"> SE</w:t>
      </w:r>
      <w:r w:rsidR="00B952E3" w:rsidRPr="00C45120">
        <w:rPr>
          <w:rFonts w:ascii="Arial" w:hAnsi="Arial" w:cs="Arial"/>
          <w:sz w:val="16"/>
          <w:szCs w:val="16"/>
        </w:rPr>
        <w:t xml:space="preserve">, Marshall V, Farris KB.  Predicting cost-related medication non-adherence: Impact of pharmacy setting and pharmaceutical expenditure.  </w:t>
      </w:r>
      <w:r w:rsidR="00334175" w:rsidRPr="00C45120">
        <w:rPr>
          <w:rFonts w:ascii="Arial" w:hAnsi="Arial" w:cs="Arial"/>
          <w:sz w:val="16"/>
          <w:szCs w:val="16"/>
        </w:rPr>
        <w:t>Translational Sci</w:t>
      </w:r>
      <w:r w:rsidR="008211CF" w:rsidRPr="00C45120">
        <w:rPr>
          <w:rFonts w:ascii="Arial" w:hAnsi="Arial" w:cs="Arial"/>
          <w:sz w:val="16"/>
          <w:szCs w:val="16"/>
        </w:rPr>
        <w:t xml:space="preserve">ence 2015, Washington, DC </w:t>
      </w:r>
      <w:r w:rsidR="00334175" w:rsidRPr="00C45120">
        <w:rPr>
          <w:rFonts w:ascii="Arial" w:hAnsi="Arial" w:cs="Arial"/>
          <w:sz w:val="16"/>
          <w:szCs w:val="16"/>
        </w:rPr>
        <w:t>April 2015</w:t>
      </w:r>
      <w:r w:rsidR="008211CF" w:rsidRPr="00C45120">
        <w:rPr>
          <w:rFonts w:ascii="Arial" w:hAnsi="Arial" w:cs="Arial"/>
          <w:sz w:val="16"/>
          <w:szCs w:val="16"/>
        </w:rPr>
        <w:t>.</w:t>
      </w:r>
      <w:r w:rsidR="00334175" w:rsidRPr="00C45120">
        <w:rPr>
          <w:rFonts w:ascii="Arial" w:hAnsi="Arial" w:cs="Arial"/>
          <w:sz w:val="16"/>
          <w:szCs w:val="16"/>
        </w:rPr>
        <w:t xml:space="preserve"> </w:t>
      </w:r>
    </w:p>
    <w:p w14:paraId="245262DC" w14:textId="77777777" w:rsidR="00B952E3" w:rsidRPr="00C45120" w:rsidRDefault="00B952E3" w:rsidP="00396D64">
      <w:pPr>
        <w:rPr>
          <w:rFonts w:ascii="Arial" w:hAnsi="Arial" w:cs="Arial"/>
          <w:sz w:val="16"/>
          <w:szCs w:val="16"/>
        </w:rPr>
      </w:pPr>
    </w:p>
    <w:p w14:paraId="63C6C696" w14:textId="21495AA5" w:rsidR="003E4222" w:rsidRPr="00C45120" w:rsidRDefault="00AF7439" w:rsidP="00396D64">
      <w:pPr>
        <w:rPr>
          <w:rFonts w:ascii="Arial" w:hAnsi="Arial" w:cs="Arial"/>
          <w:sz w:val="16"/>
          <w:szCs w:val="16"/>
        </w:rPr>
      </w:pPr>
      <w:r>
        <w:rPr>
          <w:rFonts w:ascii="Arial" w:hAnsi="Arial" w:cs="Arial"/>
          <w:sz w:val="16"/>
          <w:szCs w:val="16"/>
        </w:rPr>
        <w:t xml:space="preserve">7. </w:t>
      </w:r>
      <w:r w:rsidR="003E4222" w:rsidRPr="00C45120">
        <w:rPr>
          <w:rFonts w:ascii="Arial" w:hAnsi="Arial" w:cs="Arial"/>
          <w:sz w:val="16"/>
          <w:szCs w:val="16"/>
        </w:rPr>
        <w:t>Stone NM</w:t>
      </w:r>
      <w:r w:rsidR="004F50BF">
        <w:rPr>
          <w:rFonts w:ascii="Arial" w:hAnsi="Arial" w:cs="Arial"/>
          <w:sz w:val="16"/>
          <w:szCs w:val="16"/>
        </w:rPr>
        <w:t>^</w:t>
      </w:r>
      <w:r w:rsidR="003E4222" w:rsidRPr="00C45120">
        <w:rPr>
          <w:rFonts w:ascii="Arial" w:hAnsi="Arial" w:cs="Arial"/>
          <w:sz w:val="16"/>
          <w:szCs w:val="16"/>
        </w:rPr>
        <w:t xml:space="preserve">, </w:t>
      </w:r>
      <w:proofErr w:type="spellStart"/>
      <w:r w:rsidR="003E4222" w:rsidRPr="00C45120">
        <w:rPr>
          <w:rFonts w:ascii="Arial" w:hAnsi="Arial" w:cs="Arial"/>
          <w:sz w:val="16"/>
          <w:szCs w:val="16"/>
        </w:rPr>
        <w:t>Awad</w:t>
      </w:r>
      <w:proofErr w:type="spellEnd"/>
      <w:r w:rsidR="003E4222" w:rsidRPr="00C45120">
        <w:rPr>
          <w:rFonts w:ascii="Arial" w:hAnsi="Arial" w:cs="Arial"/>
          <w:sz w:val="16"/>
          <w:szCs w:val="16"/>
        </w:rPr>
        <w:t xml:space="preserve"> MH, </w:t>
      </w:r>
      <w:proofErr w:type="spellStart"/>
      <w:r w:rsidR="003E4222" w:rsidRPr="00C45120">
        <w:rPr>
          <w:rFonts w:ascii="Arial" w:hAnsi="Arial" w:cs="Arial"/>
          <w:sz w:val="16"/>
          <w:szCs w:val="16"/>
        </w:rPr>
        <w:t>Ulbrich</w:t>
      </w:r>
      <w:proofErr w:type="spellEnd"/>
      <w:r w:rsidR="003E4222" w:rsidRPr="00C45120">
        <w:rPr>
          <w:rFonts w:ascii="Arial" w:hAnsi="Arial" w:cs="Arial"/>
          <w:sz w:val="16"/>
          <w:szCs w:val="16"/>
        </w:rPr>
        <w:t xml:space="preserve"> TR, </w:t>
      </w:r>
      <w:proofErr w:type="spellStart"/>
      <w:r w:rsidR="003E4222" w:rsidRPr="004F50BF">
        <w:rPr>
          <w:rFonts w:ascii="Arial" w:hAnsi="Arial" w:cs="Arial"/>
          <w:b/>
          <w:sz w:val="16"/>
          <w:szCs w:val="16"/>
        </w:rPr>
        <w:t>Kelling</w:t>
      </w:r>
      <w:proofErr w:type="spellEnd"/>
      <w:r w:rsidR="003E4222" w:rsidRPr="004F50BF">
        <w:rPr>
          <w:rFonts w:ascii="Arial" w:hAnsi="Arial" w:cs="Arial"/>
          <w:b/>
          <w:sz w:val="16"/>
          <w:szCs w:val="16"/>
        </w:rPr>
        <w:t xml:space="preserve"> SE</w:t>
      </w:r>
      <w:r w:rsidR="003E4222" w:rsidRPr="00C45120">
        <w:rPr>
          <w:rFonts w:ascii="Arial" w:hAnsi="Arial" w:cs="Arial"/>
          <w:sz w:val="16"/>
          <w:szCs w:val="16"/>
        </w:rPr>
        <w:t>.  Evaluating the implementation of a pharmacist-led transition of care medication therapy management (MTM) service in an underserved population.  American Pharmacists Association Annual Meeting, Orlando</w:t>
      </w:r>
      <w:r w:rsidR="008211CF" w:rsidRPr="00C45120">
        <w:rPr>
          <w:rFonts w:ascii="Arial" w:hAnsi="Arial" w:cs="Arial"/>
          <w:sz w:val="16"/>
          <w:szCs w:val="16"/>
        </w:rPr>
        <w:t>,</w:t>
      </w:r>
      <w:r w:rsidR="003E4222" w:rsidRPr="00C45120">
        <w:rPr>
          <w:rFonts w:ascii="Arial" w:hAnsi="Arial" w:cs="Arial"/>
          <w:sz w:val="16"/>
          <w:szCs w:val="16"/>
        </w:rPr>
        <w:t xml:space="preserve"> FL</w:t>
      </w:r>
      <w:r w:rsidR="008211CF" w:rsidRPr="00C45120">
        <w:rPr>
          <w:rFonts w:ascii="Arial" w:hAnsi="Arial" w:cs="Arial"/>
          <w:sz w:val="16"/>
          <w:szCs w:val="16"/>
        </w:rPr>
        <w:t>.</w:t>
      </w:r>
      <w:r w:rsidR="003E4222" w:rsidRPr="00C45120">
        <w:rPr>
          <w:rFonts w:ascii="Arial" w:hAnsi="Arial" w:cs="Arial"/>
          <w:sz w:val="16"/>
          <w:szCs w:val="16"/>
        </w:rPr>
        <w:t xml:space="preserve"> March</w:t>
      </w:r>
      <w:r w:rsidR="008211CF" w:rsidRPr="00C45120">
        <w:rPr>
          <w:rFonts w:ascii="Arial" w:hAnsi="Arial" w:cs="Arial"/>
          <w:sz w:val="16"/>
          <w:szCs w:val="16"/>
        </w:rPr>
        <w:t xml:space="preserve"> </w:t>
      </w:r>
      <w:r w:rsidR="003E4222" w:rsidRPr="00C45120">
        <w:rPr>
          <w:rFonts w:ascii="Arial" w:hAnsi="Arial" w:cs="Arial"/>
          <w:sz w:val="16"/>
          <w:szCs w:val="16"/>
        </w:rPr>
        <w:t>2014.</w:t>
      </w:r>
    </w:p>
    <w:p w14:paraId="5BBD4600" w14:textId="77777777" w:rsidR="003E4222" w:rsidRPr="00C45120" w:rsidRDefault="003E4222" w:rsidP="00396D64">
      <w:pPr>
        <w:rPr>
          <w:rFonts w:ascii="Arial" w:hAnsi="Arial" w:cs="Arial"/>
          <w:sz w:val="16"/>
          <w:szCs w:val="16"/>
        </w:rPr>
      </w:pPr>
    </w:p>
    <w:p w14:paraId="07336238" w14:textId="73E77353" w:rsidR="00396D64" w:rsidRPr="00C45120" w:rsidRDefault="00AF7439" w:rsidP="00396D64">
      <w:pPr>
        <w:rPr>
          <w:rFonts w:ascii="Arial" w:hAnsi="Arial" w:cs="Arial"/>
          <w:sz w:val="16"/>
          <w:szCs w:val="16"/>
        </w:rPr>
      </w:pPr>
      <w:r w:rsidRPr="00AF7439">
        <w:rPr>
          <w:rFonts w:ascii="Arial" w:hAnsi="Arial" w:cs="Arial"/>
          <w:sz w:val="16"/>
          <w:szCs w:val="16"/>
        </w:rPr>
        <w:t>6.</w:t>
      </w:r>
      <w:r>
        <w:rPr>
          <w:rFonts w:ascii="Arial" w:hAnsi="Arial" w:cs="Arial"/>
          <w:b/>
          <w:sz w:val="16"/>
          <w:szCs w:val="16"/>
        </w:rPr>
        <w:t xml:space="preserve"> </w:t>
      </w:r>
      <w:proofErr w:type="spellStart"/>
      <w:r w:rsidR="00396D64" w:rsidRPr="004F50BF">
        <w:rPr>
          <w:rFonts w:ascii="Arial" w:hAnsi="Arial" w:cs="Arial"/>
          <w:b/>
          <w:sz w:val="16"/>
          <w:szCs w:val="16"/>
        </w:rPr>
        <w:t>Kelling</w:t>
      </w:r>
      <w:proofErr w:type="spellEnd"/>
      <w:r w:rsidR="00396D64" w:rsidRPr="004F50BF">
        <w:rPr>
          <w:rFonts w:ascii="Arial" w:hAnsi="Arial" w:cs="Arial"/>
          <w:b/>
          <w:sz w:val="16"/>
          <w:szCs w:val="16"/>
        </w:rPr>
        <w:t xml:space="preserve"> SE</w:t>
      </w:r>
      <w:r w:rsidR="00396D64" w:rsidRPr="00C45120">
        <w:rPr>
          <w:rFonts w:ascii="Arial" w:hAnsi="Arial" w:cs="Arial"/>
          <w:sz w:val="16"/>
          <w:szCs w:val="16"/>
        </w:rPr>
        <w:t>, Bright DR.  Development and implementation of community pharmacy transitions of care program for patients with managed Medicaid.  Ohio Innovative Practice Showcase at the Ohio Pharmacists Association Ann</w:t>
      </w:r>
      <w:r w:rsidR="008211CF" w:rsidRPr="00C45120">
        <w:rPr>
          <w:rFonts w:ascii="Arial" w:hAnsi="Arial" w:cs="Arial"/>
          <w:sz w:val="16"/>
          <w:szCs w:val="16"/>
        </w:rPr>
        <w:t>ual Meeting, Columbus, OH.</w:t>
      </w:r>
      <w:r w:rsidR="00396D64" w:rsidRPr="00C45120">
        <w:rPr>
          <w:rFonts w:ascii="Arial" w:hAnsi="Arial" w:cs="Arial"/>
          <w:sz w:val="16"/>
          <w:szCs w:val="16"/>
        </w:rPr>
        <w:t xml:space="preserve"> April 2013.</w:t>
      </w:r>
    </w:p>
    <w:p w14:paraId="594BA741" w14:textId="77777777" w:rsidR="00396D64" w:rsidRPr="00C45120" w:rsidRDefault="00396D64" w:rsidP="00396D64">
      <w:pPr>
        <w:rPr>
          <w:rFonts w:ascii="Arial" w:hAnsi="Arial" w:cs="Arial"/>
          <w:b/>
          <w:sz w:val="16"/>
          <w:szCs w:val="16"/>
        </w:rPr>
      </w:pPr>
    </w:p>
    <w:p w14:paraId="465C4932" w14:textId="495944C0" w:rsidR="00396D64" w:rsidRPr="00C45120" w:rsidRDefault="00AF7439" w:rsidP="00396D64">
      <w:pPr>
        <w:rPr>
          <w:rFonts w:ascii="Arial" w:hAnsi="Arial" w:cs="Arial"/>
          <w:sz w:val="16"/>
          <w:szCs w:val="16"/>
        </w:rPr>
      </w:pPr>
      <w:r w:rsidRPr="00AF7439">
        <w:rPr>
          <w:rFonts w:ascii="Arial" w:hAnsi="Arial" w:cs="Arial"/>
          <w:sz w:val="16"/>
          <w:szCs w:val="16"/>
        </w:rPr>
        <w:t>5.</w:t>
      </w:r>
      <w:r>
        <w:rPr>
          <w:rFonts w:ascii="Arial" w:hAnsi="Arial" w:cs="Arial"/>
          <w:b/>
          <w:sz w:val="16"/>
          <w:szCs w:val="16"/>
        </w:rPr>
        <w:t xml:space="preserve"> </w:t>
      </w:r>
      <w:proofErr w:type="spellStart"/>
      <w:r w:rsidR="00396D64" w:rsidRPr="004F50BF">
        <w:rPr>
          <w:rFonts w:ascii="Arial" w:hAnsi="Arial" w:cs="Arial"/>
          <w:b/>
          <w:sz w:val="16"/>
          <w:szCs w:val="16"/>
        </w:rPr>
        <w:t>Kelling</w:t>
      </w:r>
      <w:proofErr w:type="spellEnd"/>
      <w:r w:rsidR="00396D64" w:rsidRPr="004F50BF">
        <w:rPr>
          <w:rFonts w:ascii="Arial" w:hAnsi="Arial" w:cs="Arial"/>
          <w:b/>
          <w:sz w:val="16"/>
          <w:szCs w:val="16"/>
        </w:rPr>
        <w:t xml:space="preserve"> SE</w:t>
      </w:r>
      <w:r w:rsidR="00396D64" w:rsidRPr="00C45120">
        <w:rPr>
          <w:rFonts w:ascii="Arial" w:hAnsi="Arial" w:cs="Arial"/>
          <w:sz w:val="16"/>
          <w:szCs w:val="16"/>
        </w:rPr>
        <w:t xml:space="preserve">, Bright DR, </w:t>
      </w:r>
      <w:proofErr w:type="spellStart"/>
      <w:r w:rsidR="00396D64" w:rsidRPr="00C45120">
        <w:rPr>
          <w:rFonts w:ascii="Arial" w:hAnsi="Arial" w:cs="Arial"/>
          <w:sz w:val="16"/>
          <w:szCs w:val="16"/>
        </w:rPr>
        <w:t>Ulbrich</w:t>
      </w:r>
      <w:proofErr w:type="spellEnd"/>
      <w:r w:rsidR="00396D64" w:rsidRPr="00C45120">
        <w:rPr>
          <w:rFonts w:ascii="Arial" w:hAnsi="Arial" w:cs="Arial"/>
          <w:sz w:val="16"/>
          <w:szCs w:val="16"/>
        </w:rPr>
        <w:t xml:space="preserve"> TR, Sullivan DL, Gartner J, Cornelius DC.  Preliminary results of community pharmacy transitions of care program for patients with managed Medicaid.  American Pharmacists Association Annual Meeting, Los Angeles</w:t>
      </w:r>
      <w:r w:rsidR="008211CF" w:rsidRPr="00C45120">
        <w:rPr>
          <w:rFonts w:ascii="Arial" w:hAnsi="Arial" w:cs="Arial"/>
          <w:sz w:val="16"/>
          <w:szCs w:val="16"/>
        </w:rPr>
        <w:t>,</w:t>
      </w:r>
      <w:r w:rsidR="0073785C" w:rsidRPr="00C45120">
        <w:rPr>
          <w:rFonts w:ascii="Arial" w:hAnsi="Arial" w:cs="Arial"/>
          <w:sz w:val="16"/>
          <w:szCs w:val="16"/>
        </w:rPr>
        <w:t xml:space="preserve"> CA. </w:t>
      </w:r>
      <w:r w:rsidR="00396D64" w:rsidRPr="00C45120">
        <w:rPr>
          <w:rFonts w:ascii="Arial" w:hAnsi="Arial" w:cs="Arial"/>
          <w:sz w:val="16"/>
          <w:szCs w:val="16"/>
        </w:rPr>
        <w:t>March</w:t>
      </w:r>
      <w:r w:rsidR="0073785C" w:rsidRPr="00C45120">
        <w:rPr>
          <w:rFonts w:ascii="Arial" w:hAnsi="Arial" w:cs="Arial"/>
          <w:sz w:val="16"/>
          <w:szCs w:val="16"/>
        </w:rPr>
        <w:t xml:space="preserve"> </w:t>
      </w:r>
      <w:r w:rsidR="00396D64" w:rsidRPr="00C45120">
        <w:rPr>
          <w:rFonts w:ascii="Arial" w:hAnsi="Arial" w:cs="Arial"/>
          <w:sz w:val="16"/>
          <w:szCs w:val="16"/>
        </w:rPr>
        <w:t>2013.</w:t>
      </w:r>
    </w:p>
    <w:p w14:paraId="5D70E22C" w14:textId="77777777" w:rsidR="00396D64" w:rsidRPr="00C45120" w:rsidRDefault="00396D64" w:rsidP="00396D64">
      <w:pPr>
        <w:rPr>
          <w:rFonts w:ascii="Arial" w:hAnsi="Arial" w:cs="Arial"/>
          <w:b/>
          <w:sz w:val="16"/>
          <w:szCs w:val="16"/>
        </w:rPr>
      </w:pPr>
    </w:p>
    <w:p w14:paraId="4EA1981C" w14:textId="45F87F81" w:rsidR="00396D64" w:rsidRPr="00C45120" w:rsidRDefault="00AF7439" w:rsidP="00396D64">
      <w:pPr>
        <w:rPr>
          <w:rFonts w:ascii="Arial" w:hAnsi="Arial" w:cs="Arial"/>
          <w:sz w:val="16"/>
          <w:szCs w:val="16"/>
        </w:rPr>
      </w:pPr>
      <w:r w:rsidRPr="00AF7439">
        <w:rPr>
          <w:rFonts w:ascii="Arial" w:hAnsi="Arial" w:cs="Arial"/>
          <w:sz w:val="16"/>
          <w:szCs w:val="16"/>
        </w:rPr>
        <w:t>4.</w:t>
      </w:r>
      <w:r>
        <w:rPr>
          <w:rFonts w:ascii="Arial" w:hAnsi="Arial" w:cs="Arial"/>
          <w:b/>
          <w:sz w:val="16"/>
          <w:szCs w:val="16"/>
        </w:rPr>
        <w:t xml:space="preserve"> </w:t>
      </w:r>
      <w:proofErr w:type="spellStart"/>
      <w:r w:rsidR="00396D64" w:rsidRPr="004F50BF">
        <w:rPr>
          <w:rFonts w:ascii="Arial" w:hAnsi="Arial" w:cs="Arial"/>
          <w:b/>
          <w:sz w:val="16"/>
          <w:szCs w:val="16"/>
        </w:rPr>
        <w:t>Kelling</w:t>
      </w:r>
      <w:proofErr w:type="spellEnd"/>
      <w:r w:rsidR="00396D64" w:rsidRPr="004F50BF">
        <w:rPr>
          <w:rFonts w:ascii="Arial" w:hAnsi="Arial" w:cs="Arial"/>
          <w:b/>
          <w:sz w:val="16"/>
          <w:szCs w:val="16"/>
        </w:rPr>
        <w:t xml:space="preserve"> SE</w:t>
      </w:r>
      <w:r w:rsidR="00396D64" w:rsidRPr="00C45120">
        <w:rPr>
          <w:rFonts w:ascii="Arial" w:hAnsi="Arial" w:cs="Arial"/>
          <w:sz w:val="16"/>
          <w:szCs w:val="16"/>
        </w:rPr>
        <w:t>, Bright DR, Sullivan DL, Gartner J, Cornelius DC.  Community pharmacy transitions of care program for patients with managed Medicaid.  American Society of Health-System Pharmacists Midyear Clinical Meeting, Las Vegas</w:t>
      </w:r>
      <w:r w:rsidR="008211CF" w:rsidRPr="00C45120">
        <w:rPr>
          <w:rFonts w:ascii="Arial" w:hAnsi="Arial" w:cs="Arial"/>
          <w:sz w:val="16"/>
          <w:szCs w:val="16"/>
        </w:rPr>
        <w:t>,</w:t>
      </w:r>
      <w:r w:rsidR="0073785C" w:rsidRPr="00C45120">
        <w:rPr>
          <w:rFonts w:ascii="Arial" w:hAnsi="Arial" w:cs="Arial"/>
          <w:sz w:val="16"/>
          <w:szCs w:val="16"/>
        </w:rPr>
        <w:t xml:space="preserve"> NV. </w:t>
      </w:r>
      <w:r w:rsidR="00396D64" w:rsidRPr="00C45120">
        <w:rPr>
          <w:rFonts w:ascii="Arial" w:hAnsi="Arial" w:cs="Arial"/>
          <w:sz w:val="16"/>
          <w:szCs w:val="16"/>
        </w:rPr>
        <w:t>December 2012.</w:t>
      </w:r>
    </w:p>
    <w:p w14:paraId="28555A1E" w14:textId="77777777" w:rsidR="00396D64" w:rsidRPr="00C45120" w:rsidRDefault="00396D64" w:rsidP="00396D64">
      <w:pPr>
        <w:rPr>
          <w:rFonts w:ascii="Arial" w:hAnsi="Arial" w:cs="Arial"/>
          <w:sz w:val="16"/>
          <w:szCs w:val="16"/>
        </w:rPr>
      </w:pPr>
    </w:p>
    <w:p w14:paraId="6D6EF29C" w14:textId="4436EA59" w:rsidR="00396D64" w:rsidRPr="00C45120" w:rsidRDefault="00AF7439" w:rsidP="00396D64">
      <w:pPr>
        <w:rPr>
          <w:rFonts w:ascii="Arial" w:hAnsi="Arial" w:cs="Arial"/>
          <w:sz w:val="16"/>
          <w:szCs w:val="16"/>
        </w:rPr>
      </w:pPr>
      <w:r w:rsidRPr="00AF7439">
        <w:rPr>
          <w:rFonts w:ascii="Arial" w:hAnsi="Arial" w:cs="Arial"/>
          <w:sz w:val="16"/>
          <w:szCs w:val="16"/>
        </w:rPr>
        <w:t>3.</w:t>
      </w:r>
      <w:r>
        <w:rPr>
          <w:rFonts w:ascii="Arial" w:hAnsi="Arial" w:cs="Arial"/>
          <w:b/>
          <w:sz w:val="16"/>
          <w:szCs w:val="16"/>
        </w:rPr>
        <w:t xml:space="preserve"> </w:t>
      </w:r>
      <w:proofErr w:type="spellStart"/>
      <w:r w:rsidR="00396D64" w:rsidRPr="004F50BF">
        <w:rPr>
          <w:rFonts w:ascii="Arial" w:hAnsi="Arial" w:cs="Arial"/>
          <w:b/>
          <w:sz w:val="16"/>
          <w:szCs w:val="16"/>
        </w:rPr>
        <w:t>Kelling</w:t>
      </w:r>
      <w:proofErr w:type="spellEnd"/>
      <w:r w:rsidR="00396D64" w:rsidRPr="004F50BF">
        <w:rPr>
          <w:rFonts w:ascii="Arial" w:hAnsi="Arial" w:cs="Arial"/>
          <w:b/>
          <w:sz w:val="16"/>
          <w:szCs w:val="16"/>
        </w:rPr>
        <w:t xml:space="preserve"> SE</w:t>
      </w:r>
      <w:r w:rsidR="00396D64" w:rsidRPr="00C45120">
        <w:rPr>
          <w:rFonts w:ascii="Arial" w:hAnsi="Arial" w:cs="Arial"/>
          <w:sz w:val="16"/>
          <w:szCs w:val="16"/>
        </w:rPr>
        <w:t>, Aultman J.  Drawing lines in social justice: Why education and disposal of syringes is not enough for protecting drug abusers despite common views.  Ohio Pharmacist Association Research For</w:t>
      </w:r>
      <w:r w:rsidR="0073785C" w:rsidRPr="00C45120">
        <w:rPr>
          <w:rFonts w:ascii="Arial" w:hAnsi="Arial" w:cs="Arial"/>
          <w:sz w:val="16"/>
          <w:szCs w:val="16"/>
        </w:rPr>
        <w:t xml:space="preserve">um, Columbus, OH.  April </w:t>
      </w:r>
      <w:r w:rsidR="00396D64" w:rsidRPr="00C45120">
        <w:rPr>
          <w:rFonts w:ascii="Arial" w:hAnsi="Arial" w:cs="Arial"/>
          <w:sz w:val="16"/>
          <w:szCs w:val="16"/>
        </w:rPr>
        <w:t>2012.</w:t>
      </w:r>
    </w:p>
    <w:p w14:paraId="545E2FF9" w14:textId="77777777" w:rsidR="00396D64" w:rsidRPr="00C45120" w:rsidRDefault="00396D64" w:rsidP="00396D64">
      <w:pPr>
        <w:rPr>
          <w:rFonts w:ascii="Arial" w:hAnsi="Arial" w:cs="Arial"/>
          <w:sz w:val="16"/>
          <w:szCs w:val="16"/>
        </w:rPr>
      </w:pPr>
    </w:p>
    <w:p w14:paraId="3C63537A" w14:textId="0D4EA302" w:rsidR="00396D64" w:rsidRPr="00C45120" w:rsidRDefault="00AF7439" w:rsidP="00396D64">
      <w:pPr>
        <w:rPr>
          <w:rFonts w:ascii="Arial" w:hAnsi="Arial" w:cs="Arial"/>
          <w:sz w:val="16"/>
          <w:szCs w:val="16"/>
        </w:rPr>
      </w:pPr>
      <w:r w:rsidRPr="00AF7439">
        <w:rPr>
          <w:rFonts w:ascii="Arial" w:hAnsi="Arial" w:cs="Arial"/>
          <w:sz w:val="16"/>
          <w:szCs w:val="16"/>
        </w:rPr>
        <w:t>2.</w:t>
      </w:r>
      <w:r>
        <w:rPr>
          <w:rFonts w:ascii="Arial" w:hAnsi="Arial" w:cs="Arial"/>
          <w:b/>
          <w:sz w:val="16"/>
          <w:szCs w:val="16"/>
        </w:rPr>
        <w:t xml:space="preserve"> </w:t>
      </w:r>
      <w:proofErr w:type="spellStart"/>
      <w:r w:rsidR="00396D64" w:rsidRPr="004F50BF">
        <w:rPr>
          <w:rFonts w:ascii="Arial" w:hAnsi="Arial" w:cs="Arial"/>
          <w:b/>
          <w:sz w:val="16"/>
          <w:szCs w:val="16"/>
        </w:rPr>
        <w:t>Kelling</w:t>
      </w:r>
      <w:proofErr w:type="spellEnd"/>
      <w:r w:rsidR="00396D64" w:rsidRPr="004F50BF">
        <w:rPr>
          <w:rFonts w:ascii="Arial" w:hAnsi="Arial" w:cs="Arial"/>
          <w:b/>
          <w:sz w:val="16"/>
          <w:szCs w:val="16"/>
        </w:rPr>
        <w:t xml:space="preserve"> SE</w:t>
      </w:r>
      <w:r w:rsidR="00396D64" w:rsidRPr="00C45120">
        <w:rPr>
          <w:rFonts w:ascii="Arial" w:hAnsi="Arial" w:cs="Arial"/>
          <w:sz w:val="16"/>
          <w:szCs w:val="16"/>
        </w:rPr>
        <w:t>, Hasting M, Wells E, Williams J, Taylor RA.  Medication list retrieval by APPE students in an academic medical center emergency department.  American Society of Health-System Pharmacists Midyea</w:t>
      </w:r>
      <w:r w:rsidR="008211CF" w:rsidRPr="00C45120">
        <w:rPr>
          <w:rFonts w:ascii="Arial" w:hAnsi="Arial" w:cs="Arial"/>
          <w:sz w:val="16"/>
          <w:szCs w:val="16"/>
        </w:rPr>
        <w:t xml:space="preserve">r Clinical Meeting, New Orleans, </w:t>
      </w:r>
      <w:r w:rsidR="0073785C" w:rsidRPr="00C45120">
        <w:rPr>
          <w:rFonts w:ascii="Arial" w:hAnsi="Arial" w:cs="Arial"/>
          <w:sz w:val="16"/>
          <w:szCs w:val="16"/>
        </w:rPr>
        <w:t>LA.</w:t>
      </w:r>
      <w:r w:rsidR="00396D64" w:rsidRPr="00C45120">
        <w:rPr>
          <w:rFonts w:ascii="Arial" w:hAnsi="Arial" w:cs="Arial"/>
          <w:sz w:val="16"/>
          <w:szCs w:val="16"/>
        </w:rPr>
        <w:t xml:space="preserve"> December</w:t>
      </w:r>
      <w:r w:rsidR="0073785C" w:rsidRPr="00C45120">
        <w:rPr>
          <w:rFonts w:ascii="Arial" w:hAnsi="Arial" w:cs="Arial"/>
          <w:sz w:val="16"/>
          <w:szCs w:val="16"/>
        </w:rPr>
        <w:t xml:space="preserve"> </w:t>
      </w:r>
      <w:r w:rsidR="00396D64" w:rsidRPr="00C45120">
        <w:rPr>
          <w:rFonts w:ascii="Arial" w:hAnsi="Arial" w:cs="Arial"/>
          <w:sz w:val="16"/>
          <w:szCs w:val="16"/>
        </w:rPr>
        <w:t>2011.</w:t>
      </w:r>
    </w:p>
    <w:p w14:paraId="49863800" w14:textId="77777777" w:rsidR="00396D64" w:rsidRPr="00C45120" w:rsidRDefault="00396D64" w:rsidP="00396D64">
      <w:pPr>
        <w:rPr>
          <w:rFonts w:ascii="Arial" w:hAnsi="Arial" w:cs="Arial"/>
          <w:sz w:val="16"/>
          <w:szCs w:val="16"/>
        </w:rPr>
      </w:pPr>
    </w:p>
    <w:p w14:paraId="06CC0F35" w14:textId="39210A66" w:rsidR="0003377E" w:rsidRPr="00C83386" w:rsidRDefault="00AF7439" w:rsidP="006D33C7">
      <w:pPr>
        <w:rPr>
          <w:rFonts w:ascii="Arial" w:hAnsi="Arial" w:cs="Arial"/>
          <w:sz w:val="16"/>
          <w:szCs w:val="16"/>
        </w:rPr>
      </w:pPr>
      <w:r w:rsidRPr="00AF7439">
        <w:rPr>
          <w:rFonts w:ascii="Arial" w:hAnsi="Arial" w:cs="Arial"/>
          <w:sz w:val="16"/>
          <w:szCs w:val="16"/>
        </w:rPr>
        <w:t>1.</w:t>
      </w:r>
      <w:r>
        <w:rPr>
          <w:rFonts w:ascii="Arial" w:hAnsi="Arial" w:cs="Arial"/>
          <w:b/>
          <w:sz w:val="16"/>
          <w:szCs w:val="16"/>
        </w:rPr>
        <w:t xml:space="preserve"> </w:t>
      </w:r>
      <w:proofErr w:type="spellStart"/>
      <w:r w:rsidR="00396D64" w:rsidRPr="004F50BF">
        <w:rPr>
          <w:rFonts w:ascii="Arial" w:hAnsi="Arial" w:cs="Arial"/>
          <w:b/>
          <w:sz w:val="16"/>
          <w:szCs w:val="16"/>
        </w:rPr>
        <w:t>Kelling</w:t>
      </w:r>
      <w:proofErr w:type="spellEnd"/>
      <w:r w:rsidR="00396D64" w:rsidRPr="004F50BF">
        <w:rPr>
          <w:rFonts w:ascii="Arial" w:hAnsi="Arial" w:cs="Arial"/>
          <w:b/>
          <w:sz w:val="16"/>
          <w:szCs w:val="16"/>
        </w:rPr>
        <w:t xml:space="preserve"> SE</w:t>
      </w:r>
      <w:r w:rsidR="00396D64" w:rsidRPr="00C45120">
        <w:rPr>
          <w:rFonts w:ascii="Arial" w:hAnsi="Arial" w:cs="Arial"/>
          <w:sz w:val="16"/>
          <w:szCs w:val="16"/>
        </w:rPr>
        <w:t xml:space="preserve">, </w:t>
      </w:r>
      <w:proofErr w:type="spellStart"/>
      <w:r w:rsidR="00396D64" w:rsidRPr="00C45120">
        <w:rPr>
          <w:rFonts w:ascii="Arial" w:hAnsi="Arial" w:cs="Arial"/>
          <w:sz w:val="16"/>
          <w:szCs w:val="16"/>
        </w:rPr>
        <w:t>Ulbrich</w:t>
      </w:r>
      <w:proofErr w:type="spellEnd"/>
      <w:r w:rsidR="00396D64" w:rsidRPr="00C45120">
        <w:rPr>
          <w:rFonts w:ascii="Arial" w:hAnsi="Arial" w:cs="Arial"/>
          <w:sz w:val="16"/>
          <w:szCs w:val="16"/>
        </w:rPr>
        <w:t xml:space="preserve"> TR.  Implementation of a tobacco cessation program at a free medical clinic.  Ohio Pharmacist Association Research Forum, Columbus</w:t>
      </w:r>
      <w:r w:rsidR="008211CF" w:rsidRPr="00C45120">
        <w:rPr>
          <w:rFonts w:ascii="Arial" w:hAnsi="Arial" w:cs="Arial"/>
          <w:sz w:val="16"/>
          <w:szCs w:val="16"/>
        </w:rPr>
        <w:t>,</w:t>
      </w:r>
      <w:r w:rsidR="0073785C" w:rsidRPr="00C45120">
        <w:rPr>
          <w:rFonts w:ascii="Arial" w:hAnsi="Arial" w:cs="Arial"/>
          <w:sz w:val="16"/>
          <w:szCs w:val="16"/>
        </w:rPr>
        <w:t xml:space="preserve"> OH. </w:t>
      </w:r>
      <w:r w:rsidR="00396D64" w:rsidRPr="00C45120">
        <w:rPr>
          <w:rFonts w:ascii="Arial" w:hAnsi="Arial" w:cs="Arial"/>
          <w:sz w:val="16"/>
          <w:szCs w:val="16"/>
        </w:rPr>
        <w:t>April</w:t>
      </w:r>
      <w:r w:rsidR="0073785C" w:rsidRPr="00C45120">
        <w:rPr>
          <w:rFonts w:ascii="Arial" w:hAnsi="Arial" w:cs="Arial"/>
          <w:sz w:val="16"/>
          <w:szCs w:val="16"/>
        </w:rPr>
        <w:t xml:space="preserve"> </w:t>
      </w:r>
      <w:r w:rsidR="00396D64" w:rsidRPr="00C45120">
        <w:rPr>
          <w:rFonts w:ascii="Arial" w:hAnsi="Arial" w:cs="Arial"/>
          <w:sz w:val="16"/>
          <w:szCs w:val="16"/>
        </w:rPr>
        <w:t>2011.</w:t>
      </w:r>
    </w:p>
    <w:p w14:paraId="76B204EF" w14:textId="77777777" w:rsidR="00B114F0" w:rsidRDefault="00B114F0" w:rsidP="006D33C7">
      <w:pPr>
        <w:rPr>
          <w:rFonts w:ascii="Arial" w:hAnsi="Arial" w:cs="Arial"/>
          <w:b/>
          <w:sz w:val="20"/>
          <w:szCs w:val="20"/>
          <w:u w:val="single"/>
        </w:rPr>
      </w:pPr>
    </w:p>
    <w:p w14:paraId="5728D058" w14:textId="77777777" w:rsidR="00D84951" w:rsidRDefault="00D84951">
      <w:pPr>
        <w:rPr>
          <w:rFonts w:ascii="Arial" w:hAnsi="Arial" w:cs="Arial"/>
          <w:b/>
          <w:sz w:val="20"/>
          <w:szCs w:val="20"/>
          <w:u w:val="single"/>
        </w:rPr>
      </w:pPr>
      <w:r>
        <w:rPr>
          <w:rFonts w:ascii="Arial" w:hAnsi="Arial" w:cs="Arial"/>
          <w:b/>
          <w:sz w:val="20"/>
          <w:szCs w:val="20"/>
          <w:u w:val="single"/>
        </w:rPr>
        <w:br w:type="page"/>
      </w:r>
    </w:p>
    <w:p w14:paraId="0F3FED66" w14:textId="66BF623E" w:rsidR="00036633" w:rsidRPr="00036633" w:rsidRDefault="00612504" w:rsidP="006D33C7">
      <w:pPr>
        <w:rPr>
          <w:rFonts w:ascii="Arial" w:hAnsi="Arial" w:cs="Arial"/>
          <w:b/>
          <w:sz w:val="20"/>
          <w:szCs w:val="20"/>
          <w:u w:val="single"/>
        </w:rPr>
      </w:pPr>
      <w:r>
        <w:rPr>
          <w:rFonts w:ascii="Arial" w:hAnsi="Arial" w:cs="Arial"/>
          <w:b/>
          <w:sz w:val="20"/>
          <w:szCs w:val="20"/>
          <w:u w:val="single"/>
        </w:rPr>
        <w:lastRenderedPageBreak/>
        <w:t>TEACHING</w:t>
      </w:r>
      <w:r w:rsidR="00B54773" w:rsidRPr="0081050E">
        <w:rPr>
          <w:rFonts w:ascii="Arial" w:hAnsi="Arial" w:cs="Arial"/>
          <w:b/>
          <w:sz w:val="20"/>
          <w:szCs w:val="20"/>
          <w:u w:val="single"/>
        </w:rPr>
        <w:t xml:space="preserve"> RESPONSIBILITIES</w:t>
      </w:r>
    </w:p>
    <w:p w14:paraId="22830E1D" w14:textId="77777777" w:rsidR="00036633" w:rsidRDefault="00036633" w:rsidP="006D33C7">
      <w:pPr>
        <w:rPr>
          <w:rFonts w:ascii="Arial" w:hAnsi="Arial" w:cs="Arial"/>
          <w:b/>
          <w:sz w:val="20"/>
          <w:szCs w:val="20"/>
        </w:rPr>
      </w:pPr>
    </w:p>
    <w:p w14:paraId="5EA67F46" w14:textId="6A4594B7" w:rsidR="00A23975" w:rsidRDefault="00A23975" w:rsidP="00A23975">
      <w:pPr>
        <w:rPr>
          <w:rFonts w:ascii="Arial" w:hAnsi="Arial" w:cs="Arial"/>
          <w:b/>
          <w:i/>
          <w:sz w:val="20"/>
          <w:szCs w:val="20"/>
          <w:u w:val="single"/>
        </w:rPr>
      </w:pPr>
      <w:r>
        <w:rPr>
          <w:rFonts w:ascii="Arial" w:hAnsi="Arial" w:cs="Arial"/>
          <w:b/>
          <w:i/>
          <w:sz w:val="20"/>
          <w:szCs w:val="20"/>
          <w:u w:val="single"/>
        </w:rPr>
        <w:t xml:space="preserve">University of Michigan </w:t>
      </w:r>
    </w:p>
    <w:p w14:paraId="1DCE9E03" w14:textId="77777777" w:rsidR="00DE36ED" w:rsidRDefault="00DE36ED" w:rsidP="00DE36ED">
      <w:pPr>
        <w:rPr>
          <w:rFonts w:ascii="Arial" w:hAnsi="Arial" w:cs="Arial"/>
          <w:i/>
          <w:sz w:val="16"/>
          <w:szCs w:val="16"/>
        </w:rPr>
      </w:pPr>
    </w:p>
    <w:p w14:paraId="02715BC3" w14:textId="51DA0009" w:rsidR="00DE36ED" w:rsidRDefault="00DE36ED" w:rsidP="00DE36ED">
      <w:pPr>
        <w:rPr>
          <w:rFonts w:ascii="Arial" w:hAnsi="Arial" w:cs="Arial"/>
          <w:i/>
          <w:sz w:val="16"/>
          <w:szCs w:val="16"/>
        </w:rPr>
      </w:pPr>
      <w:r>
        <w:rPr>
          <w:rFonts w:ascii="Arial" w:hAnsi="Arial" w:cs="Arial"/>
          <w:i/>
          <w:sz w:val="16"/>
          <w:szCs w:val="16"/>
        </w:rPr>
        <w:t>University</w:t>
      </w:r>
    </w:p>
    <w:p w14:paraId="14AA54AA" w14:textId="77777777" w:rsidR="00DE36ED" w:rsidRDefault="00DE36ED" w:rsidP="00DE36ED">
      <w:pPr>
        <w:rPr>
          <w:rFonts w:ascii="Arial" w:hAnsi="Arial" w:cs="Arial"/>
          <w:i/>
          <w:sz w:val="16"/>
          <w:szCs w:val="16"/>
        </w:rPr>
      </w:pPr>
    </w:p>
    <w:p w14:paraId="657EC516" w14:textId="70A49807" w:rsidR="00DE36ED" w:rsidRDefault="00DE36ED" w:rsidP="00DE36ED">
      <w:pPr>
        <w:rPr>
          <w:rFonts w:ascii="Arial" w:hAnsi="Arial" w:cs="Arial"/>
          <w:b/>
          <w:sz w:val="16"/>
          <w:szCs w:val="16"/>
        </w:rPr>
      </w:pPr>
      <w:r w:rsidRPr="00CD02B0">
        <w:rPr>
          <w:rFonts w:ascii="Arial" w:hAnsi="Arial" w:cs="Arial"/>
          <w:b/>
          <w:sz w:val="16"/>
          <w:szCs w:val="16"/>
        </w:rPr>
        <w:t>Interprofessional Teams and Teamwork Experience</w:t>
      </w:r>
      <w:r w:rsidR="00A54115">
        <w:rPr>
          <w:rFonts w:ascii="Arial" w:hAnsi="Arial" w:cs="Arial"/>
          <w:b/>
          <w:sz w:val="16"/>
          <w:szCs w:val="16"/>
        </w:rPr>
        <w:tab/>
      </w:r>
      <w:r w:rsidR="00A54115">
        <w:rPr>
          <w:rFonts w:ascii="Arial" w:hAnsi="Arial" w:cs="Arial"/>
          <w:b/>
          <w:sz w:val="16"/>
          <w:szCs w:val="16"/>
        </w:rPr>
        <w:tab/>
      </w:r>
      <w:r w:rsidR="00A54115">
        <w:rPr>
          <w:rFonts w:ascii="Arial" w:hAnsi="Arial" w:cs="Arial"/>
          <w:b/>
          <w:sz w:val="16"/>
          <w:szCs w:val="16"/>
        </w:rPr>
        <w:tab/>
      </w:r>
      <w:r w:rsidR="00A54115">
        <w:rPr>
          <w:rFonts w:ascii="Arial" w:hAnsi="Arial" w:cs="Arial"/>
          <w:b/>
          <w:sz w:val="16"/>
          <w:szCs w:val="16"/>
        </w:rPr>
        <w:tab/>
      </w:r>
      <w:r w:rsidR="00A54115">
        <w:rPr>
          <w:rFonts w:ascii="Arial" w:hAnsi="Arial" w:cs="Arial"/>
          <w:b/>
          <w:sz w:val="16"/>
          <w:szCs w:val="16"/>
        </w:rPr>
        <w:tab/>
      </w:r>
      <w:r w:rsidR="00A54115">
        <w:rPr>
          <w:rFonts w:ascii="Arial" w:hAnsi="Arial" w:cs="Arial"/>
          <w:b/>
          <w:sz w:val="16"/>
          <w:szCs w:val="16"/>
        </w:rPr>
        <w:tab/>
      </w:r>
      <w:r w:rsidR="003C53E2" w:rsidRPr="00A54115">
        <w:rPr>
          <w:rFonts w:ascii="Arial" w:hAnsi="Arial" w:cs="Arial"/>
          <w:sz w:val="16"/>
          <w:szCs w:val="16"/>
        </w:rPr>
        <w:t>Winter 2018</w:t>
      </w:r>
    </w:p>
    <w:p w14:paraId="4B5BDA32" w14:textId="24D42ADF" w:rsidR="00DE36ED" w:rsidRDefault="00DF20D6" w:rsidP="00DF20D6">
      <w:pPr>
        <w:tabs>
          <w:tab w:val="left" w:pos="720"/>
          <w:tab w:val="left" w:pos="1440"/>
          <w:tab w:val="left" w:pos="2160"/>
          <w:tab w:val="left" w:pos="2880"/>
          <w:tab w:val="left" w:pos="3600"/>
          <w:tab w:val="left" w:pos="4320"/>
          <w:tab w:val="left" w:pos="5040"/>
          <w:tab w:val="left" w:pos="5760"/>
          <w:tab w:val="left" w:pos="6480"/>
        </w:tabs>
        <w:rPr>
          <w:rFonts w:ascii="Arial" w:hAnsi="Arial" w:cs="Arial"/>
          <w:sz w:val="16"/>
          <w:szCs w:val="16"/>
        </w:rPr>
      </w:pPr>
      <w:r>
        <w:rPr>
          <w:rFonts w:ascii="Arial" w:hAnsi="Arial" w:cs="Arial"/>
          <w:sz w:val="16"/>
          <w:szCs w:val="16"/>
        </w:rPr>
        <w:t xml:space="preserve">Led the development and implementation of a 3.5-hour </w:t>
      </w:r>
      <w:r w:rsidR="00DE36ED" w:rsidRPr="00CD02B0">
        <w:rPr>
          <w:rFonts w:ascii="Arial" w:hAnsi="Arial" w:cs="Arial"/>
          <w:sz w:val="16"/>
          <w:szCs w:val="16"/>
        </w:rPr>
        <w:t xml:space="preserve">asynchronous interprofessional experience </w:t>
      </w:r>
      <w:r w:rsidR="00713D85">
        <w:rPr>
          <w:rFonts w:ascii="Arial" w:hAnsi="Arial" w:cs="Arial"/>
          <w:sz w:val="16"/>
          <w:szCs w:val="16"/>
        </w:rPr>
        <w:t xml:space="preserve">focused on teams and teamwork </w:t>
      </w:r>
      <w:r>
        <w:rPr>
          <w:rFonts w:ascii="Arial" w:hAnsi="Arial" w:cs="Arial"/>
          <w:sz w:val="16"/>
          <w:szCs w:val="16"/>
        </w:rPr>
        <w:t xml:space="preserve">with 345 students from five disciplines and two campuses. </w:t>
      </w:r>
      <w:r w:rsidR="00807E36">
        <w:rPr>
          <w:rFonts w:ascii="Arial" w:hAnsi="Arial" w:cs="Arial"/>
          <w:sz w:val="16"/>
          <w:szCs w:val="16"/>
        </w:rPr>
        <w:t>Subsequently integrated into the</w:t>
      </w:r>
      <w:r>
        <w:rPr>
          <w:rFonts w:ascii="Arial" w:hAnsi="Arial" w:cs="Arial"/>
          <w:sz w:val="16"/>
          <w:szCs w:val="16"/>
        </w:rPr>
        <w:t xml:space="preserve"> </w:t>
      </w:r>
      <w:r w:rsidR="00AF7439">
        <w:rPr>
          <w:rFonts w:ascii="Arial" w:hAnsi="Arial" w:cs="Arial"/>
          <w:sz w:val="16"/>
          <w:szCs w:val="16"/>
        </w:rPr>
        <w:t>Introduction to I</w:t>
      </w:r>
      <w:r w:rsidR="00AC78F5">
        <w:rPr>
          <w:rFonts w:ascii="Arial" w:hAnsi="Arial" w:cs="Arial"/>
          <w:sz w:val="16"/>
          <w:szCs w:val="16"/>
        </w:rPr>
        <w:t xml:space="preserve">nterprofessional </w:t>
      </w:r>
      <w:r w:rsidR="00AF7439">
        <w:rPr>
          <w:rFonts w:ascii="Arial" w:hAnsi="Arial" w:cs="Arial"/>
          <w:sz w:val="16"/>
          <w:szCs w:val="16"/>
        </w:rPr>
        <w:t>E</w:t>
      </w:r>
      <w:r w:rsidR="00AC78F5">
        <w:rPr>
          <w:rFonts w:ascii="Arial" w:hAnsi="Arial" w:cs="Arial"/>
          <w:sz w:val="16"/>
          <w:szCs w:val="16"/>
        </w:rPr>
        <w:t>ducation</w:t>
      </w:r>
      <w:r w:rsidR="00AF7439">
        <w:rPr>
          <w:rFonts w:ascii="Arial" w:hAnsi="Arial" w:cs="Arial"/>
          <w:sz w:val="16"/>
          <w:szCs w:val="16"/>
        </w:rPr>
        <w:t xml:space="preserve"> Module</w:t>
      </w:r>
      <w:r w:rsidR="00AC78F5">
        <w:rPr>
          <w:rFonts w:ascii="Arial" w:hAnsi="Arial" w:cs="Arial"/>
          <w:sz w:val="16"/>
          <w:szCs w:val="16"/>
        </w:rPr>
        <w:t xml:space="preserve">. </w:t>
      </w:r>
    </w:p>
    <w:p w14:paraId="48E2E97B" w14:textId="77777777" w:rsidR="00036633" w:rsidRDefault="00036633" w:rsidP="00A23975">
      <w:pPr>
        <w:rPr>
          <w:rFonts w:ascii="Arial" w:hAnsi="Arial" w:cs="Arial"/>
          <w:b/>
          <w:i/>
          <w:sz w:val="20"/>
          <w:szCs w:val="20"/>
          <w:u w:val="single"/>
        </w:rPr>
      </w:pPr>
    </w:p>
    <w:p w14:paraId="33403BF4" w14:textId="6B9EF074" w:rsidR="00DE36ED" w:rsidRPr="00DE36ED" w:rsidRDefault="00DE36ED" w:rsidP="00A23975">
      <w:pPr>
        <w:rPr>
          <w:rFonts w:ascii="Arial" w:hAnsi="Arial" w:cs="Arial"/>
          <w:i/>
          <w:sz w:val="16"/>
          <w:szCs w:val="16"/>
        </w:rPr>
      </w:pPr>
      <w:r>
        <w:rPr>
          <w:rFonts w:ascii="Arial" w:hAnsi="Arial" w:cs="Arial"/>
          <w:i/>
          <w:sz w:val="16"/>
          <w:szCs w:val="16"/>
        </w:rPr>
        <w:t xml:space="preserve">College </w:t>
      </w:r>
    </w:p>
    <w:p w14:paraId="4248D296" w14:textId="77777777" w:rsidR="00DE36ED" w:rsidRPr="00D21B52" w:rsidRDefault="00DE36ED" w:rsidP="00A23975">
      <w:pPr>
        <w:rPr>
          <w:rFonts w:ascii="Arial" w:hAnsi="Arial" w:cs="Arial"/>
          <w:b/>
          <w:i/>
          <w:sz w:val="16"/>
          <w:szCs w:val="16"/>
          <w:u w:val="single"/>
        </w:rPr>
      </w:pPr>
    </w:p>
    <w:p w14:paraId="27460A2D" w14:textId="0A44EB54" w:rsidR="00036633" w:rsidRDefault="00036633" w:rsidP="00036633">
      <w:pPr>
        <w:rPr>
          <w:rFonts w:ascii="Arial" w:hAnsi="Arial" w:cs="Arial"/>
          <w:b/>
          <w:sz w:val="16"/>
          <w:szCs w:val="16"/>
        </w:rPr>
      </w:pPr>
      <w:r>
        <w:rPr>
          <w:rFonts w:ascii="Arial" w:hAnsi="Arial" w:cs="Arial"/>
          <w:b/>
          <w:sz w:val="16"/>
          <w:szCs w:val="16"/>
        </w:rPr>
        <w:t>Summary of Teaching by Academic Year</w:t>
      </w:r>
    </w:p>
    <w:tbl>
      <w:tblPr>
        <w:tblStyle w:val="TableGrid"/>
        <w:tblW w:w="8640" w:type="dxa"/>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1710"/>
        <w:gridCol w:w="1980"/>
        <w:gridCol w:w="3564"/>
      </w:tblGrid>
      <w:tr w:rsidR="00547AEE" w14:paraId="38CB9585" w14:textId="62731174" w:rsidTr="00941DCF">
        <w:tc>
          <w:tcPr>
            <w:tcW w:w="1386" w:type="dxa"/>
            <w:tcBorders>
              <w:bottom w:val="single" w:sz="4" w:space="0" w:color="auto"/>
            </w:tcBorders>
          </w:tcPr>
          <w:p w14:paraId="0C9A343D" w14:textId="487AD34C" w:rsidR="00547AEE" w:rsidRDefault="00547AEE" w:rsidP="00443AEA">
            <w:pPr>
              <w:rPr>
                <w:rFonts w:ascii="Arial" w:hAnsi="Arial" w:cs="Arial"/>
                <w:b/>
                <w:sz w:val="16"/>
                <w:szCs w:val="16"/>
              </w:rPr>
            </w:pPr>
            <w:r>
              <w:rPr>
                <w:rFonts w:ascii="Arial" w:hAnsi="Arial" w:cs="Arial"/>
                <w:b/>
                <w:sz w:val="16"/>
                <w:szCs w:val="16"/>
              </w:rPr>
              <w:t>Year</w:t>
            </w:r>
          </w:p>
        </w:tc>
        <w:tc>
          <w:tcPr>
            <w:tcW w:w="1710" w:type="dxa"/>
            <w:tcBorders>
              <w:bottom w:val="single" w:sz="4" w:space="0" w:color="auto"/>
            </w:tcBorders>
          </w:tcPr>
          <w:p w14:paraId="6BBF7D4A" w14:textId="3251B1BA" w:rsidR="00547AEE" w:rsidRDefault="00547AEE" w:rsidP="00443AEA">
            <w:pPr>
              <w:rPr>
                <w:rFonts w:ascii="Arial" w:hAnsi="Arial" w:cs="Arial"/>
                <w:b/>
                <w:sz w:val="16"/>
                <w:szCs w:val="16"/>
              </w:rPr>
            </w:pPr>
            <w:r>
              <w:rPr>
                <w:rFonts w:ascii="Arial" w:hAnsi="Arial" w:cs="Arial"/>
                <w:b/>
                <w:sz w:val="16"/>
                <w:szCs w:val="16"/>
              </w:rPr>
              <w:t>Course coordinator</w:t>
            </w:r>
          </w:p>
        </w:tc>
        <w:tc>
          <w:tcPr>
            <w:tcW w:w="1980" w:type="dxa"/>
            <w:tcBorders>
              <w:bottom w:val="single" w:sz="4" w:space="0" w:color="auto"/>
            </w:tcBorders>
          </w:tcPr>
          <w:p w14:paraId="2F40D5A5" w14:textId="294EC7E2" w:rsidR="00547AEE" w:rsidRDefault="00547AEE" w:rsidP="00443AEA">
            <w:pPr>
              <w:rPr>
                <w:rFonts w:ascii="Arial" w:hAnsi="Arial" w:cs="Arial"/>
                <w:b/>
                <w:sz w:val="16"/>
                <w:szCs w:val="16"/>
              </w:rPr>
            </w:pPr>
            <w:r>
              <w:rPr>
                <w:rFonts w:ascii="Arial" w:hAnsi="Arial" w:cs="Arial"/>
                <w:b/>
                <w:sz w:val="16"/>
                <w:szCs w:val="16"/>
              </w:rPr>
              <w:t>Lab coordinator</w:t>
            </w:r>
          </w:p>
        </w:tc>
        <w:tc>
          <w:tcPr>
            <w:tcW w:w="3564" w:type="dxa"/>
            <w:tcBorders>
              <w:bottom w:val="single" w:sz="4" w:space="0" w:color="auto"/>
            </w:tcBorders>
          </w:tcPr>
          <w:p w14:paraId="73716C6C" w14:textId="4E570437" w:rsidR="00547AEE" w:rsidRDefault="00547AEE" w:rsidP="00443AEA">
            <w:pPr>
              <w:rPr>
                <w:rFonts w:ascii="Arial" w:hAnsi="Arial" w:cs="Arial"/>
                <w:b/>
                <w:sz w:val="16"/>
                <w:szCs w:val="16"/>
              </w:rPr>
            </w:pPr>
            <w:r>
              <w:rPr>
                <w:rFonts w:ascii="Arial" w:hAnsi="Arial" w:cs="Arial"/>
                <w:b/>
                <w:sz w:val="16"/>
                <w:szCs w:val="16"/>
              </w:rPr>
              <w:t>Faculty coordinator</w:t>
            </w:r>
          </w:p>
        </w:tc>
      </w:tr>
      <w:tr w:rsidR="004B2E8B" w14:paraId="07584D6D" w14:textId="77777777" w:rsidTr="004B2E8B">
        <w:tc>
          <w:tcPr>
            <w:tcW w:w="1386" w:type="dxa"/>
            <w:tcBorders>
              <w:top w:val="single" w:sz="4" w:space="0" w:color="auto"/>
            </w:tcBorders>
          </w:tcPr>
          <w:p w14:paraId="464F6F34" w14:textId="06DDC3A9" w:rsidR="004B2E8B" w:rsidRDefault="004B2E8B" w:rsidP="00443AEA">
            <w:pPr>
              <w:rPr>
                <w:rFonts w:ascii="Arial" w:hAnsi="Arial" w:cs="Arial"/>
                <w:sz w:val="16"/>
                <w:szCs w:val="16"/>
              </w:rPr>
            </w:pPr>
            <w:r>
              <w:rPr>
                <w:rFonts w:ascii="Arial" w:hAnsi="Arial" w:cs="Arial"/>
                <w:sz w:val="16"/>
                <w:szCs w:val="16"/>
              </w:rPr>
              <w:t>2023 – 2024</w:t>
            </w:r>
          </w:p>
        </w:tc>
        <w:tc>
          <w:tcPr>
            <w:tcW w:w="1710" w:type="dxa"/>
            <w:tcBorders>
              <w:top w:val="single" w:sz="4" w:space="0" w:color="auto"/>
            </w:tcBorders>
          </w:tcPr>
          <w:p w14:paraId="706A0AAF" w14:textId="4470A9FB" w:rsidR="004B2E8B" w:rsidRDefault="004B2E8B" w:rsidP="00443AEA">
            <w:pPr>
              <w:rPr>
                <w:rFonts w:ascii="Arial" w:hAnsi="Arial" w:cs="Arial"/>
                <w:sz w:val="16"/>
                <w:szCs w:val="16"/>
              </w:rPr>
            </w:pPr>
            <w:r>
              <w:rPr>
                <w:rFonts w:ascii="Arial" w:hAnsi="Arial" w:cs="Arial"/>
                <w:sz w:val="16"/>
                <w:szCs w:val="16"/>
              </w:rPr>
              <w:t>P504, P512</w:t>
            </w:r>
          </w:p>
        </w:tc>
        <w:tc>
          <w:tcPr>
            <w:tcW w:w="1980" w:type="dxa"/>
            <w:tcBorders>
              <w:top w:val="single" w:sz="4" w:space="0" w:color="auto"/>
            </w:tcBorders>
          </w:tcPr>
          <w:p w14:paraId="2F28D1E3" w14:textId="579AE1AC" w:rsidR="004B2E8B" w:rsidRDefault="004B2E8B" w:rsidP="00443AEA">
            <w:pPr>
              <w:rPr>
                <w:rFonts w:ascii="Arial" w:hAnsi="Arial" w:cs="Arial"/>
                <w:sz w:val="16"/>
                <w:szCs w:val="16"/>
              </w:rPr>
            </w:pPr>
            <w:r>
              <w:rPr>
                <w:rFonts w:ascii="Arial" w:hAnsi="Arial" w:cs="Arial"/>
                <w:sz w:val="16"/>
                <w:szCs w:val="16"/>
              </w:rPr>
              <w:t>P504, P512</w:t>
            </w:r>
          </w:p>
        </w:tc>
        <w:tc>
          <w:tcPr>
            <w:tcW w:w="3564" w:type="dxa"/>
            <w:tcBorders>
              <w:top w:val="single" w:sz="4" w:space="0" w:color="auto"/>
            </w:tcBorders>
          </w:tcPr>
          <w:p w14:paraId="4C08C41C" w14:textId="5F49A1A4" w:rsidR="004B2E8B" w:rsidRDefault="004B2E8B" w:rsidP="00443AEA">
            <w:pPr>
              <w:rPr>
                <w:rFonts w:ascii="Arial" w:hAnsi="Arial" w:cs="Arial"/>
                <w:sz w:val="16"/>
                <w:szCs w:val="16"/>
              </w:rPr>
            </w:pPr>
            <w:r>
              <w:rPr>
                <w:rFonts w:ascii="Arial" w:hAnsi="Arial" w:cs="Arial"/>
                <w:sz w:val="16"/>
                <w:szCs w:val="16"/>
              </w:rPr>
              <w:t xml:space="preserve">P1 Top 200 </w:t>
            </w:r>
          </w:p>
        </w:tc>
      </w:tr>
      <w:tr w:rsidR="00941DCF" w14:paraId="674F58FF" w14:textId="77777777" w:rsidTr="004B2E8B">
        <w:tc>
          <w:tcPr>
            <w:tcW w:w="1386" w:type="dxa"/>
          </w:tcPr>
          <w:p w14:paraId="627D45A2" w14:textId="34702D95" w:rsidR="00941DCF" w:rsidRDefault="00941DCF" w:rsidP="00443AEA">
            <w:pPr>
              <w:rPr>
                <w:rFonts w:ascii="Arial" w:hAnsi="Arial" w:cs="Arial"/>
                <w:sz w:val="16"/>
                <w:szCs w:val="16"/>
              </w:rPr>
            </w:pPr>
            <w:r>
              <w:rPr>
                <w:rFonts w:ascii="Arial" w:hAnsi="Arial" w:cs="Arial"/>
                <w:sz w:val="16"/>
                <w:szCs w:val="16"/>
              </w:rPr>
              <w:t>2022 – 2023</w:t>
            </w:r>
          </w:p>
        </w:tc>
        <w:tc>
          <w:tcPr>
            <w:tcW w:w="1710" w:type="dxa"/>
          </w:tcPr>
          <w:p w14:paraId="7AE53C7A" w14:textId="5E94F914" w:rsidR="00941DCF" w:rsidRDefault="00941DCF" w:rsidP="00443AEA">
            <w:pPr>
              <w:rPr>
                <w:rFonts w:ascii="Arial" w:hAnsi="Arial" w:cs="Arial"/>
                <w:sz w:val="16"/>
                <w:szCs w:val="16"/>
              </w:rPr>
            </w:pPr>
            <w:r>
              <w:rPr>
                <w:rFonts w:ascii="Arial" w:hAnsi="Arial" w:cs="Arial"/>
                <w:sz w:val="16"/>
                <w:szCs w:val="16"/>
              </w:rPr>
              <w:t>P504, P512</w:t>
            </w:r>
          </w:p>
        </w:tc>
        <w:tc>
          <w:tcPr>
            <w:tcW w:w="1980" w:type="dxa"/>
          </w:tcPr>
          <w:p w14:paraId="474E1259" w14:textId="22598B5C" w:rsidR="00941DCF" w:rsidRDefault="00AD32EA" w:rsidP="00443AEA">
            <w:pPr>
              <w:rPr>
                <w:rFonts w:ascii="Arial" w:hAnsi="Arial" w:cs="Arial"/>
                <w:sz w:val="16"/>
                <w:szCs w:val="16"/>
              </w:rPr>
            </w:pPr>
            <w:r>
              <w:rPr>
                <w:rFonts w:ascii="Arial" w:hAnsi="Arial" w:cs="Arial"/>
                <w:sz w:val="16"/>
                <w:szCs w:val="16"/>
              </w:rPr>
              <w:t>P504, P512</w:t>
            </w:r>
          </w:p>
        </w:tc>
        <w:tc>
          <w:tcPr>
            <w:tcW w:w="3564" w:type="dxa"/>
          </w:tcPr>
          <w:p w14:paraId="1922CE41" w14:textId="64BF9319" w:rsidR="00941DCF" w:rsidRDefault="00AD32EA" w:rsidP="00443AEA">
            <w:pPr>
              <w:rPr>
                <w:rFonts w:ascii="Arial" w:hAnsi="Arial" w:cs="Arial"/>
                <w:sz w:val="16"/>
                <w:szCs w:val="16"/>
              </w:rPr>
            </w:pPr>
            <w:r>
              <w:rPr>
                <w:rFonts w:ascii="Arial" w:hAnsi="Arial" w:cs="Arial"/>
                <w:sz w:val="16"/>
                <w:szCs w:val="16"/>
              </w:rPr>
              <w:t>P1 Top 200</w:t>
            </w:r>
          </w:p>
        </w:tc>
      </w:tr>
      <w:tr w:rsidR="009A1C53" w14:paraId="64F6E48D" w14:textId="77777777" w:rsidTr="00941DCF">
        <w:tc>
          <w:tcPr>
            <w:tcW w:w="1386" w:type="dxa"/>
          </w:tcPr>
          <w:p w14:paraId="5D59A747" w14:textId="59B684F7" w:rsidR="009A1C53" w:rsidRDefault="009A1C53" w:rsidP="00443AEA">
            <w:pPr>
              <w:rPr>
                <w:rFonts w:ascii="Arial" w:hAnsi="Arial" w:cs="Arial"/>
                <w:sz w:val="16"/>
                <w:szCs w:val="16"/>
              </w:rPr>
            </w:pPr>
            <w:r>
              <w:rPr>
                <w:rFonts w:ascii="Arial" w:hAnsi="Arial" w:cs="Arial"/>
                <w:sz w:val="16"/>
                <w:szCs w:val="16"/>
              </w:rPr>
              <w:t>2021 – 2022</w:t>
            </w:r>
          </w:p>
        </w:tc>
        <w:tc>
          <w:tcPr>
            <w:tcW w:w="1710" w:type="dxa"/>
          </w:tcPr>
          <w:p w14:paraId="53732DBA" w14:textId="0B30345B" w:rsidR="009A1C53" w:rsidRDefault="009A1C53" w:rsidP="00443AEA">
            <w:pPr>
              <w:rPr>
                <w:rFonts w:ascii="Arial" w:hAnsi="Arial" w:cs="Arial"/>
                <w:sz w:val="16"/>
                <w:szCs w:val="16"/>
              </w:rPr>
            </w:pPr>
            <w:r>
              <w:rPr>
                <w:rFonts w:ascii="Arial" w:hAnsi="Arial" w:cs="Arial"/>
                <w:sz w:val="16"/>
                <w:szCs w:val="16"/>
              </w:rPr>
              <w:t>P504, P512</w:t>
            </w:r>
          </w:p>
        </w:tc>
        <w:tc>
          <w:tcPr>
            <w:tcW w:w="1980" w:type="dxa"/>
          </w:tcPr>
          <w:p w14:paraId="04AE17BC" w14:textId="2613411C" w:rsidR="009A1C53" w:rsidRDefault="009A1C53" w:rsidP="00443AEA">
            <w:pPr>
              <w:rPr>
                <w:rFonts w:ascii="Arial" w:hAnsi="Arial" w:cs="Arial"/>
                <w:sz w:val="16"/>
                <w:szCs w:val="16"/>
              </w:rPr>
            </w:pPr>
            <w:r>
              <w:rPr>
                <w:rFonts w:ascii="Arial" w:hAnsi="Arial" w:cs="Arial"/>
                <w:sz w:val="16"/>
                <w:szCs w:val="16"/>
              </w:rPr>
              <w:t>P504, P512</w:t>
            </w:r>
          </w:p>
        </w:tc>
        <w:tc>
          <w:tcPr>
            <w:tcW w:w="3564" w:type="dxa"/>
          </w:tcPr>
          <w:p w14:paraId="25D12EA3" w14:textId="201A3077" w:rsidR="009A1C53" w:rsidRPr="009A1C53" w:rsidRDefault="009A1C53" w:rsidP="00443AEA">
            <w:pPr>
              <w:rPr>
                <w:rFonts w:ascii="Arial" w:hAnsi="Arial" w:cs="Arial"/>
                <w:sz w:val="16"/>
                <w:szCs w:val="16"/>
                <w:vertAlign w:val="superscript"/>
              </w:rPr>
            </w:pPr>
            <w:r>
              <w:rPr>
                <w:rFonts w:ascii="Arial" w:hAnsi="Arial" w:cs="Arial"/>
                <w:sz w:val="16"/>
                <w:szCs w:val="16"/>
              </w:rPr>
              <w:t>P1 Top 200</w:t>
            </w:r>
            <w:r>
              <w:rPr>
                <w:rFonts w:ascii="Arial" w:hAnsi="Arial" w:cs="Arial"/>
                <w:sz w:val="16"/>
                <w:szCs w:val="16"/>
                <w:vertAlign w:val="superscript"/>
              </w:rPr>
              <w:t>a</w:t>
            </w:r>
            <w:r>
              <w:rPr>
                <w:rFonts w:ascii="Arial" w:hAnsi="Arial" w:cs="Arial"/>
                <w:sz w:val="16"/>
                <w:szCs w:val="16"/>
              </w:rPr>
              <w:t xml:space="preserve">, Community Experience </w:t>
            </w:r>
            <w:proofErr w:type="spellStart"/>
            <w:r>
              <w:rPr>
                <w:rFonts w:ascii="Arial" w:hAnsi="Arial" w:cs="Arial"/>
                <w:sz w:val="16"/>
                <w:szCs w:val="16"/>
              </w:rPr>
              <w:t>Program</w:t>
            </w:r>
            <w:r>
              <w:rPr>
                <w:rFonts w:ascii="Arial" w:hAnsi="Arial" w:cs="Arial"/>
                <w:sz w:val="16"/>
                <w:szCs w:val="16"/>
                <w:vertAlign w:val="superscript"/>
              </w:rPr>
              <w:t>b</w:t>
            </w:r>
            <w:proofErr w:type="spellEnd"/>
          </w:p>
        </w:tc>
      </w:tr>
      <w:tr w:rsidR="00DA2F83" w14:paraId="2A466B2A" w14:textId="77777777" w:rsidTr="009A1C53">
        <w:tc>
          <w:tcPr>
            <w:tcW w:w="1386" w:type="dxa"/>
          </w:tcPr>
          <w:p w14:paraId="5FF77A42" w14:textId="6FB629A5" w:rsidR="00DA2F83" w:rsidRDefault="00DA2F83" w:rsidP="00443AEA">
            <w:pPr>
              <w:rPr>
                <w:rFonts w:ascii="Arial" w:hAnsi="Arial" w:cs="Arial"/>
                <w:sz w:val="16"/>
                <w:szCs w:val="16"/>
              </w:rPr>
            </w:pPr>
            <w:r>
              <w:rPr>
                <w:rFonts w:ascii="Arial" w:hAnsi="Arial" w:cs="Arial"/>
                <w:sz w:val="16"/>
                <w:szCs w:val="16"/>
              </w:rPr>
              <w:t>2020 – 2021</w:t>
            </w:r>
          </w:p>
        </w:tc>
        <w:tc>
          <w:tcPr>
            <w:tcW w:w="1710" w:type="dxa"/>
          </w:tcPr>
          <w:p w14:paraId="341A307C" w14:textId="14FB7433" w:rsidR="00DA2F83" w:rsidRDefault="00DA2F83" w:rsidP="00443AEA">
            <w:pPr>
              <w:rPr>
                <w:rFonts w:ascii="Arial" w:hAnsi="Arial" w:cs="Arial"/>
                <w:sz w:val="16"/>
                <w:szCs w:val="16"/>
              </w:rPr>
            </w:pPr>
            <w:r>
              <w:rPr>
                <w:rFonts w:ascii="Arial" w:hAnsi="Arial" w:cs="Arial"/>
                <w:sz w:val="16"/>
                <w:szCs w:val="16"/>
              </w:rPr>
              <w:t>P504, P512</w:t>
            </w:r>
          </w:p>
        </w:tc>
        <w:tc>
          <w:tcPr>
            <w:tcW w:w="1980" w:type="dxa"/>
          </w:tcPr>
          <w:p w14:paraId="6BC2DE36" w14:textId="51F6E5D9" w:rsidR="00DA2F83" w:rsidRDefault="00DA2F83" w:rsidP="00443AEA">
            <w:pPr>
              <w:rPr>
                <w:rFonts w:ascii="Arial" w:hAnsi="Arial" w:cs="Arial"/>
                <w:sz w:val="16"/>
                <w:szCs w:val="16"/>
              </w:rPr>
            </w:pPr>
            <w:r>
              <w:rPr>
                <w:rFonts w:ascii="Arial" w:hAnsi="Arial" w:cs="Arial"/>
                <w:sz w:val="16"/>
                <w:szCs w:val="16"/>
              </w:rPr>
              <w:t>P504, P512</w:t>
            </w:r>
          </w:p>
        </w:tc>
        <w:tc>
          <w:tcPr>
            <w:tcW w:w="3564" w:type="dxa"/>
          </w:tcPr>
          <w:p w14:paraId="2DD39D4D" w14:textId="626A3CA4" w:rsidR="00DA2F83" w:rsidRPr="000D04CB" w:rsidRDefault="00DA2F83" w:rsidP="00443AEA">
            <w:pPr>
              <w:rPr>
                <w:rFonts w:ascii="Arial" w:hAnsi="Arial" w:cs="Arial"/>
                <w:sz w:val="16"/>
                <w:szCs w:val="16"/>
                <w:vertAlign w:val="superscript"/>
              </w:rPr>
            </w:pPr>
            <w:r>
              <w:rPr>
                <w:rFonts w:ascii="Arial" w:hAnsi="Arial" w:cs="Arial"/>
                <w:sz w:val="16"/>
                <w:szCs w:val="16"/>
              </w:rPr>
              <w:t>Community Experience Program</w:t>
            </w:r>
          </w:p>
        </w:tc>
      </w:tr>
      <w:tr w:rsidR="00CB53A3" w14:paraId="732C5A5B" w14:textId="77777777" w:rsidTr="009A1C53">
        <w:tc>
          <w:tcPr>
            <w:tcW w:w="1386" w:type="dxa"/>
          </w:tcPr>
          <w:p w14:paraId="199185D0" w14:textId="42474781" w:rsidR="00CB53A3" w:rsidRDefault="00CB53A3" w:rsidP="00443AEA">
            <w:pPr>
              <w:rPr>
                <w:rFonts w:ascii="Arial" w:hAnsi="Arial" w:cs="Arial"/>
                <w:sz w:val="16"/>
                <w:szCs w:val="16"/>
              </w:rPr>
            </w:pPr>
            <w:r>
              <w:rPr>
                <w:rFonts w:ascii="Arial" w:hAnsi="Arial" w:cs="Arial"/>
                <w:sz w:val="16"/>
                <w:szCs w:val="16"/>
              </w:rPr>
              <w:t>2019 – 2020</w:t>
            </w:r>
          </w:p>
        </w:tc>
        <w:tc>
          <w:tcPr>
            <w:tcW w:w="1710" w:type="dxa"/>
          </w:tcPr>
          <w:p w14:paraId="7EC73B6D" w14:textId="3B9EF223" w:rsidR="00CB53A3" w:rsidRPr="004F5AE3" w:rsidRDefault="00CB53A3" w:rsidP="00443AEA">
            <w:pPr>
              <w:rPr>
                <w:rFonts w:ascii="Arial" w:hAnsi="Arial" w:cs="Arial"/>
                <w:sz w:val="16"/>
                <w:szCs w:val="16"/>
              </w:rPr>
            </w:pPr>
            <w:r>
              <w:rPr>
                <w:rFonts w:ascii="Arial" w:hAnsi="Arial" w:cs="Arial"/>
                <w:sz w:val="16"/>
                <w:szCs w:val="16"/>
              </w:rPr>
              <w:t>P504, P512</w:t>
            </w:r>
          </w:p>
        </w:tc>
        <w:tc>
          <w:tcPr>
            <w:tcW w:w="1980" w:type="dxa"/>
          </w:tcPr>
          <w:p w14:paraId="3C3FADA6" w14:textId="3A49D95C" w:rsidR="00CB53A3" w:rsidRPr="004F5AE3" w:rsidRDefault="00CB53A3" w:rsidP="00443AEA">
            <w:pPr>
              <w:rPr>
                <w:rFonts w:ascii="Arial" w:hAnsi="Arial" w:cs="Arial"/>
                <w:sz w:val="16"/>
                <w:szCs w:val="16"/>
              </w:rPr>
            </w:pPr>
            <w:r>
              <w:rPr>
                <w:rFonts w:ascii="Arial" w:hAnsi="Arial" w:cs="Arial"/>
                <w:sz w:val="16"/>
                <w:szCs w:val="16"/>
              </w:rPr>
              <w:t>P504, P512</w:t>
            </w:r>
          </w:p>
        </w:tc>
        <w:tc>
          <w:tcPr>
            <w:tcW w:w="3564" w:type="dxa"/>
          </w:tcPr>
          <w:p w14:paraId="71F58641" w14:textId="3FCC82F5" w:rsidR="00CB53A3" w:rsidRDefault="00807E36" w:rsidP="00443AEA">
            <w:pPr>
              <w:rPr>
                <w:rFonts w:ascii="Arial" w:hAnsi="Arial" w:cs="Arial"/>
                <w:sz w:val="16"/>
                <w:szCs w:val="16"/>
              </w:rPr>
            </w:pPr>
            <w:r>
              <w:rPr>
                <w:rFonts w:ascii="Arial" w:hAnsi="Arial" w:cs="Arial"/>
                <w:sz w:val="16"/>
                <w:szCs w:val="16"/>
              </w:rPr>
              <w:t xml:space="preserve">P1/P2 </w:t>
            </w:r>
            <w:r w:rsidR="000D04CB">
              <w:rPr>
                <w:rFonts w:ascii="Arial" w:hAnsi="Arial" w:cs="Arial"/>
                <w:sz w:val="16"/>
                <w:szCs w:val="16"/>
              </w:rPr>
              <w:t>Top 200</w:t>
            </w:r>
            <w:r w:rsidR="009A1C53">
              <w:rPr>
                <w:rFonts w:ascii="Arial" w:hAnsi="Arial" w:cs="Arial"/>
                <w:sz w:val="16"/>
                <w:szCs w:val="16"/>
                <w:vertAlign w:val="superscript"/>
              </w:rPr>
              <w:t>c</w:t>
            </w:r>
            <w:r w:rsidR="000D04CB">
              <w:rPr>
                <w:rFonts w:ascii="Arial" w:hAnsi="Arial" w:cs="Arial"/>
                <w:sz w:val="16"/>
                <w:szCs w:val="16"/>
              </w:rPr>
              <w:t xml:space="preserve">, </w:t>
            </w:r>
            <w:proofErr w:type="spellStart"/>
            <w:r w:rsidR="000D04CB">
              <w:rPr>
                <w:rFonts w:ascii="Arial" w:hAnsi="Arial" w:cs="Arial"/>
                <w:sz w:val="16"/>
                <w:szCs w:val="16"/>
              </w:rPr>
              <w:t>Calculations</w:t>
            </w:r>
            <w:r w:rsidR="009A1C53">
              <w:rPr>
                <w:rFonts w:ascii="Arial" w:hAnsi="Arial" w:cs="Arial"/>
                <w:sz w:val="16"/>
                <w:szCs w:val="16"/>
                <w:vertAlign w:val="superscript"/>
              </w:rPr>
              <w:t>d</w:t>
            </w:r>
            <w:proofErr w:type="spellEnd"/>
            <w:r w:rsidR="00CB53A3">
              <w:rPr>
                <w:rFonts w:ascii="Arial" w:hAnsi="Arial" w:cs="Arial"/>
                <w:sz w:val="16"/>
                <w:szCs w:val="16"/>
              </w:rPr>
              <w:t xml:space="preserve"> </w:t>
            </w:r>
          </w:p>
        </w:tc>
      </w:tr>
      <w:tr w:rsidR="004F5AE3" w14:paraId="07732B2A" w14:textId="77777777" w:rsidTr="009A1C53">
        <w:tc>
          <w:tcPr>
            <w:tcW w:w="1386" w:type="dxa"/>
          </w:tcPr>
          <w:p w14:paraId="520EB628" w14:textId="4B0A78E5" w:rsidR="004F5AE3" w:rsidRPr="004F5AE3" w:rsidRDefault="004F5AE3" w:rsidP="00443AEA">
            <w:pPr>
              <w:rPr>
                <w:rFonts w:ascii="Arial" w:hAnsi="Arial" w:cs="Arial"/>
                <w:sz w:val="16"/>
                <w:szCs w:val="16"/>
              </w:rPr>
            </w:pPr>
            <w:r>
              <w:rPr>
                <w:rFonts w:ascii="Arial" w:hAnsi="Arial" w:cs="Arial"/>
                <w:sz w:val="16"/>
                <w:szCs w:val="16"/>
              </w:rPr>
              <w:t xml:space="preserve">2018 – 2019 </w:t>
            </w:r>
          </w:p>
        </w:tc>
        <w:tc>
          <w:tcPr>
            <w:tcW w:w="1710" w:type="dxa"/>
          </w:tcPr>
          <w:p w14:paraId="196EF938" w14:textId="142460EA" w:rsidR="004F5AE3" w:rsidRPr="00941DCF" w:rsidRDefault="004F5AE3" w:rsidP="00443AEA">
            <w:pPr>
              <w:rPr>
                <w:rFonts w:ascii="Arial" w:hAnsi="Arial" w:cs="Arial"/>
                <w:sz w:val="16"/>
                <w:szCs w:val="16"/>
                <w:vertAlign w:val="superscript"/>
              </w:rPr>
            </w:pPr>
            <w:r w:rsidRPr="004F5AE3">
              <w:rPr>
                <w:rFonts w:ascii="Arial" w:hAnsi="Arial" w:cs="Arial"/>
                <w:sz w:val="16"/>
                <w:szCs w:val="16"/>
              </w:rPr>
              <w:t>P504</w:t>
            </w:r>
            <w:r w:rsidR="00941DCF">
              <w:rPr>
                <w:rFonts w:ascii="Arial" w:hAnsi="Arial" w:cs="Arial"/>
                <w:sz w:val="16"/>
                <w:szCs w:val="16"/>
                <w:vertAlign w:val="superscript"/>
              </w:rPr>
              <w:t>e</w:t>
            </w:r>
          </w:p>
        </w:tc>
        <w:tc>
          <w:tcPr>
            <w:tcW w:w="1980" w:type="dxa"/>
          </w:tcPr>
          <w:p w14:paraId="515BA745" w14:textId="4D166E49" w:rsidR="004F5AE3" w:rsidRPr="004F5AE3" w:rsidRDefault="004F5AE3" w:rsidP="00443AEA">
            <w:pPr>
              <w:rPr>
                <w:rFonts w:ascii="Arial" w:hAnsi="Arial" w:cs="Arial"/>
                <w:sz w:val="16"/>
                <w:szCs w:val="16"/>
              </w:rPr>
            </w:pPr>
            <w:r w:rsidRPr="004F5AE3">
              <w:rPr>
                <w:rFonts w:ascii="Arial" w:hAnsi="Arial" w:cs="Arial"/>
                <w:sz w:val="16"/>
                <w:szCs w:val="16"/>
              </w:rPr>
              <w:t>P504</w:t>
            </w:r>
          </w:p>
        </w:tc>
        <w:tc>
          <w:tcPr>
            <w:tcW w:w="3564" w:type="dxa"/>
          </w:tcPr>
          <w:p w14:paraId="442CD84F" w14:textId="2C6664AC" w:rsidR="004F5AE3" w:rsidRPr="001A3FC3" w:rsidRDefault="00807E36" w:rsidP="00443AEA">
            <w:pPr>
              <w:rPr>
                <w:rFonts w:ascii="Arial" w:hAnsi="Arial" w:cs="Arial"/>
                <w:sz w:val="16"/>
                <w:szCs w:val="16"/>
              </w:rPr>
            </w:pPr>
            <w:r>
              <w:rPr>
                <w:rFonts w:ascii="Arial" w:hAnsi="Arial" w:cs="Arial"/>
                <w:sz w:val="16"/>
                <w:szCs w:val="16"/>
              </w:rPr>
              <w:t xml:space="preserve">P1/P2 </w:t>
            </w:r>
            <w:r w:rsidR="00CB53A3">
              <w:rPr>
                <w:rFonts w:ascii="Arial" w:hAnsi="Arial" w:cs="Arial"/>
                <w:sz w:val="16"/>
                <w:szCs w:val="16"/>
              </w:rPr>
              <w:t>Top 200, Calculations</w:t>
            </w:r>
          </w:p>
        </w:tc>
      </w:tr>
      <w:tr w:rsidR="00547AEE" w14:paraId="4EAC7113" w14:textId="615970E8" w:rsidTr="009A1C53">
        <w:tc>
          <w:tcPr>
            <w:tcW w:w="1386" w:type="dxa"/>
          </w:tcPr>
          <w:p w14:paraId="7533CF4D" w14:textId="186BDE20" w:rsidR="00547AEE" w:rsidRPr="00036633" w:rsidRDefault="00547AEE" w:rsidP="00443AEA">
            <w:pPr>
              <w:rPr>
                <w:rFonts w:ascii="Arial" w:hAnsi="Arial" w:cs="Arial"/>
                <w:sz w:val="16"/>
                <w:szCs w:val="16"/>
              </w:rPr>
            </w:pPr>
            <w:r>
              <w:rPr>
                <w:rFonts w:ascii="Arial" w:hAnsi="Arial" w:cs="Arial"/>
                <w:sz w:val="16"/>
                <w:szCs w:val="16"/>
              </w:rPr>
              <w:t>2017 – 2018</w:t>
            </w:r>
          </w:p>
        </w:tc>
        <w:tc>
          <w:tcPr>
            <w:tcW w:w="1710" w:type="dxa"/>
          </w:tcPr>
          <w:p w14:paraId="40CB89F3" w14:textId="6545BAC8" w:rsidR="00547AEE" w:rsidRDefault="00547AEE" w:rsidP="00443AEA">
            <w:pPr>
              <w:rPr>
                <w:rFonts w:ascii="Arial" w:hAnsi="Arial" w:cs="Arial"/>
                <w:sz w:val="16"/>
                <w:szCs w:val="16"/>
              </w:rPr>
            </w:pPr>
            <w:r>
              <w:rPr>
                <w:rFonts w:ascii="Arial" w:hAnsi="Arial" w:cs="Arial"/>
                <w:sz w:val="16"/>
                <w:szCs w:val="16"/>
              </w:rPr>
              <w:t>P504, P512</w:t>
            </w:r>
          </w:p>
        </w:tc>
        <w:tc>
          <w:tcPr>
            <w:tcW w:w="1980" w:type="dxa"/>
          </w:tcPr>
          <w:p w14:paraId="6C220177" w14:textId="76411653" w:rsidR="00547AEE" w:rsidRDefault="00547AEE" w:rsidP="00443AEA">
            <w:pPr>
              <w:rPr>
                <w:rFonts w:ascii="Arial" w:hAnsi="Arial" w:cs="Arial"/>
                <w:sz w:val="16"/>
                <w:szCs w:val="16"/>
              </w:rPr>
            </w:pPr>
            <w:r>
              <w:rPr>
                <w:rFonts w:ascii="Arial" w:hAnsi="Arial" w:cs="Arial"/>
                <w:sz w:val="16"/>
                <w:szCs w:val="16"/>
              </w:rPr>
              <w:t>P504, P512, P602</w:t>
            </w:r>
          </w:p>
        </w:tc>
        <w:tc>
          <w:tcPr>
            <w:tcW w:w="3564" w:type="dxa"/>
          </w:tcPr>
          <w:p w14:paraId="3F4D4FEB" w14:textId="56796991" w:rsidR="00547AEE" w:rsidRDefault="00547AEE" w:rsidP="00443AEA">
            <w:pPr>
              <w:rPr>
                <w:rFonts w:ascii="Arial" w:hAnsi="Arial" w:cs="Arial"/>
                <w:sz w:val="16"/>
                <w:szCs w:val="16"/>
              </w:rPr>
            </w:pPr>
            <w:proofErr w:type="spellStart"/>
            <w:r>
              <w:rPr>
                <w:rFonts w:ascii="Arial" w:hAnsi="Arial" w:cs="Arial"/>
                <w:sz w:val="16"/>
                <w:szCs w:val="16"/>
              </w:rPr>
              <w:t>LEPE</w:t>
            </w:r>
            <w:r w:rsidR="009A1C53">
              <w:rPr>
                <w:rFonts w:ascii="Arial" w:hAnsi="Arial" w:cs="Arial"/>
                <w:sz w:val="16"/>
                <w:szCs w:val="16"/>
                <w:vertAlign w:val="superscript"/>
              </w:rPr>
              <w:t>e</w:t>
            </w:r>
            <w:proofErr w:type="spellEnd"/>
            <w:r>
              <w:rPr>
                <w:rFonts w:ascii="Arial" w:hAnsi="Arial" w:cs="Arial"/>
                <w:sz w:val="16"/>
                <w:szCs w:val="16"/>
              </w:rPr>
              <w:t xml:space="preserve"> &amp; </w:t>
            </w:r>
            <w:r w:rsidR="00807E36">
              <w:rPr>
                <w:rFonts w:ascii="Arial" w:hAnsi="Arial" w:cs="Arial"/>
                <w:sz w:val="16"/>
                <w:szCs w:val="16"/>
              </w:rPr>
              <w:t xml:space="preserve">P1/P2 </w:t>
            </w:r>
            <w:r>
              <w:rPr>
                <w:rFonts w:ascii="Arial" w:hAnsi="Arial" w:cs="Arial"/>
                <w:sz w:val="16"/>
                <w:szCs w:val="16"/>
              </w:rPr>
              <w:t>Top 200</w:t>
            </w:r>
          </w:p>
        </w:tc>
      </w:tr>
      <w:tr w:rsidR="00547AEE" w14:paraId="32061E2B" w14:textId="13FFC9D5" w:rsidTr="009A1C53">
        <w:tc>
          <w:tcPr>
            <w:tcW w:w="1386" w:type="dxa"/>
          </w:tcPr>
          <w:p w14:paraId="16CFB3F8" w14:textId="53F45A28" w:rsidR="00547AEE" w:rsidRDefault="00547AEE" w:rsidP="00443AEA">
            <w:pPr>
              <w:rPr>
                <w:rFonts w:ascii="Arial" w:hAnsi="Arial" w:cs="Arial"/>
                <w:sz w:val="16"/>
                <w:szCs w:val="16"/>
              </w:rPr>
            </w:pPr>
            <w:r>
              <w:rPr>
                <w:rFonts w:ascii="Arial" w:hAnsi="Arial" w:cs="Arial"/>
                <w:sz w:val="16"/>
                <w:szCs w:val="16"/>
              </w:rPr>
              <w:t>2016 – 2017</w:t>
            </w:r>
          </w:p>
        </w:tc>
        <w:tc>
          <w:tcPr>
            <w:tcW w:w="1710" w:type="dxa"/>
          </w:tcPr>
          <w:p w14:paraId="281F28C5" w14:textId="19A8FC47" w:rsidR="00547AEE" w:rsidRDefault="00547AEE" w:rsidP="00443AEA">
            <w:pPr>
              <w:rPr>
                <w:rFonts w:ascii="Arial" w:hAnsi="Arial" w:cs="Arial"/>
                <w:sz w:val="16"/>
                <w:szCs w:val="16"/>
              </w:rPr>
            </w:pPr>
            <w:r>
              <w:rPr>
                <w:rFonts w:ascii="Arial" w:hAnsi="Arial" w:cs="Arial"/>
                <w:sz w:val="16"/>
                <w:szCs w:val="16"/>
              </w:rPr>
              <w:t>P504, P512</w:t>
            </w:r>
          </w:p>
        </w:tc>
        <w:tc>
          <w:tcPr>
            <w:tcW w:w="1980" w:type="dxa"/>
          </w:tcPr>
          <w:p w14:paraId="48B7E592" w14:textId="7E469EA5" w:rsidR="00547AEE" w:rsidRDefault="00547AEE" w:rsidP="00443AEA">
            <w:pPr>
              <w:rPr>
                <w:rFonts w:ascii="Arial" w:hAnsi="Arial" w:cs="Arial"/>
                <w:sz w:val="16"/>
                <w:szCs w:val="16"/>
              </w:rPr>
            </w:pPr>
            <w:r>
              <w:rPr>
                <w:rFonts w:ascii="Arial" w:hAnsi="Arial" w:cs="Arial"/>
                <w:sz w:val="16"/>
                <w:szCs w:val="16"/>
              </w:rPr>
              <w:t>P504, P512, P602, P612</w:t>
            </w:r>
          </w:p>
        </w:tc>
        <w:tc>
          <w:tcPr>
            <w:tcW w:w="3564" w:type="dxa"/>
          </w:tcPr>
          <w:p w14:paraId="56EEB397" w14:textId="61655E8B" w:rsidR="00547AEE" w:rsidRDefault="00547AEE" w:rsidP="00443AEA">
            <w:pPr>
              <w:rPr>
                <w:rFonts w:ascii="Arial" w:hAnsi="Arial" w:cs="Arial"/>
                <w:sz w:val="16"/>
                <w:szCs w:val="16"/>
              </w:rPr>
            </w:pPr>
            <w:r>
              <w:rPr>
                <w:rFonts w:ascii="Arial" w:hAnsi="Arial" w:cs="Arial"/>
                <w:sz w:val="16"/>
                <w:szCs w:val="16"/>
              </w:rPr>
              <w:t xml:space="preserve">LEPE &amp; </w:t>
            </w:r>
            <w:r w:rsidR="00807E36">
              <w:rPr>
                <w:rFonts w:ascii="Arial" w:hAnsi="Arial" w:cs="Arial"/>
                <w:sz w:val="16"/>
                <w:szCs w:val="16"/>
              </w:rPr>
              <w:t xml:space="preserve">P1/P2 </w:t>
            </w:r>
            <w:r>
              <w:rPr>
                <w:rFonts w:ascii="Arial" w:hAnsi="Arial" w:cs="Arial"/>
                <w:sz w:val="16"/>
                <w:szCs w:val="16"/>
              </w:rPr>
              <w:t>Top 200</w:t>
            </w:r>
          </w:p>
        </w:tc>
      </w:tr>
      <w:tr w:rsidR="00547AEE" w14:paraId="10939870" w14:textId="1E6C7F13" w:rsidTr="009A1C53">
        <w:tc>
          <w:tcPr>
            <w:tcW w:w="1386" w:type="dxa"/>
          </w:tcPr>
          <w:p w14:paraId="7E170715" w14:textId="63244AD5" w:rsidR="00547AEE" w:rsidRDefault="00547AEE" w:rsidP="00443AEA">
            <w:pPr>
              <w:rPr>
                <w:rFonts w:ascii="Arial" w:hAnsi="Arial" w:cs="Arial"/>
                <w:sz w:val="16"/>
                <w:szCs w:val="16"/>
              </w:rPr>
            </w:pPr>
            <w:r>
              <w:rPr>
                <w:rFonts w:ascii="Arial" w:hAnsi="Arial" w:cs="Arial"/>
                <w:sz w:val="16"/>
                <w:szCs w:val="16"/>
              </w:rPr>
              <w:t>2015 – 2016</w:t>
            </w:r>
          </w:p>
        </w:tc>
        <w:tc>
          <w:tcPr>
            <w:tcW w:w="1710" w:type="dxa"/>
          </w:tcPr>
          <w:p w14:paraId="18E1DD43" w14:textId="590413E5" w:rsidR="00547AEE" w:rsidRDefault="00547AEE" w:rsidP="00443AEA">
            <w:pPr>
              <w:rPr>
                <w:rFonts w:ascii="Arial" w:hAnsi="Arial" w:cs="Arial"/>
                <w:sz w:val="16"/>
                <w:szCs w:val="16"/>
              </w:rPr>
            </w:pPr>
            <w:r>
              <w:rPr>
                <w:rFonts w:ascii="Arial" w:hAnsi="Arial" w:cs="Arial"/>
                <w:sz w:val="16"/>
                <w:szCs w:val="16"/>
              </w:rPr>
              <w:t>P504, P512</w:t>
            </w:r>
          </w:p>
        </w:tc>
        <w:tc>
          <w:tcPr>
            <w:tcW w:w="1980" w:type="dxa"/>
          </w:tcPr>
          <w:p w14:paraId="582C0DC5" w14:textId="66845891" w:rsidR="00547AEE" w:rsidRDefault="00547AEE" w:rsidP="00443AEA">
            <w:pPr>
              <w:rPr>
                <w:rFonts w:ascii="Arial" w:hAnsi="Arial" w:cs="Arial"/>
                <w:sz w:val="16"/>
                <w:szCs w:val="16"/>
              </w:rPr>
            </w:pPr>
            <w:r>
              <w:rPr>
                <w:rFonts w:ascii="Arial" w:hAnsi="Arial" w:cs="Arial"/>
                <w:sz w:val="16"/>
                <w:szCs w:val="16"/>
              </w:rPr>
              <w:t>P504, P512, P602, P612</w:t>
            </w:r>
          </w:p>
        </w:tc>
        <w:tc>
          <w:tcPr>
            <w:tcW w:w="3564" w:type="dxa"/>
          </w:tcPr>
          <w:p w14:paraId="4353BFDD" w14:textId="1249C9CB" w:rsidR="00547AEE" w:rsidRDefault="00547AEE" w:rsidP="00443AEA">
            <w:pPr>
              <w:rPr>
                <w:rFonts w:ascii="Arial" w:hAnsi="Arial" w:cs="Arial"/>
                <w:sz w:val="16"/>
                <w:szCs w:val="16"/>
              </w:rPr>
            </w:pPr>
            <w:r>
              <w:rPr>
                <w:rFonts w:ascii="Arial" w:hAnsi="Arial" w:cs="Arial"/>
                <w:sz w:val="16"/>
                <w:szCs w:val="16"/>
              </w:rPr>
              <w:t xml:space="preserve">LEPE &amp; </w:t>
            </w:r>
            <w:r w:rsidR="00807E36">
              <w:rPr>
                <w:rFonts w:ascii="Arial" w:hAnsi="Arial" w:cs="Arial"/>
                <w:sz w:val="16"/>
                <w:szCs w:val="16"/>
              </w:rPr>
              <w:t xml:space="preserve">P1/P2 </w:t>
            </w:r>
            <w:r>
              <w:rPr>
                <w:rFonts w:ascii="Arial" w:hAnsi="Arial" w:cs="Arial"/>
                <w:sz w:val="16"/>
                <w:szCs w:val="16"/>
              </w:rPr>
              <w:t>Top 200</w:t>
            </w:r>
          </w:p>
        </w:tc>
      </w:tr>
      <w:tr w:rsidR="00547AEE" w14:paraId="42716B17" w14:textId="7EF45174" w:rsidTr="009A1C53">
        <w:tc>
          <w:tcPr>
            <w:tcW w:w="1386" w:type="dxa"/>
          </w:tcPr>
          <w:p w14:paraId="54B115F6" w14:textId="4A947BD8" w:rsidR="00547AEE" w:rsidRDefault="00547AEE" w:rsidP="00443AEA">
            <w:pPr>
              <w:rPr>
                <w:rFonts w:ascii="Arial" w:hAnsi="Arial" w:cs="Arial"/>
                <w:sz w:val="16"/>
                <w:szCs w:val="16"/>
              </w:rPr>
            </w:pPr>
            <w:r>
              <w:rPr>
                <w:rFonts w:ascii="Arial" w:hAnsi="Arial" w:cs="Arial"/>
                <w:sz w:val="16"/>
                <w:szCs w:val="16"/>
              </w:rPr>
              <w:t>2014 – 2015</w:t>
            </w:r>
          </w:p>
        </w:tc>
        <w:tc>
          <w:tcPr>
            <w:tcW w:w="1710" w:type="dxa"/>
          </w:tcPr>
          <w:p w14:paraId="021E4D85" w14:textId="1216DFB1" w:rsidR="00547AEE" w:rsidRDefault="00547AEE" w:rsidP="00443AEA">
            <w:pPr>
              <w:rPr>
                <w:rFonts w:ascii="Arial" w:hAnsi="Arial" w:cs="Arial"/>
                <w:sz w:val="16"/>
                <w:szCs w:val="16"/>
              </w:rPr>
            </w:pPr>
            <w:r>
              <w:rPr>
                <w:rFonts w:ascii="Arial" w:hAnsi="Arial" w:cs="Arial"/>
                <w:sz w:val="16"/>
                <w:szCs w:val="16"/>
              </w:rPr>
              <w:t>P504</w:t>
            </w:r>
          </w:p>
        </w:tc>
        <w:tc>
          <w:tcPr>
            <w:tcW w:w="1980" w:type="dxa"/>
          </w:tcPr>
          <w:p w14:paraId="35FB28C4" w14:textId="31E255E3" w:rsidR="00547AEE" w:rsidRDefault="00547AEE" w:rsidP="00443AEA">
            <w:pPr>
              <w:rPr>
                <w:rFonts w:ascii="Arial" w:hAnsi="Arial" w:cs="Arial"/>
                <w:sz w:val="16"/>
                <w:szCs w:val="16"/>
              </w:rPr>
            </w:pPr>
            <w:r>
              <w:rPr>
                <w:rFonts w:ascii="Arial" w:hAnsi="Arial" w:cs="Arial"/>
                <w:sz w:val="16"/>
                <w:szCs w:val="16"/>
              </w:rPr>
              <w:t>P504</w:t>
            </w:r>
          </w:p>
        </w:tc>
        <w:tc>
          <w:tcPr>
            <w:tcW w:w="3564" w:type="dxa"/>
          </w:tcPr>
          <w:p w14:paraId="7DE5DCFA" w14:textId="77777777" w:rsidR="00547AEE" w:rsidRDefault="00547AEE" w:rsidP="00443AEA">
            <w:pPr>
              <w:rPr>
                <w:rFonts w:ascii="Arial" w:hAnsi="Arial" w:cs="Arial"/>
                <w:sz w:val="16"/>
                <w:szCs w:val="16"/>
              </w:rPr>
            </w:pPr>
          </w:p>
        </w:tc>
      </w:tr>
      <w:tr w:rsidR="00547AEE" w14:paraId="262B51CF" w14:textId="765B5D2D" w:rsidTr="009A1C53">
        <w:tc>
          <w:tcPr>
            <w:tcW w:w="1386" w:type="dxa"/>
            <w:tcBorders>
              <w:bottom w:val="single" w:sz="4" w:space="0" w:color="auto"/>
            </w:tcBorders>
          </w:tcPr>
          <w:p w14:paraId="57E3C107" w14:textId="149E9029" w:rsidR="00547AEE" w:rsidRDefault="00547AEE" w:rsidP="00443AEA">
            <w:pPr>
              <w:rPr>
                <w:rFonts w:ascii="Arial" w:hAnsi="Arial" w:cs="Arial"/>
                <w:sz w:val="16"/>
                <w:szCs w:val="16"/>
              </w:rPr>
            </w:pPr>
            <w:r>
              <w:rPr>
                <w:rFonts w:ascii="Arial" w:hAnsi="Arial" w:cs="Arial"/>
                <w:sz w:val="16"/>
                <w:szCs w:val="16"/>
              </w:rPr>
              <w:t>2013 – 2014</w:t>
            </w:r>
          </w:p>
        </w:tc>
        <w:tc>
          <w:tcPr>
            <w:tcW w:w="1710" w:type="dxa"/>
            <w:tcBorders>
              <w:bottom w:val="single" w:sz="4" w:space="0" w:color="auto"/>
            </w:tcBorders>
          </w:tcPr>
          <w:p w14:paraId="49A90E42" w14:textId="44109D9A" w:rsidR="00547AEE" w:rsidRDefault="00547AEE" w:rsidP="00443AEA">
            <w:pPr>
              <w:rPr>
                <w:rFonts w:ascii="Arial" w:hAnsi="Arial" w:cs="Arial"/>
                <w:sz w:val="16"/>
                <w:szCs w:val="16"/>
              </w:rPr>
            </w:pPr>
          </w:p>
        </w:tc>
        <w:tc>
          <w:tcPr>
            <w:tcW w:w="1980" w:type="dxa"/>
            <w:tcBorders>
              <w:bottom w:val="single" w:sz="4" w:space="0" w:color="auto"/>
            </w:tcBorders>
          </w:tcPr>
          <w:p w14:paraId="62FD6708" w14:textId="77777777" w:rsidR="00547AEE" w:rsidRDefault="00547AEE" w:rsidP="00443AEA">
            <w:pPr>
              <w:rPr>
                <w:rFonts w:ascii="Arial" w:hAnsi="Arial" w:cs="Arial"/>
                <w:sz w:val="16"/>
                <w:szCs w:val="16"/>
              </w:rPr>
            </w:pPr>
          </w:p>
        </w:tc>
        <w:tc>
          <w:tcPr>
            <w:tcW w:w="3564" w:type="dxa"/>
            <w:tcBorders>
              <w:bottom w:val="single" w:sz="4" w:space="0" w:color="auto"/>
            </w:tcBorders>
          </w:tcPr>
          <w:p w14:paraId="2A127904" w14:textId="77777777" w:rsidR="00547AEE" w:rsidRDefault="00547AEE" w:rsidP="00443AEA">
            <w:pPr>
              <w:rPr>
                <w:rFonts w:ascii="Arial" w:hAnsi="Arial" w:cs="Arial"/>
                <w:sz w:val="16"/>
                <w:szCs w:val="16"/>
              </w:rPr>
            </w:pPr>
          </w:p>
        </w:tc>
      </w:tr>
    </w:tbl>
    <w:p w14:paraId="321964A6" w14:textId="587C3734" w:rsidR="009A1C53" w:rsidRPr="009A1C53" w:rsidRDefault="009A1C53" w:rsidP="000D04CB">
      <w:pPr>
        <w:ind w:left="720"/>
        <w:rPr>
          <w:rFonts w:ascii="Arial" w:hAnsi="Arial" w:cs="Arial"/>
          <w:sz w:val="16"/>
          <w:szCs w:val="16"/>
        </w:rPr>
      </w:pPr>
      <w:r>
        <w:rPr>
          <w:rFonts w:ascii="Arial" w:hAnsi="Arial" w:cs="Arial"/>
          <w:sz w:val="16"/>
          <w:szCs w:val="16"/>
          <w:vertAlign w:val="superscript"/>
        </w:rPr>
        <w:t>a</w:t>
      </w:r>
      <w:r>
        <w:rPr>
          <w:rFonts w:ascii="Arial" w:hAnsi="Arial" w:cs="Arial"/>
          <w:sz w:val="16"/>
          <w:szCs w:val="16"/>
        </w:rPr>
        <w:t xml:space="preserve"> P1 Top 200: First year students learn 200 medications over the first two semesters and take an exam each </w:t>
      </w:r>
      <w:proofErr w:type="gramStart"/>
      <w:r>
        <w:rPr>
          <w:rFonts w:ascii="Arial" w:hAnsi="Arial" w:cs="Arial"/>
          <w:sz w:val="16"/>
          <w:szCs w:val="16"/>
        </w:rPr>
        <w:t>semester</w:t>
      </w:r>
      <w:proofErr w:type="gramEnd"/>
    </w:p>
    <w:p w14:paraId="3853AE12" w14:textId="6C0FB82C" w:rsidR="000D04CB" w:rsidRDefault="000D04CB" w:rsidP="000D04CB">
      <w:pPr>
        <w:ind w:left="720"/>
        <w:rPr>
          <w:rFonts w:ascii="Arial" w:hAnsi="Arial" w:cs="Arial"/>
          <w:sz w:val="16"/>
          <w:szCs w:val="16"/>
        </w:rPr>
      </w:pPr>
      <w:r>
        <w:rPr>
          <w:rFonts w:ascii="Arial" w:hAnsi="Arial" w:cs="Arial"/>
          <w:sz w:val="16"/>
          <w:szCs w:val="16"/>
          <w:vertAlign w:val="superscript"/>
        </w:rPr>
        <w:t>a</w:t>
      </w:r>
      <w:r>
        <w:rPr>
          <w:rFonts w:ascii="Arial" w:hAnsi="Arial" w:cs="Arial"/>
          <w:sz w:val="16"/>
          <w:szCs w:val="16"/>
        </w:rPr>
        <w:t xml:space="preserve"> Community Experience Program: Second year students participate in three virtual visits with a community member (Developed in   summer 2020)</w:t>
      </w:r>
    </w:p>
    <w:p w14:paraId="72420202" w14:textId="5AE6EE4B" w:rsidR="000D04CB" w:rsidRDefault="000D04CB" w:rsidP="00443AEA">
      <w:pPr>
        <w:rPr>
          <w:rFonts w:ascii="Arial" w:hAnsi="Arial" w:cs="Arial"/>
          <w:sz w:val="16"/>
          <w:szCs w:val="16"/>
        </w:rPr>
      </w:pPr>
      <w:r>
        <w:rPr>
          <w:rFonts w:ascii="Arial" w:hAnsi="Arial" w:cs="Arial"/>
          <w:sz w:val="16"/>
          <w:szCs w:val="16"/>
        </w:rPr>
        <w:tab/>
      </w:r>
      <w:r>
        <w:rPr>
          <w:rFonts w:ascii="Arial" w:hAnsi="Arial" w:cs="Arial"/>
          <w:sz w:val="16"/>
          <w:szCs w:val="16"/>
          <w:vertAlign w:val="superscript"/>
        </w:rPr>
        <w:t>b</w:t>
      </w:r>
      <w:r>
        <w:rPr>
          <w:rFonts w:ascii="Arial" w:hAnsi="Arial" w:cs="Arial"/>
          <w:sz w:val="16"/>
          <w:szCs w:val="16"/>
        </w:rPr>
        <w:t xml:space="preserve"> </w:t>
      </w:r>
      <w:r w:rsidR="00807E36">
        <w:rPr>
          <w:rFonts w:ascii="Arial" w:hAnsi="Arial" w:cs="Arial"/>
          <w:sz w:val="16"/>
          <w:szCs w:val="16"/>
        </w:rPr>
        <w:t xml:space="preserve">P1/P2 </w:t>
      </w:r>
      <w:r>
        <w:rPr>
          <w:rFonts w:ascii="Arial" w:hAnsi="Arial" w:cs="Arial"/>
          <w:sz w:val="16"/>
          <w:szCs w:val="16"/>
        </w:rPr>
        <w:t>Top 200: Students learn 200 medications over the first tw</w:t>
      </w:r>
      <w:r w:rsidR="009A1C53">
        <w:rPr>
          <w:rFonts w:ascii="Arial" w:hAnsi="Arial" w:cs="Arial"/>
          <w:sz w:val="16"/>
          <w:szCs w:val="16"/>
        </w:rPr>
        <w:t>o years of the program and take</w:t>
      </w:r>
      <w:r>
        <w:rPr>
          <w:rFonts w:ascii="Arial" w:hAnsi="Arial" w:cs="Arial"/>
          <w:sz w:val="16"/>
          <w:szCs w:val="16"/>
        </w:rPr>
        <w:t xml:space="preserve"> an exam each semester</w:t>
      </w:r>
    </w:p>
    <w:p w14:paraId="6916688F" w14:textId="2EE618F4" w:rsidR="000D04CB" w:rsidRDefault="000D04CB" w:rsidP="00443AEA">
      <w:pPr>
        <w:rPr>
          <w:rFonts w:ascii="Arial" w:hAnsi="Arial" w:cs="Arial"/>
          <w:sz w:val="16"/>
          <w:szCs w:val="16"/>
        </w:rPr>
      </w:pPr>
      <w:r>
        <w:rPr>
          <w:rFonts w:ascii="Arial" w:hAnsi="Arial" w:cs="Arial"/>
          <w:sz w:val="16"/>
          <w:szCs w:val="16"/>
        </w:rPr>
        <w:tab/>
      </w:r>
      <w:r>
        <w:rPr>
          <w:rFonts w:ascii="Arial" w:hAnsi="Arial" w:cs="Arial"/>
          <w:sz w:val="16"/>
          <w:szCs w:val="16"/>
          <w:vertAlign w:val="superscript"/>
        </w:rPr>
        <w:t>c</w:t>
      </w:r>
      <w:r>
        <w:rPr>
          <w:rFonts w:ascii="Arial" w:hAnsi="Arial" w:cs="Arial"/>
          <w:sz w:val="16"/>
          <w:szCs w:val="16"/>
        </w:rPr>
        <w:t xml:space="preserve"> Calculations: Students are assessed on calculation content taught across three courses</w:t>
      </w:r>
    </w:p>
    <w:p w14:paraId="2F6B7644" w14:textId="52A6B305" w:rsidR="00443AEA" w:rsidRDefault="000D04CB" w:rsidP="000D04CB">
      <w:pPr>
        <w:rPr>
          <w:rFonts w:ascii="Arial" w:hAnsi="Arial" w:cs="Arial"/>
          <w:sz w:val="16"/>
          <w:szCs w:val="16"/>
        </w:rPr>
      </w:pPr>
      <w:r>
        <w:rPr>
          <w:rFonts w:ascii="Arial" w:hAnsi="Arial" w:cs="Arial"/>
          <w:sz w:val="16"/>
          <w:szCs w:val="16"/>
        </w:rPr>
        <w:tab/>
      </w:r>
      <w:r>
        <w:rPr>
          <w:rFonts w:ascii="Arial" w:hAnsi="Arial" w:cs="Arial"/>
          <w:sz w:val="16"/>
          <w:szCs w:val="16"/>
          <w:vertAlign w:val="superscript"/>
        </w:rPr>
        <w:t>d</w:t>
      </w:r>
      <w:r>
        <w:rPr>
          <w:rFonts w:ascii="Arial" w:hAnsi="Arial" w:cs="Arial"/>
          <w:sz w:val="16"/>
          <w:szCs w:val="16"/>
        </w:rPr>
        <w:t xml:space="preserve"> Longitudinal Early Practice Experience</w:t>
      </w:r>
      <w:r w:rsidR="00443AEA" w:rsidRPr="00443AEA">
        <w:rPr>
          <w:rFonts w:ascii="Arial" w:hAnsi="Arial" w:cs="Arial"/>
          <w:sz w:val="16"/>
          <w:szCs w:val="16"/>
        </w:rPr>
        <w:t xml:space="preserve">: </w:t>
      </w:r>
      <w:r>
        <w:rPr>
          <w:rFonts w:ascii="Arial" w:hAnsi="Arial" w:cs="Arial"/>
          <w:sz w:val="16"/>
          <w:szCs w:val="16"/>
        </w:rPr>
        <w:t>Students</w:t>
      </w:r>
      <w:r w:rsidR="00443AEA" w:rsidRPr="00CD02B0">
        <w:rPr>
          <w:rFonts w:ascii="Arial" w:hAnsi="Arial" w:cs="Arial"/>
          <w:sz w:val="16"/>
          <w:szCs w:val="16"/>
        </w:rPr>
        <w:t xml:space="preserve"> </w:t>
      </w:r>
      <w:r w:rsidR="00443AEA">
        <w:rPr>
          <w:rFonts w:ascii="Arial" w:hAnsi="Arial" w:cs="Arial"/>
          <w:sz w:val="16"/>
          <w:szCs w:val="16"/>
        </w:rPr>
        <w:t>meet</w:t>
      </w:r>
      <w:r>
        <w:rPr>
          <w:rFonts w:ascii="Arial" w:hAnsi="Arial" w:cs="Arial"/>
          <w:sz w:val="16"/>
          <w:szCs w:val="16"/>
        </w:rPr>
        <w:t xml:space="preserve"> six times</w:t>
      </w:r>
      <w:r w:rsidR="00443AEA">
        <w:rPr>
          <w:rFonts w:ascii="Arial" w:hAnsi="Arial" w:cs="Arial"/>
          <w:sz w:val="16"/>
          <w:szCs w:val="16"/>
        </w:rPr>
        <w:t xml:space="preserve"> with </w:t>
      </w:r>
      <w:r>
        <w:rPr>
          <w:rFonts w:ascii="Arial" w:hAnsi="Arial" w:cs="Arial"/>
          <w:sz w:val="16"/>
          <w:szCs w:val="16"/>
        </w:rPr>
        <w:t xml:space="preserve">and older adult </w:t>
      </w:r>
      <w:r w:rsidR="00443AEA">
        <w:rPr>
          <w:rFonts w:ascii="Arial" w:hAnsi="Arial" w:cs="Arial"/>
          <w:sz w:val="16"/>
          <w:szCs w:val="16"/>
        </w:rPr>
        <w:t>in the community setting</w:t>
      </w:r>
    </w:p>
    <w:p w14:paraId="602EA1A1" w14:textId="72A80ECB" w:rsidR="00941DCF" w:rsidRPr="00941DCF" w:rsidRDefault="00941DCF" w:rsidP="000D04CB">
      <w:pPr>
        <w:rPr>
          <w:rFonts w:ascii="Arial" w:hAnsi="Arial" w:cs="Arial"/>
          <w:b/>
          <w:sz w:val="16"/>
          <w:szCs w:val="16"/>
        </w:rPr>
      </w:pPr>
      <w:r>
        <w:rPr>
          <w:rFonts w:ascii="Arial" w:hAnsi="Arial" w:cs="Arial"/>
          <w:sz w:val="16"/>
          <w:szCs w:val="16"/>
        </w:rPr>
        <w:tab/>
      </w:r>
      <w:r>
        <w:rPr>
          <w:rFonts w:ascii="Arial" w:hAnsi="Arial" w:cs="Arial"/>
          <w:sz w:val="16"/>
          <w:szCs w:val="16"/>
          <w:vertAlign w:val="superscript"/>
        </w:rPr>
        <w:t>e</w:t>
      </w:r>
      <w:r>
        <w:rPr>
          <w:rFonts w:ascii="Arial" w:hAnsi="Arial" w:cs="Arial"/>
          <w:sz w:val="16"/>
          <w:szCs w:val="16"/>
        </w:rPr>
        <w:t xml:space="preserve"> </w:t>
      </w:r>
      <w:proofErr w:type="gramStart"/>
      <w:r>
        <w:rPr>
          <w:rFonts w:ascii="Arial" w:hAnsi="Arial" w:cs="Arial"/>
          <w:sz w:val="16"/>
          <w:szCs w:val="16"/>
        </w:rPr>
        <w:t>Maternity leave</w:t>
      </w:r>
      <w:proofErr w:type="gramEnd"/>
      <w:r>
        <w:rPr>
          <w:rFonts w:ascii="Arial" w:hAnsi="Arial" w:cs="Arial"/>
          <w:sz w:val="16"/>
          <w:szCs w:val="16"/>
        </w:rPr>
        <w:t>: Provided all course materials and mentorship to pharmacy fellow who taught the course due to my leave</w:t>
      </w:r>
    </w:p>
    <w:p w14:paraId="008B5986" w14:textId="77777777" w:rsidR="007B0712" w:rsidRDefault="007B0712" w:rsidP="007B0712">
      <w:pPr>
        <w:rPr>
          <w:rFonts w:ascii="Arial" w:hAnsi="Arial" w:cs="Arial"/>
          <w:b/>
          <w:sz w:val="16"/>
          <w:szCs w:val="16"/>
        </w:rPr>
      </w:pPr>
    </w:p>
    <w:p w14:paraId="2C317612" w14:textId="5C26F4EE" w:rsidR="007B0712" w:rsidRDefault="007B0712" w:rsidP="007B0712">
      <w:pPr>
        <w:rPr>
          <w:rFonts w:ascii="Arial" w:hAnsi="Arial" w:cs="Arial"/>
          <w:b/>
          <w:sz w:val="16"/>
          <w:szCs w:val="16"/>
        </w:rPr>
      </w:pPr>
      <w:r>
        <w:rPr>
          <w:rFonts w:ascii="Arial" w:hAnsi="Arial" w:cs="Arial"/>
          <w:b/>
          <w:sz w:val="16"/>
          <w:szCs w:val="16"/>
        </w:rPr>
        <w:t>Hours of Teaching by Academic Year</w:t>
      </w:r>
      <w:r w:rsidR="00462602">
        <w:rPr>
          <w:rFonts w:ascii="Arial" w:hAnsi="Arial" w:cs="Arial"/>
          <w:b/>
          <w:sz w:val="16"/>
          <w:szCs w:val="16"/>
        </w:rPr>
        <w:t xml:space="preserve"> and Course</w:t>
      </w:r>
      <w:r w:rsidR="00C04CF6">
        <w:rPr>
          <w:rFonts w:ascii="Arial" w:hAnsi="Arial" w:cs="Arial"/>
          <w:b/>
          <w:sz w:val="16"/>
          <w:szCs w:val="16"/>
        </w:rPr>
        <w:t xml:space="preserve"> (</w:t>
      </w:r>
      <w:r w:rsidR="00213626">
        <w:rPr>
          <w:rFonts w:ascii="Arial" w:hAnsi="Arial" w:cs="Arial"/>
          <w:b/>
          <w:sz w:val="16"/>
          <w:szCs w:val="16"/>
        </w:rPr>
        <w:t>Since 2019</w:t>
      </w:r>
      <w:r w:rsidR="00C04CF6">
        <w:rPr>
          <w:rFonts w:ascii="Arial" w:hAnsi="Arial" w:cs="Arial"/>
          <w:b/>
          <w:sz w:val="16"/>
          <w:szCs w:val="16"/>
        </w:rPr>
        <w:t>)</w:t>
      </w:r>
    </w:p>
    <w:p w14:paraId="08509EA4" w14:textId="77777777" w:rsidR="007B0712" w:rsidRDefault="007B0712" w:rsidP="007B0712">
      <w:pPr>
        <w:rPr>
          <w:rFonts w:ascii="Arial" w:hAnsi="Arial" w:cs="Arial"/>
          <w:b/>
          <w:sz w:val="16"/>
          <w:szCs w:val="16"/>
        </w:rPr>
      </w:pPr>
    </w:p>
    <w:tbl>
      <w:tblPr>
        <w:tblStyle w:val="TableGrid"/>
        <w:tblW w:w="84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118"/>
        <w:gridCol w:w="1119"/>
        <w:gridCol w:w="1118"/>
        <w:gridCol w:w="1119"/>
        <w:gridCol w:w="1119"/>
      </w:tblGrid>
      <w:tr w:rsidR="00C04CF6" w:rsidRPr="00807E36" w14:paraId="36039572" w14:textId="6094D96F" w:rsidTr="00B97060">
        <w:trPr>
          <w:jc w:val="center"/>
        </w:trPr>
        <w:tc>
          <w:tcPr>
            <w:tcW w:w="2880" w:type="dxa"/>
            <w:tcBorders>
              <w:bottom w:val="single" w:sz="4" w:space="0" w:color="auto"/>
            </w:tcBorders>
          </w:tcPr>
          <w:p w14:paraId="2651A2C5" w14:textId="3BEFD60A" w:rsidR="00C04CF6" w:rsidRPr="00807E36" w:rsidRDefault="00C04CF6" w:rsidP="007B0712">
            <w:pPr>
              <w:rPr>
                <w:rFonts w:ascii="Arial" w:hAnsi="Arial" w:cs="Arial"/>
                <w:b/>
                <w:sz w:val="16"/>
                <w:szCs w:val="16"/>
              </w:rPr>
            </w:pPr>
            <w:r w:rsidRPr="00807E36">
              <w:rPr>
                <w:rFonts w:ascii="Arial" w:hAnsi="Arial" w:cs="Arial"/>
                <w:b/>
                <w:sz w:val="16"/>
                <w:szCs w:val="16"/>
              </w:rPr>
              <w:t>Course</w:t>
            </w:r>
          </w:p>
        </w:tc>
        <w:tc>
          <w:tcPr>
            <w:tcW w:w="1118" w:type="dxa"/>
            <w:tcBorders>
              <w:bottom w:val="single" w:sz="4" w:space="0" w:color="auto"/>
            </w:tcBorders>
          </w:tcPr>
          <w:p w14:paraId="4FF1BAB8" w14:textId="57EA0D7C" w:rsidR="00C04CF6" w:rsidRPr="00807E36" w:rsidRDefault="00C04CF6" w:rsidP="001E6BF8">
            <w:pPr>
              <w:jc w:val="center"/>
              <w:rPr>
                <w:rFonts w:ascii="Arial" w:hAnsi="Arial" w:cs="Arial"/>
                <w:b/>
                <w:sz w:val="16"/>
                <w:szCs w:val="16"/>
              </w:rPr>
            </w:pPr>
            <w:r w:rsidRPr="00807E36">
              <w:rPr>
                <w:rFonts w:ascii="Arial" w:hAnsi="Arial" w:cs="Arial"/>
                <w:b/>
                <w:sz w:val="16"/>
                <w:szCs w:val="16"/>
              </w:rPr>
              <w:t>2019–20</w:t>
            </w:r>
          </w:p>
        </w:tc>
        <w:tc>
          <w:tcPr>
            <w:tcW w:w="1119" w:type="dxa"/>
            <w:tcBorders>
              <w:bottom w:val="single" w:sz="4" w:space="0" w:color="auto"/>
            </w:tcBorders>
          </w:tcPr>
          <w:p w14:paraId="4E51EEDD" w14:textId="26BDD075" w:rsidR="00C04CF6" w:rsidRPr="00807E36" w:rsidRDefault="00C04CF6" w:rsidP="001E6BF8">
            <w:pPr>
              <w:jc w:val="center"/>
              <w:rPr>
                <w:rFonts w:ascii="Arial" w:hAnsi="Arial" w:cs="Arial"/>
                <w:b/>
                <w:sz w:val="16"/>
                <w:szCs w:val="16"/>
              </w:rPr>
            </w:pPr>
            <w:r w:rsidRPr="00807E36">
              <w:rPr>
                <w:rFonts w:ascii="Arial" w:hAnsi="Arial" w:cs="Arial"/>
                <w:b/>
                <w:sz w:val="16"/>
                <w:szCs w:val="16"/>
              </w:rPr>
              <w:t>2020–21</w:t>
            </w:r>
          </w:p>
        </w:tc>
        <w:tc>
          <w:tcPr>
            <w:tcW w:w="1118" w:type="dxa"/>
            <w:tcBorders>
              <w:bottom w:val="single" w:sz="4" w:space="0" w:color="auto"/>
            </w:tcBorders>
          </w:tcPr>
          <w:p w14:paraId="4FC40DB2" w14:textId="3048C531" w:rsidR="00C04CF6" w:rsidRPr="00807E36" w:rsidRDefault="00C04CF6" w:rsidP="001E6BF8">
            <w:pPr>
              <w:jc w:val="center"/>
              <w:rPr>
                <w:rFonts w:ascii="Arial" w:hAnsi="Arial" w:cs="Arial"/>
                <w:b/>
                <w:sz w:val="16"/>
                <w:szCs w:val="16"/>
              </w:rPr>
            </w:pPr>
            <w:r w:rsidRPr="00807E36">
              <w:rPr>
                <w:rFonts w:ascii="Arial" w:hAnsi="Arial" w:cs="Arial"/>
                <w:b/>
                <w:sz w:val="16"/>
                <w:szCs w:val="16"/>
              </w:rPr>
              <w:t>2021–22</w:t>
            </w:r>
          </w:p>
        </w:tc>
        <w:tc>
          <w:tcPr>
            <w:tcW w:w="1119" w:type="dxa"/>
            <w:tcBorders>
              <w:bottom w:val="single" w:sz="4" w:space="0" w:color="auto"/>
            </w:tcBorders>
          </w:tcPr>
          <w:p w14:paraId="0AC41D4D" w14:textId="01765542" w:rsidR="00C04CF6" w:rsidRPr="00807E36" w:rsidRDefault="00C04CF6" w:rsidP="001E6BF8">
            <w:pPr>
              <w:jc w:val="center"/>
              <w:rPr>
                <w:rFonts w:ascii="Arial" w:hAnsi="Arial" w:cs="Arial"/>
                <w:b/>
                <w:sz w:val="16"/>
                <w:szCs w:val="16"/>
              </w:rPr>
            </w:pPr>
            <w:r w:rsidRPr="00807E36">
              <w:rPr>
                <w:rFonts w:ascii="Arial" w:hAnsi="Arial" w:cs="Arial"/>
                <w:b/>
                <w:sz w:val="16"/>
                <w:szCs w:val="16"/>
              </w:rPr>
              <w:t>2022–23</w:t>
            </w:r>
          </w:p>
        </w:tc>
        <w:tc>
          <w:tcPr>
            <w:tcW w:w="1119" w:type="dxa"/>
            <w:tcBorders>
              <w:bottom w:val="single" w:sz="4" w:space="0" w:color="auto"/>
            </w:tcBorders>
          </w:tcPr>
          <w:p w14:paraId="49666159" w14:textId="5D7CE530" w:rsidR="00C04CF6" w:rsidRPr="00807E36" w:rsidRDefault="00C04CF6" w:rsidP="001E6BF8">
            <w:pPr>
              <w:jc w:val="center"/>
              <w:rPr>
                <w:rFonts w:ascii="Arial" w:hAnsi="Arial" w:cs="Arial"/>
                <w:b/>
                <w:sz w:val="16"/>
                <w:szCs w:val="16"/>
              </w:rPr>
            </w:pPr>
            <w:r w:rsidRPr="00807E36">
              <w:rPr>
                <w:rFonts w:ascii="Arial" w:hAnsi="Arial" w:cs="Arial"/>
                <w:b/>
                <w:sz w:val="16"/>
                <w:szCs w:val="16"/>
              </w:rPr>
              <w:t>2023-24</w:t>
            </w:r>
          </w:p>
        </w:tc>
      </w:tr>
      <w:tr w:rsidR="00C04CF6" w:rsidRPr="00807E36" w14:paraId="5903433A" w14:textId="77B16DFE" w:rsidTr="00B97060">
        <w:trPr>
          <w:jc w:val="center"/>
        </w:trPr>
        <w:tc>
          <w:tcPr>
            <w:tcW w:w="2880" w:type="dxa"/>
            <w:tcBorders>
              <w:top w:val="single" w:sz="4" w:space="0" w:color="auto"/>
            </w:tcBorders>
          </w:tcPr>
          <w:p w14:paraId="428909CF" w14:textId="4F43A1EB" w:rsidR="00C04CF6" w:rsidRPr="00807E36" w:rsidRDefault="00C04CF6" w:rsidP="007B0712">
            <w:pPr>
              <w:rPr>
                <w:rFonts w:ascii="Arial" w:hAnsi="Arial" w:cs="Arial"/>
                <w:sz w:val="16"/>
                <w:szCs w:val="16"/>
              </w:rPr>
            </w:pPr>
            <w:r w:rsidRPr="00807E36">
              <w:rPr>
                <w:rFonts w:ascii="Arial" w:hAnsi="Arial" w:cs="Arial"/>
                <w:sz w:val="16"/>
                <w:szCs w:val="16"/>
              </w:rPr>
              <w:t>P504 Pharmacy Practice Skills I</w:t>
            </w:r>
          </w:p>
        </w:tc>
        <w:tc>
          <w:tcPr>
            <w:tcW w:w="1118" w:type="dxa"/>
            <w:tcBorders>
              <w:top w:val="single" w:sz="4" w:space="0" w:color="auto"/>
            </w:tcBorders>
          </w:tcPr>
          <w:p w14:paraId="7CBE716E" w14:textId="7DC0AEE3" w:rsidR="00C04CF6" w:rsidRPr="00807E36" w:rsidRDefault="00C04CF6" w:rsidP="00DA5268">
            <w:pPr>
              <w:jc w:val="center"/>
              <w:rPr>
                <w:rFonts w:ascii="Arial" w:hAnsi="Arial" w:cs="Arial"/>
                <w:sz w:val="16"/>
                <w:szCs w:val="16"/>
              </w:rPr>
            </w:pPr>
            <w:r w:rsidRPr="00807E36">
              <w:rPr>
                <w:rFonts w:ascii="Arial" w:hAnsi="Arial" w:cs="Arial"/>
                <w:sz w:val="16"/>
                <w:szCs w:val="16"/>
              </w:rPr>
              <w:t>60</w:t>
            </w:r>
          </w:p>
        </w:tc>
        <w:tc>
          <w:tcPr>
            <w:tcW w:w="1119" w:type="dxa"/>
            <w:tcBorders>
              <w:top w:val="single" w:sz="4" w:space="0" w:color="auto"/>
            </w:tcBorders>
          </w:tcPr>
          <w:p w14:paraId="5BE6448D" w14:textId="4FE30BC1" w:rsidR="00C04CF6" w:rsidRPr="00807E36" w:rsidRDefault="00C04CF6" w:rsidP="001E6BF8">
            <w:pPr>
              <w:jc w:val="center"/>
              <w:rPr>
                <w:rFonts w:ascii="Arial" w:hAnsi="Arial" w:cs="Arial"/>
                <w:sz w:val="16"/>
                <w:szCs w:val="16"/>
              </w:rPr>
            </w:pPr>
            <w:r w:rsidRPr="00807E36">
              <w:rPr>
                <w:rFonts w:ascii="Arial" w:hAnsi="Arial" w:cs="Arial"/>
                <w:sz w:val="16"/>
                <w:szCs w:val="16"/>
              </w:rPr>
              <w:t>67</w:t>
            </w:r>
          </w:p>
        </w:tc>
        <w:tc>
          <w:tcPr>
            <w:tcW w:w="1118" w:type="dxa"/>
            <w:tcBorders>
              <w:top w:val="single" w:sz="4" w:space="0" w:color="auto"/>
            </w:tcBorders>
          </w:tcPr>
          <w:p w14:paraId="670F733C" w14:textId="0BD81577" w:rsidR="00C04CF6" w:rsidRPr="00807E36" w:rsidRDefault="00C04CF6" w:rsidP="001E6BF8">
            <w:pPr>
              <w:jc w:val="center"/>
              <w:rPr>
                <w:rFonts w:ascii="Arial" w:hAnsi="Arial" w:cs="Arial"/>
                <w:sz w:val="16"/>
                <w:szCs w:val="16"/>
              </w:rPr>
            </w:pPr>
            <w:r w:rsidRPr="00807E36">
              <w:rPr>
                <w:rFonts w:ascii="Arial" w:hAnsi="Arial" w:cs="Arial"/>
                <w:sz w:val="16"/>
                <w:szCs w:val="16"/>
              </w:rPr>
              <w:t>48</w:t>
            </w:r>
          </w:p>
        </w:tc>
        <w:tc>
          <w:tcPr>
            <w:tcW w:w="1119" w:type="dxa"/>
            <w:tcBorders>
              <w:top w:val="single" w:sz="4" w:space="0" w:color="auto"/>
            </w:tcBorders>
          </w:tcPr>
          <w:p w14:paraId="6E214724" w14:textId="00DFD53C" w:rsidR="00C04CF6" w:rsidRPr="00807E36" w:rsidRDefault="00C04CF6" w:rsidP="001E6BF8">
            <w:pPr>
              <w:jc w:val="center"/>
              <w:rPr>
                <w:rFonts w:ascii="Arial" w:hAnsi="Arial" w:cs="Arial"/>
                <w:sz w:val="16"/>
                <w:szCs w:val="16"/>
              </w:rPr>
            </w:pPr>
            <w:r w:rsidRPr="00807E36">
              <w:rPr>
                <w:rFonts w:ascii="Arial" w:hAnsi="Arial" w:cs="Arial"/>
                <w:sz w:val="16"/>
                <w:szCs w:val="16"/>
              </w:rPr>
              <w:t>3</w:t>
            </w:r>
            <w:r>
              <w:rPr>
                <w:rFonts w:ascii="Arial" w:hAnsi="Arial" w:cs="Arial"/>
                <w:sz w:val="16"/>
                <w:szCs w:val="16"/>
              </w:rPr>
              <w:t>7</w:t>
            </w:r>
          </w:p>
        </w:tc>
        <w:tc>
          <w:tcPr>
            <w:tcW w:w="1119" w:type="dxa"/>
            <w:tcBorders>
              <w:top w:val="single" w:sz="4" w:space="0" w:color="auto"/>
            </w:tcBorders>
          </w:tcPr>
          <w:p w14:paraId="6CD5A13B" w14:textId="5EAE3AF3" w:rsidR="00C04CF6" w:rsidRPr="00807E36" w:rsidRDefault="00427167" w:rsidP="001E6BF8">
            <w:pPr>
              <w:jc w:val="center"/>
              <w:rPr>
                <w:rFonts w:ascii="Arial" w:hAnsi="Arial" w:cs="Arial"/>
                <w:sz w:val="16"/>
                <w:szCs w:val="16"/>
              </w:rPr>
            </w:pPr>
            <w:r>
              <w:rPr>
                <w:rFonts w:ascii="Arial" w:hAnsi="Arial" w:cs="Arial"/>
                <w:sz w:val="16"/>
                <w:szCs w:val="16"/>
              </w:rPr>
              <w:t>38</w:t>
            </w:r>
          </w:p>
        </w:tc>
      </w:tr>
      <w:tr w:rsidR="00C04CF6" w:rsidRPr="00807E36" w14:paraId="2E1D28C2" w14:textId="5A974D4B" w:rsidTr="00B97060">
        <w:trPr>
          <w:jc w:val="center"/>
        </w:trPr>
        <w:tc>
          <w:tcPr>
            <w:tcW w:w="2880" w:type="dxa"/>
          </w:tcPr>
          <w:p w14:paraId="6D36E14F" w14:textId="3CB85295" w:rsidR="00C04CF6" w:rsidRPr="00807E36" w:rsidRDefault="00C04CF6" w:rsidP="007B0712">
            <w:pPr>
              <w:rPr>
                <w:rFonts w:ascii="Arial" w:hAnsi="Arial" w:cs="Arial"/>
                <w:sz w:val="16"/>
                <w:szCs w:val="16"/>
              </w:rPr>
            </w:pPr>
            <w:r w:rsidRPr="00807E36">
              <w:rPr>
                <w:rFonts w:ascii="Arial" w:hAnsi="Arial" w:cs="Arial"/>
                <w:sz w:val="16"/>
                <w:szCs w:val="16"/>
              </w:rPr>
              <w:t>P512 Self-Care Therapeutics</w:t>
            </w:r>
          </w:p>
        </w:tc>
        <w:tc>
          <w:tcPr>
            <w:tcW w:w="1118" w:type="dxa"/>
          </w:tcPr>
          <w:p w14:paraId="2CA0FEFA" w14:textId="14A2A777" w:rsidR="00C04CF6" w:rsidRPr="00807E36" w:rsidRDefault="00C04CF6" w:rsidP="00DA5268">
            <w:pPr>
              <w:jc w:val="center"/>
              <w:rPr>
                <w:rFonts w:ascii="Arial" w:hAnsi="Arial" w:cs="Arial"/>
                <w:sz w:val="16"/>
                <w:szCs w:val="16"/>
              </w:rPr>
            </w:pPr>
            <w:r w:rsidRPr="00807E36">
              <w:rPr>
                <w:rFonts w:ascii="Arial" w:hAnsi="Arial" w:cs="Arial"/>
                <w:sz w:val="16"/>
                <w:szCs w:val="16"/>
              </w:rPr>
              <w:t>76</w:t>
            </w:r>
          </w:p>
        </w:tc>
        <w:tc>
          <w:tcPr>
            <w:tcW w:w="1119" w:type="dxa"/>
          </w:tcPr>
          <w:p w14:paraId="69ED1957" w14:textId="4E81292A" w:rsidR="00C04CF6" w:rsidRPr="00807E36" w:rsidRDefault="00C04CF6" w:rsidP="00DA5268">
            <w:pPr>
              <w:jc w:val="center"/>
              <w:rPr>
                <w:rFonts w:ascii="Arial" w:hAnsi="Arial" w:cs="Arial"/>
                <w:sz w:val="16"/>
                <w:szCs w:val="16"/>
              </w:rPr>
            </w:pPr>
            <w:r w:rsidRPr="00807E36">
              <w:rPr>
                <w:rFonts w:ascii="Arial" w:hAnsi="Arial" w:cs="Arial"/>
                <w:sz w:val="16"/>
                <w:szCs w:val="16"/>
              </w:rPr>
              <w:t>69</w:t>
            </w:r>
          </w:p>
        </w:tc>
        <w:tc>
          <w:tcPr>
            <w:tcW w:w="1118" w:type="dxa"/>
          </w:tcPr>
          <w:p w14:paraId="5048C1E9" w14:textId="603D5B97" w:rsidR="00C04CF6" w:rsidRPr="00807E36" w:rsidRDefault="00C04CF6" w:rsidP="00DA5268">
            <w:pPr>
              <w:jc w:val="center"/>
              <w:rPr>
                <w:rFonts w:ascii="Arial" w:hAnsi="Arial" w:cs="Arial"/>
                <w:sz w:val="16"/>
                <w:szCs w:val="16"/>
              </w:rPr>
            </w:pPr>
            <w:r w:rsidRPr="00807E36">
              <w:rPr>
                <w:rFonts w:ascii="Arial" w:hAnsi="Arial" w:cs="Arial"/>
                <w:sz w:val="16"/>
                <w:szCs w:val="16"/>
              </w:rPr>
              <w:t>7</w:t>
            </w:r>
            <w:r w:rsidR="002043F8">
              <w:rPr>
                <w:rFonts w:ascii="Arial" w:hAnsi="Arial" w:cs="Arial"/>
                <w:sz w:val="16"/>
                <w:szCs w:val="16"/>
              </w:rPr>
              <w:t>7</w:t>
            </w:r>
          </w:p>
        </w:tc>
        <w:tc>
          <w:tcPr>
            <w:tcW w:w="1119" w:type="dxa"/>
          </w:tcPr>
          <w:p w14:paraId="2F0523D5" w14:textId="5E252653" w:rsidR="00C04CF6" w:rsidRPr="00807E36" w:rsidRDefault="00C04CF6" w:rsidP="00DA5268">
            <w:pPr>
              <w:jc w:val="center"/>
              <w:rPr>
                <w:rFonts w:ascii="Arial" w:hAnsi="Arial" w:cs="Arial"/>
                <w:sz w:val="16"/>
                <w:szCs w:val="16"/>
              </w:rPr>
            </w:pPr>
            <w:r>
              <w:rPr>
                <w:rFonts w:ascii="Arial" w:hAnsi="Arial" w:cs="Arial"/>
                <w:sz w:val="16"/>
                <w:szCs w:val="16"/>
              </w:rPr>
              <w:t>7</w:t>
            </w:r>
            <w:r w:rsidR="002043F8">
              <w:rPr>
                <w:rFonts w:ascii="Arial" w:hAnsi="Arial" w:cs="Arial"/>
                <w:sz w:val="16"/>
                <w:szCs w:val="16"/>
              </w:rPr>
              <w:t>8</w:t>
            </w:r>
          </w:p>
        </w:tc>
        <w:tc>
          <w:tcPr>
            <w:tcW w:w="1119" w:type="dxa"/>
          </w:tcPr>
          <w:p w14:paraId="797D0FA2" w14:textId="0A8424E0" w:rsidR="00C04CF6" w:rsidRPr="00807E36" w:rsidRDefault="00427167" w:rsidP="00DA5268">
            <w:pPr>
              <w:jc w:val="center"/>
              <w:rPr>
                <w:rFonts w:ascii="Arial" w:hAnsi="Arial" w:cs="Arial"/>
                <w:sz w:val="16"/>
                <w:szCs w:val="16"/>
              </w:rPr>
            </w:pPr>
            <w:r>
              <w:rPr>
                <w:rFonts w:ascii="Arial" w:hAnsi="Arial" w:cs="Arial"/>
                <w:sz w:val="16"/>
                <w:szCs w:val="16"/>
              </w:rPr>
              <w:t>72</w:t>
            </w:r>
          </w:p>
        </w:tc>
      </w:tr>
      <w:tr w:rsidR="00C04CF6" w:rsidRPr="00807E36" w14:paraId="464236A0" w14:textId="13C0B0C1" w:rsidTr="00B97060">
        <w:trPr>
          <w:jc w:val="center"/>
        </w:trPr>
        <w:tc>
          <w:tcPr>
            <w:tcW w:w="2880" w:type="dxa"/>
          </w:tcPr>
          <w:p w14:paraId="0B6FCDB1" w14:textId="330739C4" w:rsidR="00C04CF6" w:rsidRPr="00807E36" w:rsidRDefault="00C04CF6" w:rsidP="00AF3C3C">
            <w:pPr>
              <w:rPr>
                <w:rFonts w:ascii="Arial" w:hAnsi="Arial" w:cs="Arial"/>
                <w:sz w:val="16"/>
                <w:szCs w:val="16"/>
              </w:rPr>
            </w:pPr>
            <w:r w:rsidRPr="00807E36">
              <w:rPr>
                <w:rFonts w:ascii="Arial" w:hAnsi="Arial" w:cs="Arial"/>
                <w:sz w:val="16"/>
                <w:szCs w:val="16"/>
              </w:rPr>
              <w:t>P212 Pharmacy Research Seminar</w:t>
            </w:r>
          </w:p>
        </w:tc>
        <w:tc>
          <w:tcPr>
            <w:tcW w:w="1118" w:type="dxa"/>
          </w:tcPr>
          <w:p w14:paraId="445D3189" w14:textId="4452F70D" w:rsidR="00C04CF6" w:rsidRPr="00807E36" w:rsidRDefault="00C04CF6" w:rsidP="00AF3C3C">
            <w:pPr>
              <w:jc w:val="center"/>
              <w:rPr>
                <w:rFonts w:ascii="Arial" w:hAnsi="Arial" w:cs="Arial"/>
                <w:sz w:val="16"/>
                <w:szCs w:val="16"/>
              </w:rPr>
            </w:pPr>
            <w:r w:rsidRPr="00807E36">
              <w:rPr>
                <w:rFonts w:ascii="Arial" w:hAnsi="Arial" w:cs="Arial"/>
                <w:sz w:val="16"/>
                <w:szCs w:val="16"/>
              </w:rPr>
              <w:t>1</w:t>
            </w:r>
          </w:p>
        </w:tc>
        <w:tc>
          <w:tcPr>
            <w:tcW w:w="1119" w:type="dxa"/>
          </w:tcPr>
          <w:p w14:paraId="63A0F43F" w14:textId="77777777" w:rsidR="00C04CF6" w:rsidRPr="00807E36" w:rsidRDefault="00C04CF6" w:rsidP="00AF3C3C">
            <w:pPr>
              <w:jc w:val="center"/>
              <w:rPr>
                <w:rFonts w:ascii="Arial" w:hAnsi="Arial" w:cs="Arial"/>
                <w:sz w:val="16"/>
                <w:szCs w:val="16"/>
              </w:rPr>
            </w:pPr>
          </w:p>
        </w:tc>
        <w:tc>
          <w:tcPr>
            <w:tcW w:w="1118" w:type="dxa"/>
          </w:tcPr>
          <w:p w14:paraId="6F029813" w14:textId="77777777" w:rsidR="00C04CF6" w:rsidRPr="00807E36" w:rsidRDefault="00C04CF6" w:rsidP="00AF3C3C">
            <w:pPr>
              <w:jc w:val="center"/>
              <w:rPr>
                <w:rFonts w:ascii="Arial" w:hAnsi="Arial" w:cs="Arial"/>
                <w:sz w:val="16"/>
                <w:szCs w:val="16"/>
              </w:rPr>
            </w:pPr>
          </w:p>
        </w:tc>
        <w:tc>
          <w:tcPr>
            <w:tcW w:w="1119" w:type="dxa"/>
          </w:tcPr>
          <w:p w14:paraId="0D79CABF" w14:textId="77777777" w:rsidR="00C04CF6" w:rsidRPr="00807E36" w:rsidRDefault="00C04CF6" w:rsidP="00AF3C3C">
            <w:pPr>
              <w:jc w:val="center"/>
              <w:rPr>
                <w:rFonts w:ascii="Arial" w:hAnsi="Arial" w:cs="Arial"/>
                <w:sz w:val="16"/>
                <w:szCs w:val="16"/>
              </w:rPr>
            </w:pPr>
          </w:p>
        </w:tc>
        <w:tc>
          <w:tcPr>
            <w:tcW w:w="1119" w:type="dxa"/>
          </w:tcPr>
          <w:p w14:paraId="62499DF9" w14:textId="77777777" w:rsidR="00C04CF6" w:rsidRPr="00807E36" w:rsidRDefault="00C04CF6" w:rsidP="00AF3C3C">
            <w:pPr>
              <w:jc w:val="center"/>
              <w:rPr>
                <w:rFonts w:ascii="Arial" w:hAnsi="Arial" w:cs="Arial"/>
                <w:sz w:val="16"/>
                <w:szCs w:val="16"/>
              </w:rPr>
            </w:pPr>
          </w:p>
        </w:tc>
      </w:tr>
      <w:tr w:rsidR="00C04CF6" w:rsidRPr="00807E36" w14:paraId="2E568E5B" w14:textId="3D3E4CB2" w:rsidTr="00B97060">
        <w:trPr>
          <w:jc w:val="center"/>
        </w:trPr>
        <w:tc>
          <w:tcPr>
            <w:tcW w:w="2880" w:type="dxa"/>
          </w:tcPr>
          <w:p w14:paraId="38B1A078" w14:textId="6768788B" w:rsidR="00C04CF6" w:rsidRPr="00807E36" w:rsidRDefault="00C04CF6" w:rsidP="00AF3C3C">
            <w:pPr>
              <w:rPr>
                <w:rFonts w:ascii="Arial" w:hAnsi="Arial" w:cs="Arial"/>
                <w:sz w:val="16"/>
                <w:szCs w:val="16"/>
              </w:rPr>
            </w:pPr>
            <w:r w:rsidRPr="00807E36">
              <w:rPr>
                <w:rFonts w:ascii="Arial" w:hAnsi="Arial" w:cs="Arial"/>
                <w:sz w:val="16"/>
                <w:szCs w:val="16"/>
              </w:rPr>
              <w:t>P412 Clinical and Research Ethics</w:t>
            </w:r>
          </w:p>
        </w:tc>
        <w:tc>
          <w:tcPr>
            <w:tcW w:w="1118" w:type="dxa"/>
          </w:tcPr>
          <w:p w14:paraId="5C8E0518" w14:textId="3C9E733B" w:rsidR="00C04CF6" w:rsidRPr="00807E36" w:rsidRDefault="00C04CF6" w:rsidP="00AF3C3C">
            <w:pPr>
              <w:jc w:val="center"/>
              <w:rPr>
                <w:rFonts w:ascii="Arial" w:hAnsi="Arial" w:cs="Arial"/>
                <w:sz w:val="16"/>
                <w:szCs w:val="16"/>
              </w:rPr>
            </w:pPr>
            <w:r w:rsidRPr="00807E36">
              <w:rPr>
                <w:rFonts w:ascii="Arial" w:hAnsi="Arial" w:cs="Arial"/>
                <w:sz w:val="16"/>
                <w:szCs w:val="16"/>
              </w:rPr>
              <w:t>1</w:t>
            </w:r>
          </w:p>
        </w:tc>
        <w:tc>
          <w:tcPr>
            <w:tcW w:w="1119" w:type="dxa"/>
          </w:tcPr>
          <w:p w14:paraId="5E2DDFCC" w14:textId="02020E0E" w:rsidR="00C04CF6" w:rsidRPr="00807E36" w:rsidRDefault="00C04CF6" w:rsidP="00AF3C3C">
            <w:pPr>
              <w:jc w:val="center"/>
              <w:rPr>
                <w:rFonts w:ascii="Arial" w:hAnsi="Arial" w:cs="Arial"/>
                <w:sz w:val="16"/>
                <w:szCs w:val="16"/>
              </w:rPr>
            </w:pPr>
            <w:r w:rsidRPr="00807E36">
              <w:rPr>
                <w:rFonts w:ascii="Arial" w:hAnsi="Arial" w:cs="Arial"/>
                <w:sz w:val="16"/>
                <w:szCs w:val="16"/>
              </w:rPr>
              <w:t>1</w:t>
            </w:r>
          </w:p>
        </w:tc>
        <w:tc>
          <w:tcPr>
            <w:tcW w:w="1118" w:type="dxa"/>
          </w:tcPr>
          <w:p w14:paraId="43CE9BA0" w14:textId="77777777" w:rsidR="00C04CF6" w:rsidRPr="00807E36" w:rsidRDefault="00C04CF6" w:rsidP="00AF3C3C">
            <w:pPr>
              <w:jc w:val="center"/>
              <w:rPr>
                <w:rFonts w:ascii="Arial" w:hAnsi="Arial" w:cs="Arial"/>
                <w:sz w:val="16"/>
                <w:szCs w:val="16"/>
              </w:rPr>
            </w:pPr>
          </w:p>
        </w:tc>
        <w:tc>
          <w:tcPr>
            <w:tcW w:w="1119" w:type="dxa"/>
          </w:tcPr>
          <w:p w14:paraId="4E8BE610" w14:textId="77777777" w:rsidR="00C04CF6" w:rsidRPr="00807E36" w:rsidRDefault="00C04CF6" w:rsidP="00AF3C3C">
            <w:pPr>
              <w:jc w:val="center"/>
              <w:rPr>
                <w:rFonts w:ascii="Arial" w:hAnsi="Arial" w:cs="Arial"/>
                <w:sz w:val="16"/>
                <w:szCs w:val="16"/>
              </w:rPr>
            </w:pPr>
          </w:p>
        </w:tc>
        <w:tc>
          <w:tcPr>
            <w:tcW w:w="1119" w:type="dxa"/>
          </w:tcPr>
          <w:p w14:paraId="1A113071" w14:textId="77777777" w:rsidR="00C04CF6" w:rsidRPr="00807E36" w:rsidRDefault="00C04CF6" w:rsidP="00AF3C3C">
            <w:pPr>
              <w:jc w:val="center"/>
              <w:rPr>
                <w:rFonts w:ascii="Arial" w:hAnsi="Arial" w:cs="Arial"/>
                <w:sz w:val="16"/>
                <w:szCs w:val="16"/>
              </w:rPr>
            </w:pPr>
          </w:p>
        </w:tc>
      </w:tr>
      <w:tr w:rsidR="00C04CF6" w:rsidRPr="00807E36" w14:paraId="15EE2029" w14:textId="207C287C" w:rsidTr="00B97060">
        <w:trPr>
          <w:jc w:val="center"/>
        </w:trPr>
        <w:tc>
          <w:tcPr>
            <w:tcW w:w="2880" w:type="dxa"/>
          </w:tcPr>
          <w:p w14:paraId="2F5E9C8C" w14:textId="5824B2C6" w:rsidR="00C04CF6" w:rsidRPr="00807E36" w:rsidRDefault="00C04CF6" w:rsidP="00AF3C3C">
            <w:pPr>
              <w:rPr>
                <w:rFonts w:ascii="Arial" w:hAnsi="Arial" w:cs="Arial"/>
                <w:sz w:val="16"/>
                <w:szCs w:val="16"/>
              </w:rPr>
            </w:pPr>
            <w:r w:rsidRPr="00807E36">
              <w:rPr>
                <w:rFonts w:ascii="Arial" w:hAnsi="Arial" w:cs="Arial"/>
                <w:sz w:val="16"/>
                <w:szCs w:val="16"/>
              </w:rPr>
              <w:t>MC510: Principles of Drug Action II</w:t>
            </w:r>
          </w:p>
        </w:tc>
        <w:tc>
          <w:tcPr>
            <w:tcW w:w="1118" w:type="dxa"/>
          </w:tcPr>
          <w:p w14:paraId="2605FF67" w14:textId="7C52B61F" w:rsidR="00C04CF6" w:rsidRPr="00807E36" w:rsidRDefault="00C04CF6" w:rsidP="00AF3C3C">
            <w:pPr>
              <w:jc w:val="center"/>
              <w:rPr>
                <w:rFonts w:ascii="Arial" w:hAnsi="Arial" w:cs="Arial"/>
                <w:sz w:val="16"/>
                <w:szCs w:val="16"/>
              </w:rPr>
            </w:pPr>
            <w:r w:rsidRPr="00807E36">
              <w:rPr>
                <w:rFonts w:ascii="Arial" w:hAnsi="Arial" w:cs="Arial"/>
                <w:sz w:val="16"/>
                <w:szCs w:val="16"/>
              </w:rPr>
              <w:t>1.5</w:t>
            </w:r>
          </w:p>
        </w:tc>
        <w:tc>
          <w:tcPr>
            <w:tcW w:w="1119" w:type="dxa"/>
          </w:tcPr>
          <w:p w14:paraId="1DCAC314" w14:textId="77777777" w:rsidR="00C04CF6" w:rsidRPr="00807E36" w:rsidRDefault="00C04CF6" w:rsidP="00AF3C3C">
            <w:pPr>
              <w:jc w:val="center"/>
              <w:rPr>
                <w:rFonts w:ascii="Arial" w:hAnsi="Arial" w:cs="Arial"/>
                <w:sz w:val="16"/>
                <w:szCs w:val="16"/>
              </w:rPr>
            </w:pPr>
          </w:p>
        </w:tc>
        <w:tc>
          <w:tcPr>
            <w:tcW w:w="1118" w:type="dxa"/>
          </w:tcPr>
          <w:p w14:paraId="5B8DB840" w14:textId="77777777" w:rsidR="00C04CF6" w:rsidRPr="00807E36" w:rsidRDefault="00C04CF6" w:rsidP="00AF3C3C">
            <w:pPr>
              <w:jc w:val="center"/>
              <w:rPr>
                <w:rFonts w:ascii="Arial" w:hAnsi="Arial" w:cs="Arial"/>
                <w:sz w:val="16"/>
                <w:szCs w:val="16"/>
              </w:rPr>
            </w:pPr>
          </w:p>
        </w:tc>
        <w:tc>
          <w:tcPr>
            <w:tcW w:w="1119" w:type="dxa"/>
          </w:tcPr>
          <w:p w14:paraId="41D78F88" w14:textId="77777777" w:rsidR="00C04CF6" w:rsidRPr="00807E36" w:rsidRDefault="00C04CF6" w:rsidP="00AF3C3C">
            <w:pPr>
              <w:jc w:val="center"/>
              <w:rPr>
                <w:rFonts w:ascii="Arial" w:hAnsi="Arial" w:cs="Arial"/>
                <w:sz w:val="16"/>
                <w:szCs w:val="16"/>
              </w:rPr>
            </w:pPr>
          </w:p>
        </w:tc>
        <w:tc>
          <w:tcPr>
            <w:tcW w:w="1119" w:type="dxa"/>
          </w:tcPr>
          <w:p w14:paraId="5629D0D2" w14:textId="77777777" w:rsidR="00C04CF6" w:rsidRPr="00807E36" w:rsidRDefault="00C04CF6" w:rsidP="00AF3C3C">
            <w:pPr>
              <w:jc w:val="center"/>
              <w:rPr>
                <w:rFonts w:ascii="Arial" w:hAnsi="Arial" w:cs="Arial"/>
                <w:sz w:val="16"/>
                <w:szCs w:val="16"/>
              </w:rPr>
            </w:pPr>
          </w:p>
        </w:tc>
      </w:tr>
      <w:tr w:rsidR="00C04CF6" w:rsidRPr="00807E36" w14:paraId="18E143C6" w14:textId="1D3CF5D6" w:rsidTr="00B97060">
        <w:trPr>
          <w:jc w:val="center"/>
        </w:trPr>
        <w:tc>
          <w:tcPr>
            <w:tcW w:w="2880" w:type="dxa"/>
          </w:tcPr>
          <w:p w14:paraId="09E94D26" w14:textId="03EBB52E" w:rsidR="00C04CF6" w:rsidRPr="00807E36" w:rsidRDefault="00C04CF6" w:rsidP="00AF3C3C">
            <w:pPr>
              <w:rPr>
                <w:rFonts w:ascii="Arial" w:hAnsi="Arial" w:cs="Arial"/>
                <w:sz w:val="16"/>
                <w:szCs w:val="16"/>
              </w:rPr>
            </w:pPr>
            <w:r w:rsidRPr="00807E36">
              <w:rPr>
                <w:rFonts w:ascii="Arial" w:hAnsi="Arial" w:cs="Arial"/>
                <w:sz w:val="16"/>
                <w:szCs w:val="16"/>
              </w:rPr>
              <w:t>MC700: Principles of Drug Action V</w:t>
            </w:r>
          </w:p>
        </w:tc>
        <w:tc>
          <w:tcPr>
            <w:tcW w:w="1118" w:type="dxa"/>
          </w:tcPr>
          <w:p w14:paraId="2B1B0BFA" w14:textId="6A723E73" w:rsidR="00C04CF6" w:rsidRPr="00807E36" w:rsidRDefault="00C04CF6" w:rsidP="00AF3C3C">
            <w:pPr>
              <w:jc w:val="center"/>
              <w:rPr>
                <w:rFonts w:ascii="Arial" w:hAnsi="Arial" w:cs="Arial"/>
                <w:sz w:val="16"/>
                <w:szCs w:val="16"/>
              </w:rPr>
            </w:pPr>
            <w:r w:rsidRPr="00807E36">
              <w:rPr>
                <w:rFonts w:ascii="Arial" w:hAnsi="Arial" w:cs="Arial"/>
                <w:sz w:val="16"/>
                <w:szCs w:val="16"/>
              </w:rPr>
              <w:t>2</w:t>
            </w:r>
          </w:p>
        </w:tc>
        <w:tc>
          <w:tcPr>
            <w:tcW w:w="1119" w:type="dxa"/>
          </w:tcPr>
          <w:p w14:paraId="5B1945AA" w14:textId="77777777" w:rsidR="00C04CF6" w:rsidRPr="00807E36" w:rsidRDefault="00C04CF6" w:rsidP="00AF3C3C">
            <w:pPr>
              <w:jc w:val="center"/>
              <w:rPr>
                <w:rFonts w:ascii="Arial" w:hAnsi="Arial" w:cs="Arial"/>
                <w:sz w:val="16"/>
                <w:szCs w:val="16"/>
              </w:rPr>
            </w:pPr>
          </w:p>
        </w:tc>
        <w:tc>
          <w:tcPr>
            <w:tcW w:w="1118" w:type="dxa"/>
          </w:tcPr>
          <w:p w14:paraId="1678F6B9" w14:textId="77777777" w:rsidR="00C04CF6" w:rsidRPr="00807E36" w:rsidRDefault="00C04CF6" w:rsidP="00AF3C3C">
            <w:pPr>
              <w:jc w:val="center"/>
              <w:rPr>
                <w:rFonts w:ascii="Arial" w:hAnsi="Arial" w:cs="Arial"/>
                <w:sz w:val="16"/>
                <w:szCs w:val="16"/>
              </w:rPr>
            </w:pPr>
          </w:p>
        </w:tc>
        <w:tc>
          <w:tcPr>
            <w:tcW w:w="1119" w:type="dxa"/>
          </w:tcPr>
          <w:p w14:paraId="69C61AB3" w14:textId="77777777" w:rsidR="00C04CF6" w:rsidRPr="00807E36" w:rsidRDefault="00C04CF6" w:rsidP="00AF3C3C">
            <w:pPr>
              <w:jc w:val="center"/>
              <w:rPr>
                <w:rFonts w:ascii="Arial" w:hAnsi="Arial" w:cs="Arial"/>
                <w:sz w:val="16"/>
                <w:szCs w:val="16"/>
              </w:rPr>
            </w:pPr>
          </w:p>
        </w:tc>
        <w:tc>
          <w:tcPr>
            <w:tcW w:w="1119" w:type="dxa"/>
          </w:tcPr>
          <w:p w14:paraId="46AFDBA6" w14:textId="77777777" w:rsidR="00C04CF6" w:rsidRPr="00807E36" w:rsidRDefault="00C04CF6" w:rsidP="00AF3C3C">
            <w:pPr>
              <w:jc w:val="center"/>
              <w:rPr>
                <w:rFonts w:ascii="Arial" w:hAnsi="Arial" w:cs="Arial"/>
                <w:sz w:val="16"/>
                <w:szCs w:val="16"/>
              </w:rPr>
            </w:pPr>
          </w:p>
        </w:tc>
      </w:tr>
      <w:tr w:rsidR="00C04CF6" w:rsidRPr="00807E36" w14:paraId="4632DC5B" w14:textId="638A3F07" w:rsidTr="00B97060">
        <w:trPr>
          <w:trHeight w:val="81"/>
          <w:jc w:val="center"/>
        </w:trPr>
        <w:tc>
          <w:tcPr>
            <w:tcW w:w="2880" w:type="dxa"/>
            <w:tcBorders>
              <w:bottom w:val="single" w:sz="4" w:space="0" w:color="auto"/>
            </w:tcBorders>
          </w:tcPr>
          <w:p w14:paraId="45609295" w14:textId="3481E93D" w:rsidR="00C04CF6" w:rsidRPr="00807E36" w:rsidRDefault="00C04CF6" w:rsidP="009B6502">
            <w:pPr>
              <w:rPr>
                <w:rFonts w:ascii="Arial" w:hAnsi="Arial" w:cs="Arial"/>
                <w:sz w:val="16"/>
                <w:szCs w:val="16"/>
              </w:rPr>
            </w:pPr>
            <w:r w:rsidRPr="00807E36">
              <w:rPr>
                <w:rFonts w:ascii="Arial" w:hAnsi="Arial" w:cs="Arial"/>
                <w:sz w:val="16"/>
                <w:szCs w:val="16"/>
              </w:rPr>
              <w:t>P680: # Pharmacy Seminar Students</w:t>
            </w:r>
          </w:p>
        </w:tc>
        <w:tc>
          <w:tcPr>
            <w:tcW w:w="1118" w:type="dxa"/>
            <w:tcBorders>
              <w:bottom w:val="single" w:sz="4" w:space="0" w:color="auto"/>
            </w:tcBorders>
          </w:tcPr>
          <w:p w14:paraId="75691D70" w14:textId="7D75947B" w:rsidR="00C04CF6" w:rsidRPr="00807E36" w:rsidRDefault="00C04CF6" w:rsidP="00AF3C3C">
            <w:pPr>
              <w:jc w:val="center"/>
              <w:rPr>
                <w:rFonts w:ascii="Arial" w:hAnsi="Arial" w:cs="Arial"/>
                <w:sz w:val="16"/>
                <w:szCs w:val="16"/>
              </w:rPr>
            </w:pPr>
            <w:r w:rsidRPr="00807E36">
              <w:rPr>
                <w:rFonts w:ascii="Arial" w:hAnsi="Arial" w:cs="Arial"/>
                <w:sz w:val="16"/>
                <w:szCs w:val="16"/>
              </w:rPr>
              <w:t>2</w:t>
            </w:r>
          </w:p>
        </w:tc>
        <w:tc>
          <w:tcPr>
            <w:tcW w:w="1119" w:type="dxa"/>
            <w:tcBorders>
              <w:bottom w:val="single" w:sz="4" w:space="0" w:color="auto"/>
            </w:tcBorders>
          </w:tcPr>
          <w:p w14:paraId="529A2E36" w14:textId="6522ECFA" w:rsidR="00C04CF6" w:rsidRPr="00807E36" w:rsidRDefault="00C04CF6" w:rsidP="00AF3C3C">
            <w:pPr>
              <w:jc w:val="center"/>
              <w:rPr>
                <w:rFonts w:ascii="Arial" w:hAnsi="Arial" w:cs="Arial"/>
                <w:sz w:val="16"/>
                <w:szCs w:val="16"/>
              </w:rPr>
            </w:pPr>
            <w:r w:rsidRPr="00807E36">
              <w:rPr>
                <w:rFonts w:ascii="Arial" w:hAnsi="Arial" w:cs="Arial"/>
                <w:sz w:val="16"/>
                <w:szCs w:val="16"/>
              </w:rPr>
              <w:t>3</w:t>
            </w:r>
          </w:p>
        </w:tc>
        <w:tc>
          <w:tcPr>
            <w:tcW w:w="1118" w:type="dxa"/>
            <w:tcBorders>
              <w:bottom w:val="single" w:sz="4" w:space="0" w:color="auto"/>
            </w:tcBorders>
          </w:tcPr>
          <w:p w14:paraId="769D7FEC" w14:textId="1896C553" w:rsidR="00C04CF6" w:rsidRPr="00807E36" w:rsidRDefault="00C04CF6" w:rsidP="00AF3C3C">
            <w:pPr>
              <w:jc w:val="center"/>
              <w:rPr>
                <w:rFonts w:ascii="Arial" w:hAnsi="Arial" w:cs="Arial"/>
                <w:sz w:val="16"/>
                <w:szCs w:val="16"/>
              </w:rPr>
            </w:pPr>
            <w:r w:rsidRPr="00807E36">
              <w:rPr>
                <w:rFonts w:ascii="Arial" w:hAnsi="Arial" w:cs="Arial"/>
                <w:sz w:val="16"/>
                <w:szCs w:val="16"/>
              </w:rPr>
              <w:t>2</w:t>
            </w:r>
          </w:p>
        </w:tc>
        <w:tc>
          <w:tcPr>
            <w:tcW w:w="1119" w:type="dxa"/>
            <w:tcBorders>
              <w:bottom w:val="single" w:sz="4" w:space="0" w:color="auto"/>
            </w:tcBorders>
          </w:tcPr>
          <w:p w14:paraId="11DBA54E" w14:textId="6B1CE790" w:rsidR="00C04CF6" w:rsidRPr="00807E36" w:rsidRDefault="00B97060" w:rsidP="00AF3C3C">
            <w:pPr>
              <w:jc w:val="center"/>
              <w:rPr>
                <w:rFonts w:ascii="Arial" w:hAnsi="Arial" w:cs="Arial"/>
                <w:sz w:val="16"/>
                <w:szCs w:val="16"/>
              </w:rPr>
            </w:pPr>
            <w:r>
              <w:rPr>
                <w:rFonts w:ascii="Arial" w:hAnsi="Arial" w:cs="Arial"/>
                <w:sz w:val="16"/>
                <w:szCs w:val="16"/>
              </w:rPr>
              <w:t>2</w:t>
            </w:r>
          </w:p>
        </w:tc>
        <w:tc>
          <w:tcPr>
            <w:tcW w:w="1119" w:type="dxa"/>
            <w:tcBorders>
              <w:bottom w:val="single" w:sz="4" w:space="0" w:color="auto"/>
            </w:tcBorders>
          </w:tcPr>
          <w:p w14:paraId="49A0D392" w14:textId="4EEC69A3" w:rsidR="00C04CF6" w:rsidRPr="00807E36" w:rsidRDefault="00B97060" w:rsidP="00AF3C3C">
            <w:pPr>
              <w:jc w:val="center"/>
              <w:rPr>
                <w:rFonts w:ascii="Arial" w:hAnsi="Arial" w:cs="Arial"/>
                <w:sz w:val="16"/>
                <w:szCs w:val="16"/>
              </w:rPr>
            </w:pPr>
            <w:r>
              <w:rPr>
                <w:rFonts w:ascii="Arial" w:hAnsi="Arial" w:cs="Arial"/>
                <w:sz w:val="16"/>
                <w:szCs w:val="16"/>
              </w:rPr>
              <w:t>2</w:t>
            </w:r>
          </w:p>
        </w:tc>
      </w:tr>
      <w:tr w:rsidR="00C04CF6" w:rsidRPr="00807E36" w14:paraId="383ABAA2" w14:textId="39E174B0" w:rsidTr="00B97060">
        <w:trPr>
          <w:jc w:val="center"/>
        </w:trPr>
        <w:tc>
          <w:tcPr>
            <w:tcW w:w="2880" w:type="dxa"/>
            <w:tcBorders>
              <w:top w:val="single" w:sz="4" w:space="0" w:color="auto"/>
              <w:bottom w:val="single" w:sz="4" w:space="0" w:color="auto"/>
            </w:tcBorders>
          </w:tcPr>
          <w:p w14:paraId="4769824D" w14:textId="401698B1" w:rsidR="00C04CF6" w:rsidRPr="00807E36" w:rsidRDefault="00C04CF6" w:rsidP="00AF3C3C">
            <w:pPr>
              <w:rPr>
                <w:rFonts w:ascii="Arial" w:hAnsi="Arial" w:cs="Arial"/>
                <w:b/>
                <w:sz w:val="16"/>
                <w:szCs w:val="16"/>
              </w:rPr>
            </w:pPr>
            <w:r w:rsidRPr="00807E36">
              <w:rPr>
                <w:rFonts w:ascii="Arial" w:hAnsi="Arial" w:cs="Arial"/>
                <w:b/>
                <w:sz w:val="16"/>
                <w:szCs w:val="16"/>
              </w:rPr>
              <w:t>Total hours</w:t>
            </w:r>
          </w:p>
        </w:tc>
        <w:tc>
          <w:tcPr>
            <w:tcW w:w="1118" w:type="dxa"/>
            <w:tcBorders>
              <w:top w:val="single" w:sz="4" w:space="0" w:color="auto"/>
              <w:bottom w:val="single" w:sz="4" w:space="0" w:color="auto"/>
            </w:tcBorders>
          </w:tcPr>
          <w:p w14:paraId="4DD2474D" w14:textId="4DA18639" w:rsidR="00C04CF6" w:rsidRPr="00807E36" w:rsidRDefault="00C04CF6" w:rsidP="00AF3C3C">
            <w:pPr>
              <w:jc w:val="center"/>
              <w:rPr>
                <w:rFonts w:ascii="Arial" w:hAnsi="Arial" w:cs="Arial"/>
                <w:b/>
                <w:sz w:val="16"/>
                <w:szCs w:val="16"/>
              </w:rPr>
            </w:pPr>
            <w:r w:rsidRPr="00807E36">
              <w:rPr>
                <w:rFonts w:ascii="Arial" w:hAnsi="Arial" w:cs="Arial"/>
                <w:b/>
                <w:sz w:val="16"/>
                <w:szCs w:val="16"/>
              </w:rPr>
              <w:t>14</w:t>
            </w:r>
            <w:r w:rsidR="002043F8">
              <w:rPr>
                <w:rFonts w:ascii="Arial" w:hAnsi="Arial" w:cs="Arial"/>
                <w:b/>
                <w:sz w:val="16"/>
                <w:szCs w:val="16"/>
              </w:rPr>
              <w:t>4</w:t>
            </w:r>
          </w:p>
        </w:tc>
        <w:tc>
          <w:tcPr>
            <w:tcW w:w="1119" w:type="dxa"/>
            <w:tcBorders>
              <w:top w:val="single" w:sz="4" w:space="0" w:color="auto"/>
              <w:bottom w:val="single" w:sz="4" w:space="0" w:color="auto"/>
            </w:tcBorders>
          </w:tcPr>
          <w:p w14:paraId="0D5ED25F" w14:textId="2A588B28" w:rsidR="00C04CF6" w:rsidRPr="00807E36" w:rsidRDefault="00C04CF6" w:rsidP="00AF3C3C">
            <w:pPr>
              <w:jc w:val="center"/>
              <w:rPr>
                <w:rFonts w:ascii="Arial" w:hAnsi="Arial" w:cs="Arial"/>
                <w:b/>
                <w:sz w:val="16"/>
                <w:szCs w:val="16"/>
              </w:rPr>
            </w:pPr>
            <w:r w:rsidRPr="00807E36">
              <w:rPr>
                <w:rFonts w:ascii="Arial" w:hAnsi="Arial" w:cs="Arial"/>
                <w:b/>
                <w:sz w:val="16"/>
                <w:szCs w:val="16"/>
              </w:rPr>
              <w:t>139</w:t>
            </w:r>
          </w:p>
        </w:tc>
        <w:tc>
          <w:tcPr>
            <w:tcW w:w="1118" w:type="dxa"/>
            <w:tcBorders>
              <w:top w:val="single" w:sz="4" w:space="0" w:color="auto"/>
              <w:bottom w:val="single" w:sz="4" w:space="0" w:color="auto"/>
            </w:tcBorders>
          </w:tcPr>
          <w:p w14:paraId="528C2DE7" w14:textId="11496692" w:rsidR="00C04CF6" w:rsidRPr="00807E36" w:rsidRDefault="00C04CF6" w:rsidP="00AF3C3C">
            <w:pPr>
              <w:jc w:val="center"/>
              <w:rPr>
                <w:rFonts w:ascii="Arial" w:hAnsi="Arial" w:cs="Arial"/>
                <w:b/>
                <w:sz w:val="16"/>
                <w:szCs w:val="16"/>
              </w:rPr>
            </w:pPr>
            <w:r w:rsidRPr="00807E36">
              <w:rPr>
                <w:rFonts w:ascii="Arial" w:hAnsi="Arial" w:cs="Arial"/>
                <w:b/>
                <w:sz w:val="16"/>
                <w:szCs w:val="16"/>
              </w:rPr>
              <w:t>12</w:t>
            </w:r>
            <w:r w:rsidR="002043F8">
              <w:rPr>
                <w:rFonts w:ascii="Arial" w:hAnsi="Arial" w:cs="Arial"/>
                <w:b/>
                <w:sz w:val="16"/>
                <w:szCs w:val="16"/>
              </w:rPr>
              <w:t>5</w:t>
            </w:r>
          </w:p>
        </w:tc>
        <w:tc>
          <w:tcPr>
            <w:tcW w:w="1119" w:type="dxa"/>
            <w:tcBorders>
              <w:top w:val="single" w:sz="4" w:space="0" w:color="auto"/>
              <w:bottom w:val="single" w:sz="4" w:space="0" w:color="auto"/>
            </w:tcBorders>
          </w:tcPr>
          <w:p w14:paraId="5A3C0A07" w14:textId="28C4E5CB" w:rsidR="00C04CF6" w:rsidRPr="00807E36" w:rsidRDefault="00C04CF6" w:rsidP="00AF3C3C">
            <w:pPr>
              <w:jc w:val="center"/>
              <w:rPr>
                <w:rFonts w:ascii="Arial" w:hAnsi="Arial" w:cs="Arial"/>
                <w:b/>
                <w:sz w:val="16"/>
                <w:szCs w:val="16"/>
              </w:rPr>
            </w:pPr>
            <w:r>
              <w:rPr>
                <w:rFonts w:ascii="Arial" w:hAnsi="Arial" w:cs="Arial"/>
                <w:b/>
                <w:sz w:val="16"/>
                <w:szCs w:val="16"/>
              </w:rPr>
              <w:t>11</w:t>
            </w:r>
            <w:r w:rsidR="002043F8">
              <w:rPr>
                <w:rFonts w:ascii="Arial" w:hAnsi="Arial" w:cs="Arial"/>
                <w:b/>
                <w:sz w:val="16"/>
                <w:szCs w:val="16"/>
              </w:rPr>
              <w:t>5</w:t>
            </w:r>
          </w:p>
        </w:tc>
        <w:tc>
          <w:tcPr>
            <w:tcW w:w="1119" w:type="dxa"/>
            <w:tcBorders>
              <w:top w:val="single" w:sz="4" w:space="0" w:color="auto"/>
              <w:bottom w:val="single" w:sz="4" w:space="0" w:color="auto"/>
            </w:tcBorders>
          </w:tcPr>
          <w:p w14:paraId="194645F4" w14:textId="7FB7C7DC" w:rsidR="00C04CF6" w:rsidRPr="00807E36" w:rsidRDefault="00427167" w:rsidP="00AF3C3C">
            <w:pPr>
              <w:jc w:val="center"/>
              <w:rPr>
                <w:rFonts w:ascii="Arial" w:hAnsi="Arial" w:cs="Arial"/>
                <w:b/>
                <w:sz w:val="16"/>
                <w:szCs w:val="16"/>
              </w:rPr>
            </w:pPr>
            <w:r>
              <w:rPr>
                <w:rFonts w:ascii="Arial" w:hAnsi="Arial" w:cs="Arial"/>
                <w:b/>
                <w:sz w:val="16"/>
                <w:szCs w:val="16"/>
              </w:rPr>
              <w:t>110</w:t>
            </w:r>
          </w:p>
        </w:tc>
      </w:tr>
    </w:tbl>
    <w:p w14:paraId="1A44042F" w14:textId="555C6863" w:rsidR="004D13EB" w:rsidRPr="001C26ED" w:rsidRDefault="001C26ED" w:rsidP="00EE2ACB">
      <w:pPr>
        <w:rPr>
          <w:rFonts w:ascii="Arial" w:hAnsi="Arial" w:cs="Arial"/>
          <w:bCs/>
          <w:sz w:val="16"/>
          <w:szCs w:val="16"/>
        </w:rPr>
      </w:pPr>
      <w:r>
        <w:rPr>
          <w:rFonts w:ascii="Arial" w:hAnsi="Arial" w:cs="Arial"/>
          <w:b/>
          <w:sz w:val="16"/>
          <w:szCs w:val="16"/>
        </w:rPr>
        <w:tab/>
      </w:r>
      <w:r>
        <w:rPr>
          <w:rFonts w:ascii="Arial" w:hAnsi="Arial" w:cs="Arial"/>
          <w:bCs/>
          <w:sz w:val="16"/>
          <w:szCs w:val="16"/>
        </w:rPr>
        <w:t xml:space="preserve">Note: I have been working with department leadership to ‘right size’ my teaching hours. </w:t>
      </w:r>
    </w:p>
    <w:p w14:paraId="3BD901F9" w14:textId="77777777" w:rsidR="001C26ED" w:rsidRDefault="001C26ED" w:rsidP="00EE2ACB">
      <w:pPr>
        <w:rPr>
          <w:rFonts w:ascii="Arial" w:hAnsi="Arial" w:cs="Arial"/>
          <w:b/>
          <w:sz w:val="16"/>
          <w:szCs w:val="16"/>
        </w:rPr>
      </w:pPr>
    </w:p>
    <w:p w14:paraId="054ED759" w14:textId="1F547A28" w:rsidR="006D5DC7" w:rsidRDefault="006D5DC7" w:rsidP="00EE2ACB">
      <w:pPr>
        <w:rPr>
          <w:rFonts w:ascii="Arial" w:hAnsi="Arial" w:cs="Arial"/>
          <w:b/>
          <w:sz w:val="16"/>
          <w:szCs w:val="16"/>
        </w:rPr>
      </w:pPr>
      <w:r>
        <w:rPr>
          <w:rFonts w:ascii="Arial" w:hAnsi="Arial" w:cs="Arial"/>
          <w:b/>
          <w:sz w:val="16"/>
          <w:szCs w:val="16"/>
        </w:rPr>
        <w:t>Student Mentorship</w:t>
      </w:r>
      <w:r w:rsidR="00213626">
        <w:rPr>
          <w:rFonts w:ascii="Arial" w:hAnsi="Arial" w:cs="Arial"/>
          <w:b/>
          <w:sz w:val="16"/>
          <w:szCs w:val="16"/>
        </w:rPr>
        <w:t xml:space="preserve"> (Since 2019)</w:t>
      </w:r>
    </w:p>
    <w:p w14:paraId="74F0B288" w14:textId="77777777" w:rsidR="00C65F12" w:rsidRDefault="00C65F12" w:rsidP="00EE2ACB">
      <w:pPr>
        <w:rPr>
          <w:rFonts w:ascii="Arial" w:hAnsi="Arial" w:cs="Arial"/>
          <w:b/>
          <w:sz w:val="16"/>
          <w:szCs w:val="16"/>
        </w:rPr>
      </w:pPr>
    </w:p>
    <w:p w14:paraId="3B0AC8B3" w14:textId="7946F9CC" w:rsidR="00C65F12" w:rsidRDefault="00C65F12" w:rsidP="00EE2ACB">
      <w:pPr>
        <w:rPr>
          <w:rFonts w:ascii="Arial" w:hAnsi="Arial" w:cs="Arial"/>
          <w:bCs/>
          <w:sz w:val="16"/>
          <w:szCs w:val="16"/>
        </w:rPr>
      </w:pPr>
      <w:r>
        <w:rPr>
          <w:rFonts w:ascii="Arial" w:hAnsi="Arial" w:cs="Arial"/>
          <w:bCs/>
          <w:sz w:val="16"/>
          <w:szCs w:val="16"/>
        </w:rPr>
        <w:t>PharmD Investigation</w:t>
      </w:r>
    </w:p>
    <w:p w14:paraId="60216DB8" w14:textId="226C059A" w:rsidR="002241F7" w:rsidRPr="002241F7" w:rsidRDefault="002241F7" w:rsidP="002241F7">
      <w:pPr>
        <w:pStyle w:val="ListParagraph"/>
        <w:numPr>
          <w:ilvl w:val="0"/>
          <w:numId w:val="25"/>
        </w:numPr>
        <w:rPr>
          <w:rFonts w:ascii="Arial" w:hAnsi="Arial" w:cs="Arial"/>
          <w:bCs/>
          <w:sz w:val="16"/>
          <w:szCs w:val="16"/>
        </w:rPr>
      </w:pPr>
      <w:r>
        <w:rPr>
          <w:rFonts w:ascii="Arial" w:hAnsi="Arial" w:cs="Arial"/>
          <w:bCs/>
          <w:sz w:val="16"/>
          <w:szCs w:val="16"/>
        </w:rPr>
        <w:t>I typically precept 2 students per year on projects using data from the Behavioral Risk Factor Surveillance System (BRFSS).</w:t>
      </w:r>
    </w:p>
    <w:p w14:paraId="37849EC5" w14:textId="77777777" w:rsidR="00C65F12" w:rsidRDefault="00C65F12" w:rsidP="00C65F12">
      <w:pPr>
        <w:rPr>
          <w:rFonts w:ascii="Arial" w:hAnsi="Arial" w:cs="Arial"/>
          <w:bCs/>
          <w:sz w:val="16"/>
          <w:szCs w:val="16"/>
        </w:rPr>
      </w:pP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2039"/>
        <w:gridCol w:w="2610"/>
      </w:tblGrid>
      <w:tr w:rsidR="00C65F12" w14:paraId="09322864" w14:textId="77777777" w:rsidTr="002241F7">
        <w:tc>
          <w:tcPr>
            <w:tcW w:w="1741" w:type="dxa"/>
            <w:tcBorders>
              <w:top w:val="single" w:sz="4" w:space="0" w:color="auto"/>
              <w:bottom w:val="single" w:sz="4" w:space="0" w:color="auto"/>
            </w:tcBorders>
            <w:shd w:val="clear" w:color="auto" w:fill="D9D9D9" w:themeFill="background1" w:themeFillShade="D9"/>
          </w:tcPr>
          <w:p w14:paraId="0E231684" w14:textId="2AD86927" w:rsidR="00C65F12" w:rsidRPr="002241F7" w:rsidRDefault="00C65F12" w:rsidP="002241F7">
            <w:pPr>
              <w:jc w:val="center"/>
              <w:rPr>
                <w:rFonts w:ascii="Arial" w:hAnsi="Arial" w:cs="Arial"/>
                <w:b/>
                <w:sz w:val="16"/>
                <w:szCs w:val="16"/>
              </w:rPr>
            </w:pPr>
            <w:r w:rsidRPr="002241F7">
              <w:rPr>
                <w:rFonts w:ascii="Arial" w:hAnsi="Arial" w:cs="Arial"/>
                <w:b/>
                <w:sz w:val="16"/>
                <w:szCs w:val="16"/>
              </w:rPr>
              <w:t>Graduation Year</w:t>
            </w:r>
          </w:p>
        </w:tc>
        <w:tc>
          <w:tcPr>
            <w:tcW w:w="2039" w:type="dxa"/>
            <w:tcBorders>
              <w:top w:val="single" w:sz="4" w:space="0" w:color="auto"/>
              <w:bottom w:val="single" w:sz="4" w:space="0" w:color="auto"/>
            </w:tcBorders>
            <w:shd w:val="clear" w:color="auto" w:fill="D9D9D9" w:themeFill="background1" w:themeFillShade="D9"/>
          </w:tcPr>
          <w:p w14:paraId="73236FD6" w14:textId="2DA62B42" w:rsidR="00C65F12" w:rsidRPr="002241F7" w:rsidRDefault="00C65F12" w:rsidP="002241F7">
            <w:pPr>
              <w:jc w:val="center"/>
              <w:rPr>
                <w:rFonts w:ascii="Arial" w:hAnsi="Arial" w:cs="Arial"/>
                <w:b/>
                <w:sz w:val="16"/>
                <w:szCs w:val="16"/>
              </w:rPr>
            </w:pPr>
            <w:r w:rsidRPr="002241F7">
              <w:rPr>
                <w:rFonts w:ascii="Arial" w:hAnsi="Arial" w:cs="Arial"/>
                <w:b/>
                <w:sz w:val="16"/>
                <w:szCs w:val="16"/>
              </w:rPr>
              <w:t>Student Name</w:t>
            </w:r>
          </w:p>
        </w:tc>
        <w:tc>
          <w:tcPr>
            <w:tcW w:w="2610" w:type="dxa"/>
            <w:tcBorders>
              <w:top w:val="single" w:sz="4" w:space="0" w:color="auto"/>
              <w:bottom w:val="single" w:sz="4" w:space="0" w:color="auto"/>
            </w:tcBorders>
            <w:shd w:val="clear" w:color="auto" w:fill="D9D9D9" w:themeFill="background1" w:themeFillShade="D9"/>
          </w:tcPr>
          <w:p w14:paraId="31865330" w14:textId="2F76ACEE" w:rsidR="00C65F12" w:rsidRPr="002241F7" w:rsidRDefault="00C65F12" w:rsidP="002241F7">
            <w:pPr>
              <w:jc w:val="center"/>
              <w:rPr>
                <w:rFonts w:ascii="Arial" w:hAnsi="Arial" w:cs="Arial"/>
                <w:b/>
                <w:sz w:val="16"/>
                <w:szCs w:val="16"/>
              </w:rPr>
            </w:pPr>
            <w:r w:rsidRPr="002241F7">
              <w:rPr>
                <w:rFonts w:ascii="Arial" w:hAnsi="Arial" w:cs="Arial"/>
                <w:b/>
                <w:sz w:val="16"/>
                <w:szCs w:val="16"/>
              </w:rPr>
              <w:t>Outcome</w:t>
            </w:r>
          </w:p>
        </w:tc>
      </w:tr>
      <w:tr w:rsidR="002241F7" w14:paraId="7DFADEF4" w14:textId="77777777" w:rsidTr="002241F7">
        <w:tc>
          <w:tcPr>
            <w:tcW w:w="1741" w:type="dxa"/>
            <w:vMerge w:val="restart"/>
            <w:tcBorders>
              <w:top w:val="single" w:sz="4" w:space="0" w:color="auto"/>
            </w:tcBorders>
            <w:vAlign w:val="center"/>
          </w:tcPr>
          <w:p w14:paraId="64443089" w14:textId="1F06D0EB" w:rsidR="002241F7" w:rsidRDefault="002241F7" w:rsidP="002241F7">
            <w:pPr>
              <w:jc w:val="center"/>
              <w:rPr>
                <w:rFonts w:ascii="Arial" w:hAnsi="Arial" w:cs="Arial"/>
                <w:bCs/>
                <w:sz w:val="16"/>
                <w:szCs w:val="16"/>
              </w:rPr>
            </w:pPr>
            <w:r>
              <w:rPr>
                <w:rFonts w:ascii="Arial" w:hAnsi="Arial" w:cs="Arial"/>
                <w:bCs/>
                <w:sz w:val="16"/>
                <w:szCs w:val="16"/>
              </w:rPr>
              <w:t>2026</w:t>
            </w:r>
          </w:p>
        </w:tc>
        <w:tc>
          <w:tcPr>
            <w:tcW w:w="2039" w:type="dxa"/>
            <w:tcBorders>
              <w:top w:val="single" w:sz="4" w:space="0" w:color="auto"/>
            </w:tcBorders>
          </w:tcPr>
          <w:p w14:paraId="2706D80E" w14:textId="70928377" w:rsidR="002241F7" w:rsidRDefault="002241F7" w:rsidP="002241F7">
            <w:pPr>
              <w:jc w:val="center"/>
              <w:rPr>
                <w:rFonts w:ascii="Arial" w:hAnsi="Arial" w:cs="Arial"/>
                <w:bCs/>
                <w:sz w:val="16"/>
                <w:szCs w:val="16"/>
              </w:rPr>
            </w:pPr>
            <w:r>
              <w:rPr>
                <w:rFonts w:ascii="Arial" w:hAnsi="Arial" w:cs="Arial"/>
                <w:bCs/>
                <w:sz w:val="16"/>
                <w:szCs w:val="16"/>
              </w:rPr>
              <w:t>Afrah Alamery</w:t>
            </w:r>
          </w:p>
        </w:tc>
        <w:tc>
          <w:tcPr>
            <w:tcW w:w="2610" w:type="dxa"/>
            <w:vMerge w:val="restart"/>
            <w:tcBorders>
              <w:top w:val="single" w:sz="4" w:space="0" w:color="auto"/>
            </w:tcBorders>
            <w:vAlign w:val="center"/>
          </w:tcPr>
          <w:p w14:paraId="4C9B5439" w14:textId="764F1B76" w:rsidR="002241F7" w:rsidRDefault="002241F7" w:rsidP="002241F7">
            <w:pPr>
              <w:jc w:val="center"/>
              <w:rPr>
                <w:rFonts w:ascii="Arial" w:hAnsi="Arial" w:cs="Arial"/>
                <w:bCs/>
                <w:sz w:val="16"/>
                <w:szCs w:val="16"/>
              </w:rPr>
            </w:pPr>
            <w:r>
              <w:rPr>
                <w:rFonts w:ascii="Arial" w:hAnsi="Arial" w:cs="Arial"/>
                <w:bCs/>
                <w:sz w:val="16"/>
                <w:szCs w:val="16"/>
              </w:rPr>
              <w:t>In progress</w:t>
            </w:r>
          </w:p>
        </w:tc>
      </w:tr>
      <w:tr w:rsidR="002241F7" w14:paraId="02026C48" w14:textId="77777777" w:rsidTr="00E266AE">
        <w:tc>
          <w:tcPr>
            <w:tcW w:w="1741" w:type="dxa"/>
            <w:vMerge/>
            <w:tcBorders>
              <w:bottom w:val="single" w:sz="4" w:space="0" w:color="auto"/>
            </w:tcBorders>
            <w:vAlign w:val="center"/>
          </w:tcPr>
          <w:p w14:paraId="4D821856" w14:textId="2AFFDCC5" w:rsidR="002241F7" w:rsidRDefault="002241F7" w:rsidP="002241F7">
            <w:pPr>
              <w:jc w:val="center"/>
              <w:rPr>
                <w:rFonts w:ascii="Arial" w:hAnsi="Arial" w:cs="Arial"/>
                <w:bCs/>
                <w:sz w:val="16"/>
                <w:szCs w:val="16"/>
              </w:rPr>
            </w:pPr>
          </w:p>
        </w:tc>
        <w:tc>
          <w:tcPr>
            <w:tcW w:w="2039" w:type="dxa"/>
            <w:tcBorders>
              <w:bottom w:val="single" w:sz="4" w:space="0" w:color="auto"/>
            </w:tcBorders>
          </w:tcPr>
          <w:p w14:paraId="12EC681F" w14:textId="19F51259" w:rsidR="002241F7" w:rsidRDefault="002241F7" w:rsidP="002241F7">
            <w:pPr>
              <w:jc w:val="center"/>
              <w:rPr>
                <w:rFonts w:ascii="Arial" w:hAnsi="Arial" w:cs="Arial"/>
                <w:bCs/>
                <w:sz w:val="16"/>
                <w:szCs w:val="16"/>
              </w:rPr>
            </w:pPr>
            <w:r>
              <w:rPr>
                <w:rFonts w:ascii="Arial" w:hAnsi="Arial" w:cs="Arial"/>
                <w:bCs/>
                <w:sz w:val="16"/>
                <w:szCs w:val="16"/>
              </w:rPr>
              <w:t>Jordan Bonk</w:t>
            </w:r>
          </w:p>
        </w:tc>
        <w:tc>
          <w:tcPr>
            <w:tcW w:w="2610" w:type="dxa"/>
            <w:vMerge/>
          </w:tcPr>
          <w:p w14:paraId="12632EAD" w14:textId="3FEB1DFF" w:rsidR="002241F7" w:rsidRDefault="002241F7" w:rsidP="002241F7">
            <w:pPr>
              <w:jc w:val="center"/>
              <w:rPr>
                <w:rFonts w:ascii="Arial" w:hAnsi="Arial" w:cs="Arial"/>
                <w:bCs/>
                <w:sz w:val="16"/>
                <w:szCs w:val="16"/>
              </w:rPr>
            </w:pPr>
          </w:p>
        </w:tc>
      </w:tr>
      <w:tr w:rsidR="002241F7" w14:paraId="4C8B71FB" w14:textId="77777777" w:rsidTr="00E266AE">
        <w:tc>
          <w:tcPr>
            <w:tcW w:w="1741" w:type="dxa"/>
            <w:vMerge w:val="restart"/>
            <w:tcBorders>
              <w:top w:val="single" w:sz="4" w:space="0" w:color="auto"/>
            </w:tcBorders>
            <w:vAlign w:val="center"/>
          </w:tcPr>
          <w:p w14:paraId="08F58BD1" w14:textId="2E9C828F" w:rsidR="002241F7" w:rsidRDefault="002241F7" w:rsidP="002241F7">
            <w:pPr>
              <w:jc w:val="center"/>
              <w:rPr>
                <w:rFonts w:ascii="Arial" w:hAnsi="Arial" w:cs="Arial"/>
                <w:bCs/>
                <w:sz w:val="16"/>
                <w:szCs w:val="16"/>
              </w:rPr>
            </w:pPr>
            <w:r>
              <w:rPr>
                <w:rFonts w:ascii="Arial" w:hAnsi="Arial" w:cs="Arial"/>
                <w:bCs/>
                <w:sz w:val="16"/>
                <w:szCs w:val="16"/>
              </w:rPr>
              <w:t>2025</w:t>
            </w:r>
          </w:p>
        </w:tc>
        <w:tc>
          <w:tcPr>
            <w:tcW w:w="2039" w:type="dxa"/>
            <w:tcBorders>
              <w:top w:val="single" w:sz="4" w:space="0" w:color="auto"/>
            </w:tcBorders>
          </w:tcPr>
          <w:p w14:paraId="4F0184ED" w14:textId="756643B4" w:rsidR="002241F7" w:rsidRDefault="002241F7" w:rsidP="002241F7">
            <w:pPr>
              <w:jc w:val="center"/>
              <w:rPr>
                <w:rFonts w:ascii="Arial" w:hAnsi="Arial" w:cs="Arial"/>
                <w:bCs/>
                <w:sz w:val="16"/>
                <w:szCs w:val="16"/>
              </w:rPr>
            </w:pPr>
            <w:r>
              <w:rPr>
                <w:rFonts w:ascii="Arial" w:hAnsi="Arial" w:cs="Arial"/>
                <w:bCs/>
                <w:sz w:val="16"/>
                <w:szCs w:val="16"/>
              </w:rPr>
              <w:t>Katelynn Brooker</w:t>
            </w:r>
          </w:p>
        </w:tc>
        <w:tc>
          <w:tcPr>
            <w:tcW w:w="2610" w:type="dxa"/>
            <w:vMerge/>
          </w:tcPr>
          <w:p w14:paraId="08555430" w14:textId="77777777" w:rsidR="002241F7" w:rsidRDefault="002241F7" w:rsidP="002241F7">
            <w:pPr>
              <w:jc w:val="center"/>
              <w:rPr>
                <w:rFonts w:ascii="Arial" w:hAnsi="Arial" w:cs="Arial"/>
                <w:bCs/>
                <w:sz w:val="16"/>
                <w:szCs w:val="16"/>
              </w:rPr>
            </w:pPr>
          </w:p>
        </w:tc>
      </w:tr>
      <w:tr w:rsidR="002241F7" w14:paraId="49AA7BCE" w14:textId="77777777" w:rsidTr="002241F7">
        <w:tc>
          <w:tcPr>
            <w:tcW w:w="1741" w:type="dxa"/>
            <w:vMerge/>
            <w:tcBorders>
              <w:bottom w:val="single" w:sz="4" w:space="0" w:color="auto"/>
            </w:tcBorders>
            <w:vAlign w:val="center"/>
          </w:tcPr>
          <w:p w14:paraId="463B9108" w14:textId="77777777" w:rsidR="002241F7" w:rsidRDefault="002241F7" w:rsidP="002241F7">
            <w:pPr>
              <w:jc w:val="center"/>
              <w:rPr>
                <w:rFonts w:ascii="Arial" w:hAnsi="Arial" w:cs="Arial"/>
                <w:bCs/>
                <w:sz w:val="16"/>
                <w:szCs w:val="16"/>
              </w:rPr>
            </w:pPr>
          </w:p>
        </w:tc>
        <w:tc>
          <w:tcPr>
            <w:tcW w:w="2039" w:type="dxa"/>
            <w:tcBorders>
              <w:bottom w:val="single" w:sz="4" w:space="0" w:color="auto"/>
            </w:tcBorders>
          </w:tcPr>
          <w:p w14:paraId="7637B399" w14:textId="7A9D24EE" w:rsidR="002241F7" w:rsidRDefault="002241F7" w:rsidP="002241F7">
            <w:pPr>
              <w:jc w:val="center"/>
              <w:rPr>
                <w:rFonts w:ascii="Arial" w:hAnsi="Arial" w:cs="Arial"/>
                <w:bCs/>
                <w:sz w:val="16"/>
                <w:szCs w:val="16"/>
              </w:rPr>
            </w:pPr>
            <w:r>
              <w:rPr>
                <w:rFonts w:ascii="Arial" w:hAnsi="Arial" w:cs="Arial"/>
                <w:bCs/>
                <w:sz w:val="16"/>
                <w:szCs w:val="16"/>
              </w:rPr>
              <w:t>Kari Ostaszewski</w:t>
            </w:r>
          </w:p>
        </w:tc>
        <w:tc>
          <w:tcPr>
            <w:tcW w:w="2610" w:type="dxa"/>
            <w:vMerge/>
            <w:tcBorders>
              <w:bottom w:val="single" w:sz="4" w:space="0" w:color="auto"/>
            </w:tcBorders>
          </w:tcPr>
          <w:p w14:paraId="51F1F0AA" w14:textId="77777777" w:rsidR="002241F7" w:rsidRDefault="002241F7" w:rsidP="002241F7">
            <w:pPr>
              <w:jc w:val="center"/>
              <w:rPr>
                <w:rFonts w:ascii="Arial" w:hAnsi="Arial" w:cs="Arial"/>
                <w:bCs/>
                <w:sz w:val="16"/>
                <w:szCs w:val="16"/>
              </w:rPr>
            </w:pPr>
          </w:p>
        </w:tc>
      </w:tr>
      <w:tr w:rsidR="002241F7" w14:paraId="3E31E4F8" w14:textId="77777777" w:rsidTr="002241F7">
        <w:tc>
          <w:tcPr>
            <w:tcW w:w="1741" w:type="dxa"/>
            <w:vMerge w:val="restart"/>
            <w:tcBorders>
              <w:top w:val="single" w:sz="4" w:space="0" w:color="auto"/>
            </w:tcBorders>
            <w:vAlign w:val="center"/>
          </w:tcPr>
          <w:p w14:paraId="27AF650E" w14:textId="664DCE16" w:rsidR="002241F7" w:rsidRDefault="002241F7" w:rsidP="002241F7">
            <w:pPr>
              <w:jc w:val="center"/>
              <w:rPr>
                <w:rFonts w:ascii="Arial" w:hAnsi="Arial" w:cs="Arial"/>
                <w:bCs/>
                <w:sz w:val="16"/>
                <w:szCs w:val="16"/>
              </w:rPr>
            </w:pPr>
            <w:r>
              <w:rPr>
                <w:rFonts w:ascii="Arial" w:hAnsi="Arial" w:cs="Arial"/>
                <w:bCs/>
                <w:sz w:val="16"/>
                <w:szCs w:val="16"/>
              </w:rPr>
              <w:t>2024</w:t>
            </w:r>
          </w:p>
        </w:tc>
        <w:tc>
          <w:tcPr>
            <w:tcW w:w="2039" w:type="dxa"/>
            <w:tcBorders>
              <w:top w:val="single" w:sz="4" w:space="0" w:color="auto"/>
            </w:tcBorders>
          </w:tcPr>
          <w:p w14:paraId="0EC47EEA" w14:textId="356E282B" w:rsidR="002241F7" w:rsidRDefault="002241F7" w:rsidP="002241F7">
            <w:pPr>
              <w:jc w:val="center"/>
              <w:rPr>
                <w:rFonts w:ascii="Arial" w:hAnsi="Arial" w:cs="Arial"/>
                <w:bCs/>
                <w:sz w:val="16"/>
                <w:szCs w:val="16"/>
              </w:rPr>
            </w:pPr>
            <w:r>
              <w:rPr>
                <w:rFonts w:ascii="Arial" w:hAnsi="Arial" w:cs="Arial"/>
                <w:bCs/>
                <w:sz w:val="16"/>
                <w:szCs w:val="16"/>
              </w:rPr>
              <w:t>Emily Berens</w:t>
            </w:r>
          </w:p>
        </w:tc>
        <w:tc>
          <w:tcPr>
            <w:tcW w:w="2610" w:type="dxa"/>
            <w:tcBorders>
              <w:top w:val="single" w:sz="4" w:space="0" w:color="auto"/>
            </w:tcBorders>
          </w:tcPr>
          <w:p w14:paraId="23458CA9" w14:textId="353EB15D" w:rsidR="002241F7" w:rsidRDefault="002241F7" w:rsidP="002241F7">
            <w:pPr>
              <w:jc w:val="center"/>
              <w:rPr>
                <w:rFonts w:ascii="Arial" w:hAnsi="Arial" w:cs="Arial"/>
                <w:bCs/>
                <w:sz w:val="16"/>
                <w:szCs w:val="16"/>
              </w:rPr>
            </w:pPr>
            <w:r>
              <w:rPr>
                <w:rFonts w:ascii="Arial" w:hAnsi="Arial" w:cs="Arial"/>
                <w:bCs/>
                <w:sz w:val="16"/>
                <w:szCs w:val="16"/>
              </w:rPr>
              <w:t>ACCP Virtual Symposium Poster</w:t>
            </w:r>
          </w:p>
        </w:tc>
      </w:tr>
      <w:tr w:rsidR="002241F7" w14:paraId="1966C530" w14:textId="77777777" w:rsidTr="002241F7">
        <w:tc>
          <w:tcPr>
            <w:tcW w:w="1741" w:type="dxa"/>
            <w:vMerge/>
            <w:tcBorders>
              <w:bottom w:val="single" w:sz="4" w:space="0" w:color="auto"/>
            </w:tcBorders>
            <w:vAlign w:val="center"/>
          </w:tcPr>
          <w:p w14:paraId="1116B250" w14:textId="77777777" w:rsidR="002241F7" w:rsidRDefault="002241F7" w:rsidP="002241F7">
            <w:pPr>
              <w:jc w:val="center"/>
              <w:rPr>
                <w:rFonts w:ascii="Arial" w:hAnsi="Arial" w:cs="Arial"/>
                <w:bCs/>
                <w:sz w:val="16"/>
                <w:szCs w:val="16"/>
              </w:rPr>
            </w:pPr>
          </w:p>
        </w:tc>
        <w:tc>
          <w:tcPr>
            <w:tcW w:w="2039" w:type="dxa"/>
            <w:tcBorders>
              <w:bottom w:val="single" w:sz="4" w:space="0" w:color="auto"/>
            </w:tcBorders>
          </w:tcPr>
          <w:p w14:paraId="2EC366E7" w14:textId="135E5EB7" w:rsidR="002241F7" w:rsidRDefault="002241F7" w:rsidP="002241F7">
            <w:pPr>
              <w:jc w:val="center"/>
              <w:rPr>
                <w:rFonts w:ascii="Arial" w:hAnsi="Arial" w:cs="Arial"/>
                <w:bCs/>
                <w:sz w:val="16"/>
                <w:szCs w:val="16"/>
              </w:rPr>
            </w:pPr>
            <w:r>
              <w:rPr>
                <w:rFonts w:ascii="Arial" w:hAnsi="Arial" w:cs="Arial"/>
                <w:bCs/>
                <w:sz w:val="16"/>
                <w:szCs w:val="16"/>
              </w:rPr>
              <w:t>Thomas Senneff</w:t>
            </w:r>
          </w:p>
        </w:tc>
        <w:tc>
          <w:tcPr>
            <w:tcW w:w="2610" w:type="dxa"/>
            <w:tcBorders>
              <w:bottom w:val="single" w:sz="4" w:space="0" w:color="auto"/>
            </w:tcBorders>
          </w:tcPr>
          <w:p w14:paraId="194F7C78" w14:textId="2488629B" w:rsidR="002241F7" w:rsidRDefault="002241F7" w:rsidP="002241F7">
            <w:pPr>
              <w:jc w:val="center"/>
              <w:rPr>
                <w:rFonts w:ascii="Arial" w:hAnsi="Arial" w:cs="Arial"/>
                <w:bCs/>
                <w:sz w:val="16"/>
                <w:szCs w:val="16"/>
              </w:rPr>
            </w:pPr>
            <w:r>
              <w:rPr>
                <w:rFonts w:ascii="Arial" w:hAnsi="Arial" w:cs="Arial"/>
                <w:bCs/>
                <w:sz w:val="16"/>
                <w:szCs w:val="16"/>
              </w:rPr>
              <w:t>ASHP Midyear Poster</w:t>
            </w:r>
          </w:p>
        </w:tc>
      </w:tr>
      <w:tr w:rsidR="002241F7" w14:paraId="55071AF9" w14:textId="77777777" w:rsidTr="002241F7">
        <w:tc>
          <w:tcPr>
            <w:tcW w:w="1741" w:type="dxa"/>
            <w:vMerge w:val="restart"/>
            <w:tcBorders>
              <w:top w:val="single" w:sz="4" w:space="0" w:color="auto"/>
            </w:tcBorders>
            <w:vAlign w:val="center"/>
          </w:tcPr>
          <w:p w14:paraId="23CCEEAD" w14:textId="088710D5" w:rsidR="002241F7" w:rsidRDefault="002241F7" w:rsidP="002241F7">
            <w:pPr>
              <w:jc w:val="center"/>
              <w:rPr>
                <w:rFonts w:ascii="Arial" w:hAnsi="Arial" w:cs="Arial"/>
                <w:bCs/>
                <w:sz w:val="16"/>
                <w:szCs w:val="16"/>
              </w:rPr>
            </w:pPr>
            <w:r>
              <w:rPr>
                <w:rFonts w:ascii="Arial" w:hAnsi="Arial" w:cs="Arial"/>
                <w:bCs/>
                <w:sz w:val="16"/>
                <w:szCs w:val="16"/>
              </w:rPr>
              <w:t>2023</w:t>
            </w:r>
          </w:p>
        </w:tc>
        <w:tc>
          <w:tcPr>
            <w:tcW w:w="2039" w:type="dxa"/>
            <w:tcBorders>
              <w:top w:val="single" w:sz="4" w:space="0" w:color="auto"/>
            </w:tcBorders>
          </w:tcPr>
          <w:p w14:paraId="07ED2AEF" w14:textId="452506E5" w:rsidR="002241F7" w:rsidRDefault="002241F7" w:rsidP="002241F7">
            <w:pPr>
              <w:jc w:val="center"/>
              <w:rPr>
                <w:rFonts w:ascii="Arial" w:hAnsi="Arial" w:cs="Arial"/>
                <w:bCs/>
                <w:sz w:val="16"/>
                <w:szCs w:val="16"/>
              </w:rPr>
            </w:pPr>
            <w:r>
              <w:rPr>
                <w:rFonts w:ascii="Arial" w:hAnsi="Arial" w:cs="Arial"/>
                <w:bCs/>
                <w:sz w:val="16"/>
                <w:szCs w:val="16"/>
              </w:rPr>
              <w:t>Katherine Bromm</w:t>
            </w:r>
          </w:p>
        </w:tc>
        <w:tc>
          <w:tcPr>
            <w:tcW w:w="2610" w:type="dxa"/>
            <w:tcBorders>
              <w:top w:val="single" w:sz="4" w:space="0" w:color="auto"/>
            </w:tcBorders>
          </w:tcPr>
          <w:p w14:paraId="3094BC43" w14:textId="6741DF77" w:rsidR="002241F7" w:rsidRDefault="002241F7" w:rsidP="002241F7">
            <w:pPr>
              <w:jc w:val="center"/>
              <w:rPr>
                <w:rFonts w:ascii="Arial" w:hAnsi="Arial" w:cs="Arial"/>
                <w:bCs/>
                <w:sz w:val="16"/>
                <w:szCs w:val="16"/>
              </w:rPr>
            </w:pPr>
            <w:r>
              <w:rPr>
                <w:rFonts w:ascii="Arial" w:hAnsi="Arial" w:cs="Arial"/>
                <w:bCs/>
                <w:sz w:val="16"/>
                <w:szCs w:val="16"/>
              </w:rPr>
              <w:t>Publication</w:t>
            </w:r>
          </w:p>
        </w:tc>
      </w:tr>
      <w:tr w:rsidR="002241F7" w14:paraId="76EA070E" w14:textId="77777777" w:rsidTr="002241F7">
        <w:tc>
          <w:tcPr>
            <w:tcW w:w="1741" w:type="dxa"/>
            <w:vMerge/>
            <w:tcBorders>
              <w:bottom w:val="single" w:sz="4" w:space="0" w:color="auto"/>
            </w:tcBorders>
            <w:vAlign w:val="center"/>
          </w:tcPr>
          <w:p w14:paraId="6C59E9A3" w14:textId="77777777" w:rsidR="002241F7" w:rsidRDefault="002241F7" w:rsidP="002241F7">
            <w:pPr>
              <w:jc w:val="center"/>
              <w:rPr>
                <w:rFonts w:ascii="Arial" w:hAnsi="Arial" w:cs="Arial"/>
                <w:bCs/>
                <w:sz w:val="16"/>
                <w:szCs w:val="16"/>
              </w:rPr>
            </w:pPr>
          </w:p>
        </w:tc>
        <w:tc>
          <w:tcPr>
            <w:tcW w:w="2039" w:type="dxa"/>
            <w:tcBorders>
              <w:bottom w:val="single" w:sz="4" w:space="0" w:color="auto"/>
            </w:tcBorders>
          </w:tcPr>
          <w:p w14:paraId="5064FE56" w14:textId="6F96303E" w:rsidR="002241F7" w:rsidRDefault="002241F7" w:rsidP="002241F7">
            <w:pPr>
              <w:jc w:val="center"/>
              <w:rPr>
                <w:rFonts w:ascii="Arial" w:hAnsi="Arial" w:cs="Arial"/>
                <w:bCs/>
                <w:sz w:val="16"/>
                <w:szCs w:val="16"/>
              </w:rPr>
            </w:pPr>
            <w:r>
              <w:rPr>
                <w:rFonts w:ascii="Arial" w:hAnsi="Arial" w:cs="Arial"/>
                <w:bCs/>
                <w:sz w:val="16"/>
                <w:szCs w:val="16"/>
              </w:rPr>
              <w:t>Drew Manson</w:t>
            </w:r>
          </w:p>
        </w:tc>
        <w:tc>
          <w:tcPr>
            <w:tcW w:w="2610" w:type="dxa"/>
            <w:tcBorders>
              <w:bottom w:val="single" w:sz="4" w:space="0" w:color="auto"/>
            </w:tcBorders>
          </w:tcPr>
          <w:p w14:paraId="4D7E0747" w14:textId="77777777" w:rsidR="002241F7" w:rsidRDefault="002241F7" w:rsidP="002241F7">
            <w:pPr>
              <w:jc w:val="center"/>
              <w:rPr>
                <w:rFonts w:ascii="Arial" w:hAnsi="Arial" w:cs="Arial"/>
                <w:bCs/>
                <w:sz w:val="16"/>
                <w:szCs w:val="16"/>
              </w:rPr>
            </w:pPr>
          </w:p>
        </w:tc>
      </w:tr>
      <w:tr w:rsidR="002241F7" w14:paraId="2C67D35E" w14:textId="77777777" w:rsidTr="002241F7">
        <w:tc>
          <w:tcPr>
            <w:tcW w:w="1741" w:type="dxa"/>
            <w:vMerge w:val="restart"/>
            <w:tcBorders>
              <w:top w:val="single" w:sz="4" w:space="0" w:color="auto"/>
            </w:tcBorders>
            <w:vAlign w:val="center"/>
          </w:tcPr>
          <w:p w14:paraId="4FE8D240" w14:textId="717AF775" w:rsidR="002241F7" w:rsidRDefault="002241F7" w:rsidP="002241F7">
            <w:pPr>
              <w:jc w:val="center"/>
              <w:rPr>
                <w:rFonts w:ascii="Arial" w:hAnsi="Arial" w:cs="Arial"/>
                <w:bCs/>
                <w:sz w:val="16"/>
                <w:szCs w:val="16"/>
              </w:rPr>
            </w:pPr>
            <w:r>
              <w:rPr>
                <w:rFonts w:ascii="Arial" w:hAnsi="Arial" w:cs="Arial"/>
                <w:bCs/>
                <w:sz w:val="16"/>
                <w:szCs w:val="16"/>
              </w:rPr>
              <w:t>2022</w:t>
            </w:r>
          </w:p>
        </w:tc>
        <w:tc>
          <w:tcPr>
            <w:tcW w:w="2039" w:type="dxa"/>
            <w:tcBorders>
              <w:top w:val="single" w:sz="4" w:space="0" w:color="auto"/>
            </w:tcBorders>
          </w:tcPr>
          <w:p w14:paraId="31D6B133" w14:textId="55720101" w:rsidR="002241F7" w:rsidRDefault="002241F7" w:rsidP="002241F7">
            <w:pPr>
              <w:jc w:val="center"/>
              <w:rPr>
                <w:rFonts w:ascii="Arial" w:hAnsi="Arial" w:cs="Arial"/>
                <w:bCs/>
                <w:sz w:val="16"/>
                <w:szCs w:val="16"/>
              </w:rPr>
            </w:pPr>
            <w:r>
              <w:rPr>
                <w:rFonts w:ascii="Arial" w:hAnsi="Arial" w:cs="Arial"/>
                <w:bCs/>
                <w:sz w:val="16"/>
                <w:szCs w:val="16"/>
              </w:rPr>
              <w:t xml:space="preserve">Alexandra </w:t>
            </w:r>
            <w:proofErr w:type="spellStart"/>
            <w:r>
              <w:rPr>
                <w:rFonts w:ascii="Arial" w:hAnsi="Arial" w:cs="Arial"/>
                <w:bCs/>
                <w:sz w:val="16"/>
                <w:szCs w:val="16"/>
              </w:rPr>
              <w:t>Rola</w:t>
            </w:r>
            <w:proofErr w:type="spellEnd"/>
          </w:p>
        </w:tc>
        <w:tc>
          <w:tcPr>
            <w:tcW w:w="2610" w:type="dxa"/>
            <w:tcBorders>
              <w:top w:val="single" w:sz="4" w:space="0" w:color="auto"/>
            </w:tcBorders>
          </w:tcPr>
          <w:p w14:paraId="1458C41A" w14:textId="6B4EB499" w:rsidR="002241F7" w:rsidRDefault="002241F7" w:rsidP="002241F7">
            <w:pPr>
              <w:jc w:val="center"/>
              <w:rPr>
                <w:rFonts w:ascii="Arial" w:hAnsi="Arial" w:cs="Arial"/>
                <w:bCs/>
                <w:sz w:val="16"/>
                <w:szCs w:val="16"/>
              </w:rPr>
            </w:pPr>
            <w:r>
              <w:rPr>
                <w:rFonts w:ascii="Arial" w:hAnsi="Arial" w:cs="Arial"/>
                <w:bCs/>
                <w:sz w:val="16"/>
                <w:szCs w:val="16"/>
              </w:rPr>
              <w:t>ASHP Midyear Poster</w:t>
            </w:r>
          </w:p>
        </w:tc>
      </w:tr>
      <w:tr w:rsidR="002241F7" w14:paraId="3DE2D247" w14:textId="77777777" w:rsidTr="002241F7">
        <w:tc>
          <w:tcPr>
            <w:tcW w:w="1741" w:type="dxa"/>
            <w:vMerge/>
            <w:tcBorders>
              <w:bottom w:val="single" w:sz="4" w:space="0" w:color="auto"/>
            </w:tcBorders>
            <w:vAlign w:val="center"/>
          </w:tcPr>
          <w:p w14:paraId="401F4B2C" w14:textId="77777777" w:rsidR="002241F7" w:rsidRDefault="002241F7" w:rsidP="002241F7">
            <w:pPr>
              <w:jc w:val="center"/>
              <w:rPr>
                <w:rFonts w:ascii="Arial" w:hAnsi="Arial" w:cs="Arial"/>
                <w:bCs/>
                <w:sz w:val="16"/>
                <w:szCs w:val="16"/>
              </w:rPr>
            </w:pPr>
          </w:p>
        </w:tc>
        <w:tc>
          <w:tcPr>
            <w:tcW w:w="2039" w:type="dxa"/>
            <w:tcBorders>
              <w:bottom w:val="single" w:sz="4" w:space="0" w:color="auto"/>
            </w:tcBorders>
          </w:tcPr>
          <w:p w14:paraId="0B93AEF4" w14:textId="22E5A062" w:rsidR="002241F7" w:rsidRDefault="002241F7" w:rsidP="002241F7">
            <w:pPr>
              <w:jc w:val="center"/>
              <w:rPr>
                <w:rFonts w:ascii="Arial" w:hAnsi="Arial" w:cs="Arial"/>
                <w:bCs/>
                <w:sz w:val="16"/>
                <w:szCs w:val="16"/>
              </w:rPr>
            </w:pPr>
            <w:r>
              <w:rPr>
                <w:rFonts w:ascii="Arial" w:hAnsi="Arial" w:cs="Arial"/>
                <w:bCs/>
                <w:sz w:val="16"/>
                <w:szCs w:val="16"/>
              </w:rPr>
              <w:t>Jayne White</w:t>
            </w:r>
          </w:p>
        </w:tc>
        <w:tc>
          <w:tcPr>
            <w:tcW w:w="2610" w:type="dxa"/>
            <w:tcBorders>
              <w:bottom w:val="single" w:sz="4" w:space="0" w:color="auto"/>
            </w:tcBorders>
          </w:tcPr>
          <w:p w14:paraId="3BAB838F" w14:textId="77777777" w:rsidR="002241F7" w:rsidRDefault="002241F7" w:rsidP="002241F7">
            <w:pPr>
              <w:jc w:val="center"/>
              <w:rPr>
                <w:rFonts w:ascii="Arial" w:hAnsi="Arial" w:cs="Arial"/>
                <w:bCs/>
                <w:sz w:val="16"/>
                <w:szCs w:val="16"/>
              </w:rPr>
            </w:pPr>
          </w:p>
        </w:tc>
      </w:tr>
      <w:tr w:rsidR="002241F7" w14:paraId="76601775" w14:textId="77777777" w:rsidTr="002241F7">
        <w:tc>
          <w:tcPr>
            <w:tcW w:w="1741" w:type="dxa"/>
            <w:vMerge w:val="restart"/>
            <w:tcBorders>
              <w:top w:val="single" w:sz="4" w:space="0" w:color="auto"/>
            </w:tcBorders>
            <w:vAlign w:val="center"/>
          </w:tcPr>
          <w:p w14:paraId="4453D1FA" w14:textId="2E8AF0FD" w:rsidR="002241F7" w:rsidRDefault="002241F7" w:rsidP="002241F7">
            <w:pPr>
              <w:jc w:val="center"/>
              <w:rPr>
                <w:rFonts w:ascii="Arial" w:hAnsi="Arial" w:cs="Arial"/>
                <w:bCs/>
                <w:sz w:val="16"/>
                <w:szCs w:val="16"/>
              </w:rPr>
            </w:pPr>
            <w:r>
              <w:rPr>
                <w:rFonts w:ascii="Arial" w:hAnsi="Arial" w:cs="Arial"/>
                <w:bCs/>
                <w:sz w:val="16"/>
                <w:szCs w:val="16"/>
              </w:rPr>
              <w:t>2021</w:t>
            </w:r>
          </w:p>
        </w:tc>
        <w:tc>
          <w:tcPr>
            <w:tcW w:w="2039" w:type="dxa"/>
            <w:tcBorders>
              <w:top w:val="single" w:sz="4" w:space="0" w:color="auto"/>
            </w:tcBorders>
          </w:tcPr>
          <w:p w14:paraId="5EAB4753" w14:textId="12162280" w:rsidR="002241F7" w:rsidRDefault="002241F7" w:rsidP="002241F7">
            <w:pPr>
              <w:jc w:val="center"/>
              <w:rPr>
                <w:rFonts w:ascii="Arial" w:hAnsi="Arial" w:cs="Arial"/>
                <w:bCs/>
                <w:sz w:val="16"/>
                <w:szCs w:val="16"/>
              </w:rPr>
            </w:pPr>
            <w:r>
              <w:rPr>
                <w:rFonts w:ascii="Arial" w:hAnsi="Arial" w:cs="Arial"/>
                <w:bCs/>
                <w:sz w:val="16"/>
                <w:szCs w:val="16"/>
              </w:rPr>
              <w:t>Maya Manning</w:t>
            </w:r>
          </w:p>
        </w:tc>
        <w:tc>
          <w:tcPr>
            <w:tcW w:w="2610" w:type="dxa"/>
            <w:tcBorders>
              <w:top w:val="single" w:sz="4" w:space="0" w:color="auto"/>
            </w:tcBorders>
          </w:tcPr>
          <w:p w14:paraId="6BDC1D62" w14:textId="759F6ACF" w:rsidR="002241F7" w:rsidRDefault="002241F7" w:rsidP="002241F7">
            <w:pPr>
              <w:jc w:val="center"/>
              <w:rPr>
                <w:rFonts w:ascii="Arial" w:hAnsi="Arial" w:cs="Arial"/>
                <w:bCs/>
                <w:sz w:val="16"/>
                <w:szCs w:val="16"/>
              </w:rPr>
            </w:pPr>
            <w:r>
              <w:rPr>
                <w:rFonts w:ascii="Arial" w:hAnsi="Arial" w:cs="Arial"/>
                <w:bCs/>
                <w:sz w:val="16"/>
                <w:szCs w:val="16"/>
              </w:rPr>
              <w:t>ASHP Midyear Poster</w:t>
            </w:r>
          </w:p>
        </w:tc>
      </w:tr>
      <w:tr w:rsidR="002241F7" w14:paraId="2050544E" w14:textId="77777777" w:rsidTr="002241F7">
        <w:tc>
          <w:tcPr>
            <w:tcW w:w="1741" w:type="dxa"/>
            <w:vMerge/>
            <w:tcBorders>
              <w:bottom w:val="single" w:sz="4" w:space="0" w:color="auto"/>
            </w:tcBorders>
            <w:vAlign w:val="center"/>
          </w:tcPr>
          <w:p w14:paraId="76B831D1" w14:textId="77777777" w:rsidR="002241F7" w:rsidRDefault="002241F7" w:rsidP="002241F7">
            <w:pPr>
              <w:jc w:val="center"/>
              <w:rPr>
                <w:rFonts w:ascii="Arial" w:hAnsi="Arial" w:cs="Arial"/>
                <w:bCs/>
                <w:sz w:val="16"/>
                <w:szCs w:val="16"/>
              </w:rPr>
            </w:pPr>
          </w:p>
        </w:tc>
        <w:tc>
          <w:tcPr>
            <w:tcW w:w="2039" w:type="dxa"/>
            <w:tcBorders>
              <w:bottom w:val="single" w:sz="4" w:space="0" w:color="auto"/>
            </w:tcBorders>
          </w:tcPr>
          <w:p w14:paraId="135C104C" w14:textId="4C2D2752" w:rsidR="002241F7" w:rsidRDefault="002241F7" w:rsidP="002241F7">
            <w:pPr>
              <w:jc w:val="center"/>
              <w:rPr>
                <w:rFonts w:ascii="Arial" w:hAnsi="Arial" w:cs="Arial"/>
                <w:bCs/>
                <w:sz w:val="16"/>
                <w:szCs w:val="16"/>
              </w:rPr>
            </w:pPr>
            <w:r>
              <w:rPr>
                <w:rFonts w:ascii="Arial" w:hAnsi="Arial" w:cs="Arial"/>
                <w:bCs/>
                <w:sz w:val="16"/>
                <w:szCs w:val="16"/>
              </w:rPr>
              <w:t xml:space="preserve">Rachel </w:t>
            </w:r>
            <w:proofErr w:type="spellStart"/>
            <w:r>
              <w:rPr>
                <w:rFonts w:ascii="Arial" w:hAnsi="Arial" w:cs="Arial"/>
                <w:bCs/>
                <w:sz w:val="16"/>
                <w:szCs w:val="16"/>
              </w:rPr>
              <w:t>Raneses</w:t>
            </w:r>
            <w:proofErr w:type="spellEnd"/>
          </w:p>
        </w:tc>
        <w:tc>
          <w:tcPr>
            <w:tcW w:w="2610" w:type="dxa"/>
            <w:tcBorders>
              <w:bottom w:val="single" w:sz="4" w:space="0" w:color="auto"/>
            </w:tcBorders>
          </w:tcPr>
          <w:p w14:paraId="4DE9E057" w14:textId="6CC88762" w:rsidR="002241F7" w:rsidRDefault="002241F7" w:rsidP="002241F7">
            <w:pPr>
              <w:jc w:val="center"/>
              <w:rPr>
                <w:rFonts w:ascii="Arial" w:hAnsi="Arial" w:cs="Arial"/>
                <w:bCs/>
                <w:sz w:val="16"/>
                <w:szCs w:val="16"/>
              </w:rPr>
            </w:pPr>
            <w:r>
              <w:rPr>
                <w:rFonts w:ascii="Arial" w:hAnsi="Arial" w:cs="Arial"/>
                <w:bCs/>
                <w:sz w:val="16"/>
                <w:szCs w:val="16"/>
              </w:rPr>
              <w:t>ACCP Virtual Symposium Poster</w:t>
            </w:r>
          </w:p>
        </w:tc>
      </w:tr>
      <w:tr w:rsidR="002241F7" w14:paraId="59AAB55F" w14:textId="77777777" w:rsidTr="002241F7">
        <w:tc>
          <w:tcPr>
            <w:tcW w:w="1741" w:type="dxa"/>
            <w:vMerge w:val="restart"/>
            <w:tcBorders>
              <w:top w:val="single" w:sz="4" w:space="0" w:color="auto"/>
            </w:tcBorders>
            <w:vAlign w:val="center"/>
          </w:tcPr>
          <w:p w14:paraId="05FEF763" w14:textId="399F9DEC" w:rsidR="002241F7" w:rsidRDefault="002241F7" w:rsidP="002241F7">
            <w:pPr>
              <w:jc w:val="center"/>
              <w:rPr>
                <w:rFonts w:ascii="Arial" w:hAnsi="Arial" w:cs="Arial"/>
                <w:bCs/>
                <w:sz w:val="16"/>
                <w:szCs w:val="16"/>
              </w:rPr>
            </w:pPr>
            <w:r>
              <w:rPr>
                <w:rFonts w:ascii="Arial" w:hAnsi="Arial" w:cs="Arial"/>
                <w:bCs/>
                <w:sz w:val="16"/>
                <w:szCs w:val="16"/>
              </w:rPr>
              <w:t>2020</w:t>
            </w:r>
          </w:p>
        </w:tc>
        <w:tc>
          <w:tcPr>
            <w:tcW w:w="2039" w:type="dxa"/>
            <w:tcBorders>
              <w:top w:val="single" w:sz="4" w:space="0" w:color="auto"/>
            </w:tcBorders>
          </w:tcPr>
          <w:p w14:paraId="2165571A" w14:textId="083CD593" w:rsidR="002241F7" w:rsidRDefault="002241F7" w:rsidP="002241F7">
            <w:pPr>
              <w:jc w:val="center"/>
              <w:rPr>
                <w:rFonts w:ascii="Arial" w:hAnsi="Arial" w:cs="Arial"/>
                <w:bCs/>
                <w:sz w:val="16"/>
                <w:szCs w:val="16"/>
              </w:rPr>
            </w:pPr>
            <w:r>
              <w:rPr>
                <w:rFonts w:ascii="Arial" w:hAnsi="Arial" w:cs="Arial"/>
                <w:bCs/>
                <w:sz w:val="16"/>
                <w:szCs w:val="16"/>
              </w:rPr>
              <w:t>Kimberly Pais</w:t>
            </w:r>
          </w:p>
        </w:tc>
        <w:tc>
          <w:tcPr>
            <w:tcW w:w="2610" w:type="dxa"/>
            <w:tcBorders>
              <w:top w:val="single" w:sz="4" w:space="0" w:color="auto"/>
            </w:tcBorders>
          </w:tcPr>
          <w:p w14:paraId="47CB3485" w14:textId="3D68B19E" w:rsidR="002241F7" w:rsidRDefault="002241F7" w:rsidP="002241F7">
            <w:pPr>
              <w:jc w:val="center"/>
              <w:rPr>
                <w:rFonts w:ascii="Arial" w:hAnsi="Arial" w:cs="Arial"/>
                <w:bCs/>
                <w:sz w:val="16"/>
                <w:szCs w:val="16"/>
              </w:rPr>
            </w:pPr>
            <w:r>
              <w:rPr>
                <w:rFonts w:ascii="Arial" w:hAnsi="Arial" w:cs="Arial"/>
                <w:bCs/>
                <w:sz w:val="16"/>
                <w:szCs w:val="16"/>
              </w:rPr>
              <w:t>HPE Day Poster</w:t>
            </w:r>
          </w:p>
        </w:tc>
      </w:tr>
      <w:tr w:rsidR="002241F7" w14:paraId="70825381" w14:textId="77777777" w:rsidTr="002241F7">
        <w:tc>
          <w:tcPr>
            <w:tcW w:w="1741" w:type="dxa"/>
            <w:vMerge/>
            <w:tcBorders>
              <w:bottom w:val="single" w:sz="4" w:space="0" w:color="auto"/>
            </w:tcBorders>
            <w:vAlign w:val="center"/>
          </w:tcPr>
          <w:p w14:paraId="0D3BD2EF" w14:textId="77777777" w:rsidR="002241F7" w:rsidRDefault="002241F7" w:rsidP="002241F7">
            <w:pPr>
              <w:jc w:val="center"/>
              <w:rPr>
                <w:rFonts w:ascii="Arial" w:hAnsi="Arial" w:cs="Arial"/>
                <w:bCs/>
                <w:sz w:val="16"/>
                <w:szCs w:val="16"/>
              </w:rPr>
            </w:pPr>
          </w:p>
        </w:tc>
        <w:tc>
          <w:tcPr>
            <w:tcW w:w="2039" w:type="dxa"/>
            <w:tcBorders>
              <w:bottom w:val="single" w:sz="4" w:space="0" w:color="auto"/>
            </w:tcBorders>
          </w:tcPr>
          <w:p w14:paraId="4B17D5B8" w14:textId="1FEFBCA3" w:rsidR="002241F7" w:rsidRDefault="002241F7" w:rsidP="002241F7">
            <w:pPr>
              <w:jc w:val="center"/>
              <w:rPr>
                <w:rFonts w:ascii="Arial" w:hAnsi="Arial" w:cs="Arial"/>
                <w:bCs/>
                <w:sz w:val="16"/>
                <w:szCs w:val="16"/>
              </w:rPr>
            </w:pPr>
            <w:r>
              <w:rPr>
                <w:rFonts w:ascii="Arial" w:hAnsi="Arial" w:cs="Arial"/>
                <w:bCs/>
                <w:sz w:val="16"/>
                <w:szCs w:val="16"/>
              </w:rPr>
              <w:t xml:space="preserve">Emily </w:t>
            </w:r>
            <w:proofErr w:type="spellStart"/>
            <w:r>
              <w:rPr>
                <w:rFonts w:ascii="Arial" w:hAnsi="Arial" w:cs="Arial"/>
                <w:bCs/>
                <w:sz w:val="16"/>
                <w:szCs w:val="16"/>
              </w:rPr>
              <w:t>Sahagian</w:t>
            </w:r>
            <w:proofErr w:type="spellEnd"/>
          </w:p>
        </w:tc>
        <w:tc>
          <w:tcPr>
            <w:tcW w:w="2610" w:type="dxa"/>
            <w:tcBorders>
              <w:bottom w:val="single" w:sz="4" w:space="0" w:color="auto"/>
            </w:tcBorders>
          </w:tcPr>
          <w:p w14:paraId="6C6EC4D7" w14:textId="7FD18500" w:rsidR="002241F7" w:rsidRDefault="002241F7" w:rsidP="002241F7">
            <w:pPr>
              <w:jc w:val="center"/>
              <w:rPr>
                <w:rFonts w:ascii="Arial" w:hAnsi="Arial" w:cs="Arial"/>
                <w:bCs/>
                <w:sz w:val="16"/>
                <w:szCs w:val="16"/>
              </w:rPr>
            </w:pPr>
            <w:r>
              <w:rPr>
                <w:rFonts w:ascii="Arial" w:hAnsi="Arial" w:cs="Arial"/>
                <w:bCs/>
                <w:sz w:val="16"/>
                <w:szCs w:val="16"/>
              </w:rPr>
              <w:t>ASHP Midyear Poster</w:t>
            </w:r>
          </w:p>
        </w:tc>
      </w:tr>
      <w:tr w:rsidR="002241F7" w14:paraId="2CF530AD" w14:textId="77777777" w:rsidTr="002241F7">
        <w:tc>
          <w:tcPr>
            <w:tcW w:w="1741" w:type="dxa"/>
            <w:vMerge w:val="restart"/>
            <w:tcBorders>
              <w:top w:val="single" w:sz="4" w:space="0" w:color="auto"/>
            </w:tcBorders>
            <w:vAlign w:val="center"/>
          </w:tcPr>
          <w:p w14:paraId="4AD20FC1" w14:textId="724AB3E9" w:rsidR="002241F7" w:rsidRDefault="002241F7" w:rsidP="002241F7">
            <w:pPr>
              <w:jc w:val="center"/>
              <w:rPr>
                <w:rFonts w:ascii="Arial" w:hAnsi="Arial" w:cs="Arial"/>
                <w:bCs/>
                <w:sz w:val="16"/>
                <w:szCs w:val="16"/>
              </w:rPr>
            </w:pPr>
            <w:r>
              <w:rPr>
                <w:rFonts w:ascii="Arial" w:hAnsi="Arial" w:cs="Arial"/>
                <w:bCs/>
                <w:sz w:val="16"/>
                <w:szCs w:val="16"/>
              </w:rPr>
              <w:t>2019</w:t>
            </w:r>
          </w:p>
        </w:tc>
        <w:tc>
          <w:tcPr>
            <w:tcW w:w="2039" w:type="dxa"/>
            <w:tcBorders>
              <w:top w:val="single" w:sz="4" w:space="0" w:color="auto"/>
            </w:tcBorders>
          </w:tcPr>
          <w:p w14:paraId="77B34ED4" w14:textId="68684C97" w:rsidR="002241F7" w:rsidRDefault="002241F7" w:rsidP="002241F7">
            <w:pPr>
              <w:jc w:val="center"/>
              <w:rPr>
                <w:rFonts w:ascii="Arial" w:hAnsi="Arial" w:cs="Arial"/>
                <w:bCs/>
                <w:sz w:val="16"/>
                <w:szCs w:val="16"/>
              </w:rPr>
            </w:pPr>
            <w:r>
              <w:rPr>
                <w:rFonts w:ascii="Arial" w:hAnsi="Arial" w:cs="Arial"/>
                <w:bCs/>
                <w:sz w:val="16"/>
                <w:szCs w:val="16"/>
              </w:rPr>
              <w:t>Katie Kuhlman</w:t>
            </w:r>
          </w:p>
        </w:tc>
        <w:tc>
          <w:tcPr>
            <w:tcW w:w="2610" w:type="dxa"/>
            <w:vMerge w:val="restart"/>
            <w:tcBorders>
              <w:top w:val="single" w:sz="4" w:space="0" w:color="auto"/>
            </w:tcBorders>
            <w:vAlign w:val="center"/>
          </w:tcPr>
          <w:p w14:paraId="34E4148D" w14:textId="0670552E" w:rsidR="002241F7" w:rsidRDefault="002241F7" w:rsidP="002241F7">
            <w:pPr>
              <w:jc w:val="center"/>
              <w:rPr>
                <w:rFonts w:ascii="Arial" w:hAnsi="Arial" w:cs="Arial"/>
                <w:bCs/>
                <w:sz w:val="16"/>
                <w:szCs w:val="16"/>
              </w:rPr>
            </w:pPr>
            <w:r>
              <w:rPr>
                <w:rFonts w:ascii="Arial" w:hAnsi="Arial" w:cs="Arial"/>
                <w:bCs/>
                <w:sz w:val="16"/>
                <w:szCs w:val="16"/>
              </w:rPr>
              <w:t>Publication</w:t>
            </w:r>
          </w:p>
        </w:tc>
      </w:tr>
      <w:tr w:rsidR="002241F7" w14:paraId="60587CB9" w14:textId="77777777" w:rsidTr="002241F7">
        <w:tc>
          <w:tcPr>
            <w:tcW w:w="1741" w:type="dxa"/>
            <w:vMerge/>
            <w:vAlign w:val="center"/>
          </w:tcPr>
          <w:p w14:paraId="2AD5BDF2" w14:textId="77777777" w:rsidR="002241F7" w:rsidRDefault="002241F7" w:rsidP="002241F7">
            <w:pPr>
              <w:jc w:val="center"/>
              <w:rPr>
                <w:rFonts w:ascii="Arial" w:hAnsi="Arial" w:cs="Arial"/>
                <w:bCs/>
                <w:sz w:val="16"/>
                <w:szCs w:val="16"/>
              </w:rPr>
            </w:pPr>
          </w:p>
        </w:tc>
        <w:tc>
          <w:tcPr>
            <w:tcW w:w="2039" w:type="dxa"/>
          </w:tcPr>
          <w:p w14:paraId="64E4AE8D" w14:textId="7211FF34" w:rsidR="002241F7" w:rsidRDefault="002241F7" w:rsidP="002241F7">
            <w:pPr>
              <w:jc w:val="center"/>
              <w:rPr>
                <w:rFonts w:ascii="Arial" w:hAnsi="Arial" w:cs="Arial"/>
                <w:bCs/>
                <w:sz w:val="16"/>
                <w:szCs w:val="16"/>
              </w:rPr>
            </w:pPr>
            <w:r>
              <w:rPr>
                <w:rFonts w:ascii="Arial" w:hAnsi="Arial" w:cs="Arial"/>
                <w:bCs/>
                <w:sz w:val="16"/>
                <w:szCs w:val="16"/>
              </w:rPr>
              <w:t>Josh Linton</w:t>
            </w:r>
          </w:p>
        </w:tc>
        <w:tc>
          <w:tcPr>
            <w:tcW w:w="2610" w:type="dxa"/>
            <w:vMerge/>
          </w:tcPr>
          <w:p w14:paraId="3409358F" w14:textId="0663DC00" w:rsidR="002241F7" w:rsidRDefault="002241F7" w:rsidP="002241F7">
            <w:pPr>
              <w:jc w:val="center"/>
              <w:rPr>
                <w:rFonts w:ascii="Arial" w:hAnsi="Arial" w:cs="Arial"/>
                <w:bCs/>
                <w:sz w:val="16"/>
                <w:szCs w:val="16"/>
              </w:rPr>
            </w:pPr>
          </w:p>
        </w:tc>
      </w:tr>
      <w:tr w:rsidR="002241F7" w14:paraId="099F4D5E" w14:textId="77777777" w:rsidTr="002241F7">
        <w:tc>
          <w:tcPr>
            <w:tcW w:w="1741" w:type="dxa"/>
            <w:vMerge/>
            <w:tcBorders>
              <w:bottom w:val="single" w:sz="4" w:space="0" w:color="auto"/>
            </w:tcBorders>
            <w:vAlign w:val="center"/>
          </w:tcPr>
          <w:p w14:paraId="49B17184" w14:textId="77777777" w:rsidR="002241F7" w:rsidRDefault="002241F7" w:rsidP="002241F7">
            <w:pPr>
              <w:jc w:val="center"/>
              <w:rPr>
                <w:rFonts w:ascii="Arial" w:hAnsi="Arial" w:cs="Arial"/>
                <w:bCs/>
                <w:sz w:val="16"/>
                <w:szCs w:val="16"/>
              </w:rPr>
            </w:pPr>
          </w:p>
        </w:tc>
        <w:tc>
          <w:tcPr>
            <w:tcW w:w="2039" w:type="dxa"/>
            <w:tcBorders>
              <w:bottom w:val="single" w:sz="4" w:space="0" w:color="auto"/>
            </w:tcBorders>
          </w:tcPr>
          <w:p w14:paraId="375CA521" w14:textId="18480C39" w:rsidR="002241F7" w:rsidRDefault="002241F7" w:rsidP="002241F7">
            <w:pPr>
              <w:jc w:val="center"/>
              <w:rPr>
                <w:rFonts w:ascii="Arial" w:hAnsi="Arial" w:cs="Arial"/>
                <w:bCs/>
                <w:sz w:val="16"/>
                <w:szCs w:val="16"/>
              </w:rPr>
            </w:pPr>
            <w:r>
              <w:rPr>
                <w:rFonts w:ascii="Arial" w:hAnsi="Arial" w:cs="Arial"/>
                <w:bCs/>
                <w:sz w:val="16"/>
                <w:szCs w:val="16"/>
              </w:rPr>
              <w:t>Laura Fleming</w:t>
            </w:r>
          </w:p>
        </w:tc>
        <w:tc>
          <w:tcPr>
            <w:tcW w:w="2610" w:type="dxa"/>
            <w:vMerge/>
            <w:tcBorders>
              <w:bottom w:val="single" w:sz="4" w:space="0" w:color="auto"/>
            </w:tcBorders>
          </w:tcPr>
          <w:p w14:paraId="7837A419" w14:textId="3FFB925D" w:rsidR="002241F7" w:rsidRDefault="002241F7" w:rsidP="002241F7">
            <w:pPr>
              <w:jc w:val="center"/>
              <w:rPr>
                <w:rFonts w:ascii="Arial" w:hAnsi="Arial" w:cs="Arial"/>
                <w:bCs/>
                <w:sz w:val="16"/>
                <w:szCs w:val="16"/>
              </w:rPr>
            </w:pPr>
          </w:p>
        </w:tc>
      </w:tr>
    </w:tbl>
    <w:p w14:paraId="41DAF25B" w14:textId="77777777" w:rsidR="00C65F12" w:rsidRDefault="00C65F12" w:rsidP="00C65F12">
      <w:pPr>
        <w:rPr>
          <w:rFonts w:ascii="Arial" w:hAnsi="Arial" w:cs="Arial"/>
          <w:bCs/>
          <w:sz w:val="16"/>
          <w:szCs w:val="16"/>
        </w:rPr>
      </w:pPr>
    </w:p>
    <w:p w14:paraId="4974E4A5" w14:textId="77777777" w:rsidR="003413CF" w:rsidRDefault="003413CF" w:rsidP="007729C1">
      <w:pPr>
        <w:rPr>
          <w:rFonts w:ascii="Arial" w:hAnsi="Arial" w:cs="Arial"/>
          <w:bCs/>
          <w:sz w:val="16"/>
          <w:szCs w:val="16"/>
        </w:rPr>
      </w:pPr>
    </w:p>
    <w:p w14:paraId="1E992E08" w14:textId="77777777" w:rsidR="003413CF" w:rsidRDefault="003413CF" w:rsidP="007729C1">
      <w:pPr>
        <w:rPr>
          <w:rFonts w:ascii="Arial" w:hAnsi="Arial" w:cs="Arial"/>
          <w:bCs/>
          <w:sz w:val="16"/>
          <w:szCs w:val="16"/>
        </w:rPr>
      </w:pPr>
    </w:p>
    <w:p w14:paraId="1D69FAD7" w14:textId="24745979" w:rsidR="007729C1" w:rsidRPr="00C65F12" w:rsidRDefault="007729C1" w:rsidP="007729C1">
      <w:pPr>
        <w:rPr>
          <w:rFonts w:ascii="Arial" w:hAnsi="Arial" w:cs="Arial"/>
          <w:bCs/>
          <w:sz w:val="16"/>
          <w:szCs w:val="16"/>
        </w:rPr>
      </w:pPr>
      <w:r>
        <w:rPr>
          <w:rFonts w:ascii="Arial" w:hAnsi="Arial" w:cs="Arial"/>
          <w:bCs/>
          <w:sz w:val="16"/>
          <w:szCs w:val="16"/>
        </w:rPr>
        <w:lastRenderedPageBreak/>
        <w:t xml:space="preserve">Michigan Institute for Clinical and Health Research </w:t>
      </w:r>
    </w:p>
    <w:p w14:paraId="05C8DD94" w14:textId="77777777" w:rsidR="007729C1" w:rsidRDefault="007729C1" w:rsidP="007729C1">
      <w:pPr>
        <w:rPr>
          <w:rFonts w:ascii="Arial" w:hAnsi="Arial" w:cs="Arial"/>
          <w:bCs/>
          <w:sz w:val="16"/>
          <w:szCs w:val="16"/>
        </w:rPr>
      </w:pPr>
    </w:p>
    <w:tbl>
      <w:tblPr>
        <w:tblStyle w:val="TableGrid"/>
        <w:tblW w:w="792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1850"/>
        <w:gridCol w:w="2888"/>
        <w:gridCol w:w="1890"/>
      </w:tblGrid>
      <w:tr w:rsidR="007729C1" w14:paraId="16447D00" w14:textId="77777777" w:rsidTr="00283018">
        <w:trPr>
          <w:trHeight w:val="179"/>
          <w:jc w:val="center"/>
        </w:trPr>
        <w:tc>
          <w:tcPr>
            <w:tcW w:w="1292" w:type="dxa"/>
            <w:tcBorders>
              <w:top w:val="single" w:sz="4" w:space="0" w:color="auto"/>
              <w:bottom w:val="single" w:sz="4" w:space="0" w:color="auto"/>
            </w:tcBorders>
            <w:shd w:val="clear" w:color="auto" w:fill="D9D9D9" w:themeFill="background1" w:themeFillShade="D9"/>
          </w:tcPr>
          <w:p w14:paraId="05E93795" w14:textId="77777777" w:rsidR="007729C1" w:rsidRPr="002241F7" w:rsidRDefault="007729C1" w:rsidP="007907D1">
            <w:pPr>
              <w:rPr>
                <w:rFonts w:ascii="Arial" w:hAnsi="Arial" w:cs="Arial"/>
                <w:b/>
                <w:bCs/>
                <w:sz w:val="16"/>
                <w:szCs w:val="16"/>
              </w:rPr>
            </w:pPr>
            <w:r w:rsidRPr="002241F7">
              <w:rPr>
                <w:rFonts w:ascii="Arial" w:hAnsi="Arial" w:cs="Arial"/>
                <w:b/>
                <w:bCs/>
                <w:sz w:val="16"/>
                <w:szCs w:val="16"/>
              </w:rPr>
              <w:t>Date</w:t>
            </w:r>
          </w:p>
        </w:tc>
        <w:tc>
          <w:tcPr>
            <w:tcW w:w="1850" w:type="dxa"/>
            <w:tcBorders>
              <w:top w:val="single" w:sz="4" w:space="0" w:color="auto"/>
              <w:bottom w:val="single" w:sz="4" w:space="0" w:color="auto"/>
            </w:tcBorders>
            <w:shd w:val="clear" w:color="auto" w:fill="D9D9D9" w:themeFill="background1" w:themeFillShade="D9"/>
          </w:tcPr>
          <w:p w14:paraId="5F06072C" w14:textId="77777777" w:rsidR="007729C1" w:rsidRPr="002241F7" w:rsidRDefault="007729C1" w:rsidP="007907D1">
            <w:pPr>
              <w:rPr>
                <w:rFonts w:ascii="Arial" w:hAnsi="Arial" w:cs="Arial"/>
                <w:b/>
                <w:bCs/>
                <w:sz w:val="16"/>
                <w:szCs w:val="16"/>
              </w:rPr>
            </w:pPr>
            <w:r w:rsidRPr="002241F7">
              <w:rPr>
                <w:rFonts w:ascii="Arial" w:hAnsi="Arial" w:cs="Arial"/>
                <w:b/>
                <w:bCs/>
                <w:sz w:val="16"/>
                <w:szCs w:val="16"/>
              </w:rPr>
              <w:t>Student</w:t>
            </w:r>
          </w:p>
        </w:tc>
        <w:tc>
          <w:tcPr>
            <w:tcW w:w="2888" w:type="dxa"/>
            <w:tcBorders>
              <w:top w:val="single" w:sz="4" w:space="0" w:color="auto"/>
              <w:bottom w:val="single" w:sz="4" w:space="0" w:color="auto"/>
            </w:tcBorders>
            <w:shd w:val="clear" w:color="auto" w:fill="D9D9D9" w:themeFill="background1" w:themeFillShade="D9"/>
          </w:tcPr>
          <w:p w14:paraId="054E1E18" w14:textId="77777777" w:rsidR="007729C1" w:rsidRPr="002241F7" w:rsidRDefault="007729C1" w:rsidP="007907D1">
            <w:pPr>
              <w:rPr>
                <w:rFonts w:ascii="Arial" w:hAnsi="Arial" w:cs="Arial"/>
                <w:b/>
                <w:bCs/>
                <w:sz w:val="16"/>
                <w:szCs w:val="16"/>
              </w:rPr>
            </w:pPr>
            <w:r w:rsidRPr="002241F7">
              <w:rPr>
                <w:rFonts w:ascii="Arial" w:hAnsi="Arial" w:cs="Arial"/>
                <w:b/>
                <w:bCs/>
                <w:sz w:val="16"/>
                <w:szCs w:val="16"/>
              </w:rPr>
              <w:t>Project</w:t>
            </w:r>
          </w:p>
        </w:tc>
        <w:tc>
          <w:tcPr>
            <w:tcW w:w="1890" w:type="dxa"/>
            <w:tcBorders>
              <w:top w:val="single" w:sz="4" w:space="0" w:color="auto"/>
              <w:bottom w:val="single" w:sz="4" w:space="0" w:color="auto"/>
            </w:tcBorders>
            <w:shd w:val="clear" w:color="auto" w:fill="D9D9D9" w:themeFill="background1" w:themeFillShade="D9"/>
          </w:tcPr>
          <w:p w14:paraId="20E542E8" w14:textId="77777777" w:rsidR="007729C1" w:rsidRPr="002241F7" w:rsidRDefault="007729C1" w:rsidP="007907D1">
            <w:pPr>
              <w:rPr>
                <w:rFonts w:ascii="Arial" w:hAnsi="Arial" w:cs="Arial"/>
                <w:b/>
                <w:bCs/>
                <w:sz w:val="16"/>
                <w:szCs w:val="16"/>
              </w:rPr>
            </w:pPr>
            <w:r w:rsidRPr="002241F7">
              <w:rPr>
                <w:rFonts w:ascii="Arial" w:hAnsi="Arial" w:cs="Arial"/>
                <w:b/>
                <w:bCs/>
                <w:sz w:val="16"/>
                <w:szCs w:val="16"/>
              </w:rPr>
              <w:t>Outcome</w:t>
            </w:r>
          </w:p>
        </w:tc>
      </w:tr>
      <w:tr w:rsidR="007729C1" w14:paraId="3E0AF193" w14:textId="77777777" w:rsidTr="00283018">
        <w:trPr>
          <w:trHeight w:val="179"/>
          <w:jc w:val="center"/>
        </w:trPr>
        <w:tc>
          <w:tcPr>
            <w:tcW w:w="1292" w:type="dxa"/>
            <w:tcBorders>
              <w:top w:val="single" w:sz="4" w:space="0" w:color="auto"/>
            </w:tcBorders>
          </w:tcPr>
          <w:p w14:paraId="5C7C1DC0" w14:textId="77777777" w:rsidR="007729C1" w:rsidRDefault="007729C1" w:rsidP="007907D1">
            <w:pPr>
              <w:rPr>
                <w:rFonts w:ascii="Arial" w:hAnsi="Arial" w:cs="Arial"/>
                <w:sz w:val="16"/>
                <w:szCs w:val="16"/>
              </w:rPr>
            </w:pPr>
            <w:r>
              <w:rPr>
                <w:rFonts w:ascii="Arial" w:hAnsi="Arial" w:cs="Arial"/>
                <w:sz w:val="16"/>
                <w:szCs w:val="16"/>
              </w:rPr>
              <w:t>Summer 2021</w:t>
            </w:r>
          </w:p>
        </w:tc>
        <w:tc>
          <w:tcPr>
            <w:tcW w:w="1850" w:type="dxa"/>
            <w:tcBorders>
              <w:top w:val="single" w:sz="4" w:space="0" w:color="auto"/>
            </w:tcBorders>
          </w:tcPr>
          <w:p w14:paraId="208E23CC" w14:textId="77777777" w:rsidR="007729C1" w:rsidRDefault="007729C1" w:rsidP="007907D1">
            <w:pPr>
              <w:rPr>
                <w:rFonts w:ascii="Arial" w:hAnsi="Arial" w:cs="Arial"/>
                <w:sz w:val="16"/>
                <w:szCs w:val="16"/>
              </w:rPr>
            </w:pPr>
            <w:r>
              <w:rPr>
                <w:rFonts w:ascii="Arial" w:hAnsi="Arial" w:cs="Arial"/>
                <w:sz w:val="16"/>
                <w:szCs w:val="16"/>
              </w:rPr>
              <w:t>Jenny Shang</w:t>
            </w:r>
          </w:p>
        </w:tc>
        <w:tc>
          <w:tcPr>
            <w:tcW w:w="2888" w:type="dxa"/>
            <w:tcBorders>
              <w:top w:val="single" w:sz="4" w:space="0" w:color="auto"/>
            </w:tcBorders>
          </w:tcPr>
          <w:p w14:paraId="080002CF" w14:textId="77777777" w:rsidR="007729C1" w:rsidRDefault="007729C1" w:rsidP="007907D1">
            <w:pPr>
              <w:rPr>
                <w:rFonts w:ascii="Arial" w:hAnsi="Arial" w:cs="Arial"/>
                <w:sz w:val="16"/>
                <w:szCs w:val="16"/>
              </w:rPr>
            </w:pPr>
            <w:r>
              <w:rPr>
                <w:rFonts w:ascii="Arial" w:hAnsi="Arial" w:cs="Arial"/>
                <w:sz w:val="16"/>
                <w:szCs w:val="16"/>
              </w:rPr>
              <w:t>Deprescribing among older adults</w:t>
            </w:r>
          </w:p>
        </w:tc>
        <w:tc>
          <w:tcPr>
            <w:tcW w:w="1890" w:type="dxa"/>
            <w:tcBorders>
              <w:top w:val="single" w:sz="4" w:space="0" w:color="auto"/>
            </w:tcBorders>
          </w:tcPr>
          <w:p w14:paraId="03786D6F" w14:textId="77777777" w:rsidR="007729C1" w:rsidRDefault="007729C1" w:rsidP="007907D1">
            <w:pPr>
              <w:rPr>
                <w:rFonts w:ascii="Arial" w:hAnsi="Arial" w:cs="Arial"/>
                <w:sz w:val="16"/>
                <w:szCs w:val="16"/>
              </w:rPr>
            </w:pPr>
            <w:r>
              <w:rPr>
                <w:rFonts w:ascii="Arial" w:hAnsi="Arial" w:cs="Arial"/>
                <w:sz w:val="16"/>
                <w:szCs w:val="16"/>
              </w:rPr>
              <w:t>Publication</w:t>
            </w:r>
          </w:p>
        </w:tc>
      </w:tr>
      <w:tr w:rsidR="007729C1" w14:paraId="27F74054" w14:textId="77777777" w:rsidTr="00283018">
        <w:trPr>
          <w:trHeight w:val="179"/>
          <w:jc w:val="center"/>
        </w:trPr>
        <w:tc>
          <w:tcPr>
            <w:tcW w:w="1292" w:type="dxa"/>
          </w:tcPr>
          <w:p w14:paraId="44E25B5C" w14:textId="77777777" w:rsidR="007729C1" w:rsidRDefault="007729C1" w:rsidP="007907D1">
            <w:pPr>
              <w:rPr>
                <w:rFonts w:ascii="Arial" w:hAnsi="Arial" w:cs="Arial"/>
                <w:sz w:val="16"/>
                <w:szCs w:val="16"/>
              </w:rPr>
            </w:pPr>
            <w:r>
              <w:rPr>
                <w:rFonts w:ascii="Arial" w:hAnsi="Arial" w:cs="Arial"/>
                <w:sz w:val="16"/>
                <w:szCs w:val="16"/>
              </w:rPr>
              <w:t>Summer 2020</w:t>
            </w:r>
          </w:p>
        </w:tc>
        <w:tc>
          <w:tcPr>
            <w:tcW w:w="1850" w:type="dxa"/>
          </w:tcPr>
          <w:p w14:paraId="3AD7B2C9" w14:textId="77777777" w:rsidR="007729C1" w:rsidRDefault="007729C1" w:rsidP="007907D1">
            <w:pPr>
              <w:rPr>
                <w:rFonts w:ascii="Arial" w:hAnsi="Arial" w:cs="Arial"/>
                <w:sz w:val="16"/>
                <w:szCs w:val="16"/>
              </w:rPr>
            </w:pPr>
            <w:r>
              <w:rPr>
                <w:rFonts w:ascii="Arial" w:hAnsi="Arial" w:cs="Arial"/>
                <w:sz w:val="16"/>
                <w:szCs w:val="16"/>
              </w:rPr>
              <w:t>Jae Choi</w:t>
            </w:r>
          </w:p>
        </w:tc>
        <w:tc>
          <w:tcPr>
            <w:tcW w:w="2888" w:type="dxa"/>
          </w:tcPr>
          <w:p w14:paraId="7FF2A51A" w14:textId="77777777" w:rsidR="007729C1" w:rsidRPr="00CD02B0" w:rsidRDefault="007729C1" w:rsidP="007907D1">
            <w:pPr>
              <w:rPr>
                <w:rFonts w:ascii="Arial" w:hAnsi="Arial" w:cs="Arial"/>
                <w:sz w:val="16"/>
                <w:szCs w:val="16"/>
              </w:rPr>
            </w:pPr>
            <w:r>
              <w:rPr>
                <w:rFonts w:ascii="Arial" w:hAnsi="Arial" w:cs="Arial"/>
                <w:sz w:val="16"/>
                <w:szCs w:val="16"/>
              </w:rPr>
              <w:t>Deprescribing among older adults</w:t>
            </w:r>
          </w:p>
        </w:tc>
        <w:tc>
          <w:tcPr>
            <w:tcW w:w="1890" w:type="dxa"/>
          </w:tcPr>
          <w:p w14:paraId="1AB4DFB7" w14:textId="77777777" w:rsidR="007729C1" w:rsidRDefault="007729C1" w:rsidP="007907D1">
            <w:pPr>
              <w:rPr>
                <w:rFonts w:ascii="Arial" w:hAnsi="Arial" w:cs="Arial"/>
                <w:sz w:val="16"/>
                <w:szCs w:val="16"/>
              </w:rPr>
            </w:pPr>
            <w:r>
              <w:rPr>
                <w:rFonts w:ascii="Arial" w:hAnsi="Arial" w:cs="Arial"/>
                <w:sz w:val="16"/>
                <w:szCs w:val="16"/>
              </w:rPr>
              <w:t>Publication</w:t>
            </w:r>
          </w:p>
        </w:tc>
      </w:tr>
    </w:tbl>
    <w:p w14:paraId="654B0560" w14:textId="77777777" w:rsidR="007729C1" w:rsidRDefault="007729C1">
      <w:pPr>
        <w:rPr>
          <w:rFonts w:ascii="Arial" w:hAnsi="Arial" w:cs="Arial"/>
          <w:bCs/>
          <w:sz w:val="16"/>
          <w:szCs w:val="16"/>
        </w:rPr>
      </w:pPr>
    </w:p>
    <w:p w14:paraId="58E8CFD4" w14:textId="5D357A23" w:rsidR="002241F7" w:rsidRDefault="002241F7" w:rsidP="00C65F12">
      <w:pPr>
        <w:rPr>
          <w:rFonts w:ascii="Arial" w:hAnsi="Arial" w:cs="Arial"/>
          <w:bCs/>
          <w:sz w:val="16"/>
          <w:szCs w:val="16"/>
        </w:rPr>
      </w:pPr>
      <w:r>
        <w:rPr>
          <w:rFonts w:ascii="Arial" w:hAnsi="Arial" w:cs="Arial"/>
          <w:bCs/>
          <w:sz w:val="16"/>
          <w:szCs w:val="16"/>
        </w:rPr>
        <w:t xml:space="preserve">Independent Study </w:t>
      </w:r>
    </w:p>
    <w:p w14:paraId="48CE0868" w14:textId="77777777" w:rsidR="002241F7" w:rsidRDefault="002241F7" w:rsidP="00C65F12">
      <w:pPr>
        <w:rPr>
          <w:rFonts w:ascii="Arial" w:hAnsi="Arial" w:cs="Arial"/>
          <w:bCs/>
          <w:sz w:val="16"/>
          <w:szCs w:val="16"/>
        </w:rPr>
      </w:pP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2337"/>
        <w:gridCol w:w="2430"/>
        <w:gridCol w:w="1800"/>
      </w:tblGrid>
      <w:tr w:rsidR="002241F7" w14:paraId="22650130" w14:textId="77777777" w:rsidTr="00DB3312">
        <w:trPr>
          <w:jc w:val="center"/>
        </w:trPr>
        <w:tc>
          <w:tcPr>
            <w:tcW w:w="1353" w:type="dxa"/>
            <w:tcBorders>
              <w:top w:val="single" w:sz="4" w:space="0" w:color="auto"/>
              <w:bottom w:val="single" w:sz="4" w:space="0" w:color="auto"/>
            </w:tcBorders>
            <w:shd w:val="clear" w:color="auto" w:fill="D9D9D9" w:themeFill="background1" w:themeFillShade="D9"/>
            <w:vAlign w:val="center"/>
          </w:tcPr>
          <w:p w14:paraId="7203EA7A" w14:textId="1B8022AF" w:rsidR="002241F7" w:rsidRPr="002241F7" w:rsidRDefault="002241F7" w:rsidP="00C65F12">
            <w:pPr>
              <w:rPr>
                <w:rFonts w:ascii="Arial" w:hAnsi="Arial" w:cs="Arial"/>
                <w:b/>
                <w:sz w:val="16"/>
                <w:szCs w:val="16"/>
              </w:rPr>
            </w:pPr>
            <w:r w:rsidRPr="002241F7">
              <w:rPr>
                <w:rFonts w:ascii="Arial" w:hAnsi="Arial" w:cs="Arial"/>
                <w:b/>
                <w:sz w:val="16"/>
                <w:szCs w:val="16"/>
              </w:rPr>
              <w:t>Project</w:t>
            </w:r>
          </w:p>
        </w:tc>
        <w:tc>
          <w:tcPr>
            <w:tcW w:w="2337" w:type="dxa"/>
            <w:tcBorders>
              <w:top w:val="single" w:sz="4" w:space="0" w:color="auto"/>
              <w:bottom w:val="single" w:sz="4" w:space="0" w:color="auto"/>
            </w:tcBorders>
            <w:shd w:val="clear" w:color="auto" w:fill="D9D9D9" w:themeFill="background1" w:themeFillShade="D9"/>
            <w:vAlign w:val="center"/>
          </w:tcPr>
          <w:p w14:paraId="1B47473A" w14:textId="12559E24" w:rsidR="002241F7" w:rsidRPr="002241F7" w:rsidRDefault="002241F7" w:rsidP="00C65F12">
            <w:pPr>
              <w:rPr>
                <w:rFonts w:ascii="Arial" w:hAnsi="Arial" w:cs="Arial"/>
                <w:b/>
                <w:sz w:val="16"/>
                <w:szCs w:val="16"/>
              </w:rPr>
            </w:pPr>
            <w:r w:rsidRPr="002241F7">
              <w:rPr>
                <w:rFonts w:ascii="Arial" w:hAnsi="Arial" w:cs="Arial"/>
                <w:b/>
                <w:sz w:val="16"/>
                <w:szCs w:val="16"/>
              </w:rPr>
              <w:t>Student</w:t>
            </w:r>
          </w:p>
        </w:tc>
        <w:tc>
          <w:tcPr>
            <w:tcW w:w="2430" w:type="dxa"/>
            <w:tcBorders>
              <w:top w:val="single" w:sz="4" w:space="0" w:color="auto"/>
              <w:bottom w:val="single" w:sz="4" w:space="0" w:color="auto"/>
            </w:tcBorders>
            <w:shd w:val="clear" w:color="auto" w:fill="D9D9D9" w:themeFill="background1" w:themeFillShade="D9"/>
            <w:vAlign w:val="center"/>
          </w:tcPr>
          <w:p w14:paraId="18844E1F" w14:textId="56712189" w:rsidR="002241F7" w:rsidRPr="002241F7" w:rsidRDefault="002241F7" w:rsidP="00C65F12">
            <w:pPr>
              <w:rPr>
                <w:rFonts w:ascii="Arial" w:hAnsi="Arial" w:cs="Arial"/>
                <w:b/>
                <w:sz w:val="16"/>
                <w:szCs w:val="16"/>
              </w:rPr>
            </w:pPr>
            <w:r w:rsidRPr="002241F7">
              <w:rPr>
                <w:rFonts w:ascii="Arial" w:hAnsi="Arial" w:cs="Arial"/>
                <w:b/>
                <w:sz w:val="16"/>
                <w:szCs w:val="16"/>
              </w:rPr>
              <w:t>Dates</w:t>
            </w:r>
          </w:p>
        </w:tc>
        <w:tc>
          <w:tcPr>
            <w:tcW w:w="1800" w:type="dxa"/>
            <w:tcBorders>
              <w:top w:val="single" w:sz="4" w:space="0" w:color="auto"/>
              <w:bottom w:val="single" w:sz="4" w:space="0" w:color="auto"/>
            </w:tcBorders>
            <w:shd w:val="clear" w:color="auto" w:fill="D9D9D9" w:themeFill="background1" w:themeFillShade="D9"/>
            <w:vAlign w:val="center"/>
          </w:tcPr>
          <w:p w14:paraId="26B5AAC5" w14:textId="7EB95E9B" w:rsidR="002241F7" w:rsidRPr="002241F7" w:rsidRDefault="002241F7" w:rsidP="00C65F12">
            <w:pPr>
              <w:rPr>
                <w:rFonts w:ascii="Arial" w:hAnsi="Arial" w:cs="Arial"/>
                <w:b/>
                <w:sz w:val="16"/>
                <w:szCs w:val="16"/>
              </w:rPr>
            </w:pPr>
            <w:r w:rsidRPr="002241F7">
              <w:rPr>
                <w:rFonts w:ascii="Arial" w:hAnsi="Arial" w:cs="Arial"/>
                <w:b/>
                <w:sz w:val="16"/>
                <w:szCs w:val="16"/>
              </w:rPr>
              <w:t>Outcome</w:t>
            </w:r>
          </w:p>
        </w:tc>
      </w:tr>
      <w:tr w:rsidR="007729C1" w14:paraId="2478FE0E" w14:textId="77777777" w:rsidTr="00DB3312">
        <w:trPr>
          <w:jc w:val="center"/>
        </w:trPr>
        <w:tc>
          <w:tcPr>
            <w:tcW w:w="1353" w:type="dxa"/>
            <w:vMerge w:val="restart"/>
            <w:tcBorders>
              <w:top w:val="single" w:sz="4" w:space="0" w:color="auto"/>
              <w:bottom w:val="single" w:sz="4" w:space="0" w:color="auto"/>
            </w:tcBorders>
            <w:vAlign w:val="center"/>
          </w:tcPr>
          <w:p w14:paraId="6BC08B13" w14:textId="6DC299E5" w:rsidR="007729C1" w:rsidRPr="002241F7" w:rsidRDefault="007729C1" w:rsidP="007729C1">
            <w:pPr>
              <w:rPr>
                <w:rFonts w:ascii="Arial" w:hAnsi="Arial" w:cs="Arial"/>
                <w:b/>
                <w:sz w:val="16"/>
                <w:szCs w:val="16"/>
              </w:rPr>
            </w:pPr>
            <w:r>
              <w:rPr>
                <w:rFonts w:ascii="Arial" w:hAnsi="Arial" w:cs="Arial"/>
                <w:bCs/>
                <w:sz w:val="16"/>
                <w:szCs w:val="16"/>
              </w:rPr>
              <w:t>Scholarship</w:t>
            </w:r>
          </w:p>
        </w:tc>
        <w:tc>
          <w:tcPr>
            <w:tcW w:w="2337" w:type="dxa"/>
            <w:tcBorders>
              <w:top w:val="single" w:sz="4" w:space="0" w:color="auto"/>
            </w:tcBorders>
            <w:vAlign w:val="center"/>
          </w:tcPr>
          <w:p w14:paraId="54A4436C" w14:textId="74A9F081" w:rsidR="007729C1" w:rsidRPr="002241F7" w:rsidRDefault="007729C1" w:rsidP="007729C1">
            <w:pPr>
              <w:rPr>
                <w:rFonts w:ascii="Arial" w:hAnsi="Arial" w:cs="Arial"/>
                <w:b/>
                <w:sz w:val="16"/>
                <w:szCs w:val="16"/>
              </w:rPr>
            </w:pPr>
            <w:r>
              <w:rPr>
                <w:rFonts w:ascii="Arial" w:hAnsi="Arial" w:cs="Arial"/>
                <w:sz w:val="16"/>
                <w:szCs w:val="16"/>
                <w:lang w:val="da-DK"/>
              </w:rPr>
              <w:t xml:space="preserve">Julianna Nichols </w:t>
            </w:r>
          </w:p>
        </w:tc>
        <w:tc>
          <w:tcPr>
            <w:tcW w:w="2430" w:type="dxa"/>
            <w:tcBorders>
              <w:top w:val="single" w:sz="4" w:space="0" w:color="auto"/>
            </w:tcBorders>
            <w:vAlign w:val="center"/>
          </w:tcPr>
          <w:p w14:paraId="3CBB7940" w14:textId="7F59B64C" w:rsidR="007729C1" w:rsidRPr="002241F7" w:rsidRDefault="007729C1" w:rsidP="007729C1">
            <w:pPr>
              <w:rPr>
                <w:rFonts w:ascii="Arial" w:hAnsi="Arial" w:cs="Arial"/>
                <w:b/>
                <w:sz w:val="16"/>
                <w:szCs w:val="16"/>
              </w:rPr>
            </w:pPr>
            <w:r>
              <w:rPr>
                <w:rFonts w:ascii="Arial" w:hAnsi="Arial" w:cs="Arial"/>
                <w:bCs/>
                <w:sz w:val="16"/>
                <w:szCs w:val="16"/>
              </w:rPr>
              <w:t>Winter 2024</w:t>
            </w:r>
          </w:p>
        </w:tc>
        <w:tc>
          <w:tcPr>
            <w:tcW w:w="1800" w:type="dxa"/>
            <w:vMerge w:val="restart"/>
            <w:tcBorders>
              <w:top w:val="single" w:sz="4" w:space="0" w:color="auto"/>
              <w:bottom w:val="single" w:sz="4" w:space="0" w:color="auto"/>
            </w:tcBorders>
            <w:vAlign w:val="center"/>
          </w:tcPr>
          <w:p w14:paraId="7F275F1E" w14:textId="2FB379A5" w:rsidR="007729C1" w:rsidRPr="002241F7" w:rsidRDefault="007729C1" w:rsidP="007729C1">
            <w:pPr>
              <w:rPr>
                <w:rFonts w:ascii="Arial" w:hAnsi="Arial" w:cs="Arial"/>
                <w:b/>
                <w:sz w:val="16"/>
                <w:szCs w:val="16"/>
              </w:rPr>
            </w:pPr>
            <w:r>
              <w:rPr>
                <w:rFonts w:ascii="Arial" w:hAnsi="Arial" w:cs="Arial"/>
                <w:bCs/>
                <w:sz w:val="16"/>
                <w:szCs w:val="16"/>
              </w:rPr>
              <w:t>Students supported research primarily related to patient-centered deprescribing among older adults</w:t>
            </w:r>
          </w:p>
        </w:tc>
      </w:tr>
      <w:tr w:rsidR="007729C1" w14:paraId="7243EF7B" w14:textId="77777777" w:rsidTr="00DB3312">
        <w:trPr>
          <w:jc w:val="center"/>
        </w:trPr>
        <w:tc>
          <w:tcPr>
            <w:tcW w:w="1353" w:type="dxa"/>
            <w:vMerge/>
            <w:tcBorders>
              <w:bottom w:val="single" w:sz="4" w:space="0" w:color="auto"/>
            </w:tcBorders>
            <w:vAlign w:val="center"/>
          </w:tcPr>
          <w:p w14:paraId="027A9DB2" w14:textId="77777777" w:rsidR="007729C1" w:rsidRPr="002241F7" w:rsidRDefault="007729C1" w:rsidP="007729C1">
            <w:pPr>
              <w:rPr>
                <w:rFonts w:ascii="Arial" w:hAnsi="Arial" w:cs="Arial"/>
                <w:b/>
                <w:sz w:val="16"/>
                <w:szCs w:val="16"/>
              </w:rPr>
            </w:pPr>
          </w:p>
        </w:tc>
        <w:tc>
          <w:tcPr>
            <w:tcW w:w="2337" w:type="dxa"/>
            <w:vAlign w:val="center"/>
          </w:tcPr>
          <w:p w14:paraId="35007428" w14:textId="134E887C" w:rsidR="007729C1" w:rsidRPr="002241F7" w:rsidRDefault="007729C1" w:rsidP="007729C1">
            <w:pPr>
              <w:rPr>
                <w:rFonts w:ascii="Arial" w:hAnsi="Arial" w:cs="Arial"/>
                <w:b/>
                <w:sz w:val="16"/>
                <w:szCs w:val="16"/>
              </w:rPr>
            </w:pPr>
            <w:r>
              <w:rPr>
                <w:rFonts w:ascii="Arial" w:hAnsi="Arial" w:cs="Arial"/>
                <w:sz w:val="16"/>
                <w:szCs w:val="16"/>
                <w:lang w:val="da-DK"/>
              </w:rPr>
              <w:t>Kari Ostaszewski</w:t>
            </w:r>
          </w:p>
        </w:tc>
        <w:tc>
          <w:tcPr>
            <w:tcW w:w="2430" w:type="dxa"/>
            <w:vAlign w:val="center"/>
          </w:tcPr>
          <w:p w14:paraId="6D74E8BD" w14:textId="46D6B2D8" w:rsidR="007729C1" w:rsidRPr="002241F7" w:rsidRDefault="007729C1" w:rsidP="007729C1">
            <w:pPr>
              <w:rPr>
                <w:rFonts w:ascii="Arial" w:hAnsi="Arial" w:cs="Arial"/>
                <w:b/>
                <w:sz w:val="16"/>
                <w:szCs w:val="16"/>
              </w:rPr>
            </w:pPr>
            <w:r>
              <w:rPr>
                <w:rFonts w:ascii="Arial" w:hAnsi="Arial" w:cs="Arial"/>
                <w:bCs/>
                <w:sz w:val="16"/>
                <w:szCs w:val="16"/>
              </w:rPr>
              <w:t>Winter 2024</w:t>
            </w:r>
          </w:p>
        </w:tc>
        <w:tc>
          <w:tcPr>
            <w:tcW w:w="1800" w:type="dxa"/>
            <w:vMerge/>
            <w:tcBorders>
              <w:bottom w:val="single" w:sz="4" w:space="0" w:color="auto"/>
            </w:tcBorders>
            <w:vAlign w:val="center"/>
          </w:tcPr>
          <w:p w14:paraId="39119312" w14:textId="77777777" w:rsidR="007729C1" w:rsidRPr="002241F7" w:rsidRDefault="007729C1" w:rsidP="007729C1">
            <w:pPr>
              <w:rPr>
                <w:rFonts w:ascii="Arial" w:hAnsi="Arial" w:cs="Arial"/>
                <w:b/>
                <w:sz w:val="16"/>
                <w:szCs w:val="16"/>
              </w:rPr>
            </w:pPr>
          </w:p>
        </w:tc>
      </w:tr>
      <w:tr w:rsidR="007729C1" w14:paraId="0B77B208" w14:textId="77777777" w:rsidTr="00DB3312">
        <w:trPr>
          <w:jc w:val="center"/>
        </w:trPr>
        <w:tc>
          <w:tcPr>
            <w:tcW w:w="1353" w:type="dxa"/>
            <w:vMerge/>
            <w:tcBorders>
              <w:bottom w:val="single" w:sz="4" w:space="0" w:color="auto"/>
            </w:tcBorders>
            <w:vAlign w:val="center"/>
          </w:tcPr>
          <w:p w14:paraId="698CEBE0" w14:textId="77777777" w:rsidR="007729C1" w:rsidRPr="002241F7" w:rsidRDefault="007729C1" w:rsidP="007729C1">
            <w:pPr>
              <w:rPr>
                <w:rFonts w:ascii="Arial" w:hAnsi="Arial" w:cs="Arial"/>
                <w:b/>
                <w:sz w:val="16"/>
                <w:szCs w:val="16"/>
              </w:rPr>
            </w:pPr>
          </w:p>
        </w:tc>
        <w:tc>
          <w:tcPr>
            <w:tcW w:w="2337" w:type="dxa"/>
            <w:vAlign w:val="center"/>
          </w:tcPr>
          <w:p w14:paraId="5E41CE69" w14:textId="3597F258" w:rsidR="007729C1" w:rsidRPr="002241F7" w:rsidRDefault="007729C1" w:rsidP="007729C1">
            <w:pPr>
              <w:rPr>
                <w:rFonts w:ascii="Arial" w:hAnsi="Arial" w:cs="Arial"/>
                <w:b/>
                <w:sz w:val="16"/>
                <w:szCs w:val="16"/>
              </w:rPr>
            </w:pPr>
            <w:r>
              <w:rPr>
                <w:rFonts w:ascii="Arial" w:hAnsi="Arial" w:cs="Arial"/>
                <w:sz w:val="16"/>
                <w:szCs w:val="16"/>
                <w:lang w:val="da-DK"/>
              </w:rPr>
              <w:t>Zaid Khan</w:t>
            </w:r>
          </w:p>
        </w:tc>
        <w:tc>
          <w:tcPr>
            <w:tcW w:w="2430" w:type="dxa"/>
            <w:vAlign w:val="center"/>
          </w:tcPr>
          <w:p w14:paraId="1D986A6A" w14:textId="3F65C258" w:rsidR="007729C1" w:rsidRPr="002241F7" w:rsidRDefault="007729C1" w:rsidP="007729C1">
            <w:pPr>
              <w:rPr>
                <w:rFonts w:ascii="Arial" w:hAnsi="Arial" w:cs="Arial"/>
                <w:b/>
                <w:sz w:val="16"/>
                <w:szCs w:val="16"/>
              </w:rPr>
            </w:pPr>
            <w:r>
              <w:rPr>
                <w:rFonts w:ascii="Arial" w:hAnsi="Arial" w:cs="Arial"/>
                <w:bCs/>
                <w:sz w:val="16"/>
                <w:szCs w:val="16"/>
              </w:rPr>
              <w:t>Fall 2022 – Winter 2023</w:t>
            </w:r>
          </w:p>
        </w:tc>
        <w:tc>
          <w:tcPr>
            <w:tcW w:w="1800" w:type="dxa"/>
            <w:vMerge/>
            <w:tcBorders>
              <w:bottom w:val="single" w:sz="4" w:space="0" w:color="auto"/>
            </w:tcBorders>
            <w:vAlign w:val="center"/>
          </w:tcPr>
          <w:p w14:paraId="7B3716EE" w14:textId="77777777" w:rsidR="007729C1" w:rsidRPr="002241F7" w:rsidRDefault="007729C1" w:rsidP="007729C1">
            <w:pPr>
              <w:rPr>
                <w:rFonts w:ascii="Arial" w:hAnsi="Arial" w:cs="Arial"/>
                <w:b/>
                <w:sz w:val="16"/>
                <w:szCs w:val="16"/>
              </w:rPr>
            </w:pPr>
          </w:p>
        </w:tc>
      </w:tr>
      <w:tr w:rsidR="007729C1" w14:paraId="2755866A" w14:textId="77777777" w:rsidTr="00DB3312">
        <w:trPr>
          <w:jc w:val="center"/>
        </w:trPr>
        <w:tc>
          <w:tcPr>
            <w:tcW w:w="1353" w:type="dxa"/>
            <w:vMerge/>
            <w:tcBorders>
              <w:bottom w:val="single" w:sz="4" w:space="0" w:color="auto"/>
            </w:tcBorders>
            <w:vAlign w:val="center"/>
          </w:tcPr>
          <w:p w14:paraId="293AF183" w14:textId="77777777" w:rsidR="007729C1" w:rsidRPr="002241F7" w:rsidRDefault="007729C1" w:rsidP="007729C1">
            <w:pPr>
              <w:rPr>
                <w:rFonts w:ascii="Arial" w:hAnsi="Arial" w:cs="Arial"/>
                <w:b/>
                <w:sz w:val="16"/>
                <w:szCs w:val="16"/>
              </w:rPr>
            </w:pPr>
          </w:p>
        </w:tc>
        <w:tc>
          <w:tcPr>
            <w:tcW w:w="2337" w:type="dxa"/>
            <w:vAlign w:val="center"/>
          </w:tcPr>
          <w:p w14:paraId="555002BC" w14:textId="1EF71481" w:rsidR="007729C1" w:rsidRPr="002241F7" w:rsidRDefault="007729C1" w:rsidP="007729C1">
            <w:pPr>
              <w:rPr>
                <w:rFonts w:ascii="Arial" w:hAnsi="Arial" w:cs="Arial"/>
                <w:b/>
                <w:sz w:val="16"/>
                <w:szCs w:val="16"/>
              </w:rPr>
            </w:pPr>
            <w:r>
              <w:rPr>
                <w:rFonts w:ascii="Arial" w:hAnsi="Arial" w:cs="Arial"/>
                <w:sz w:val="16"/>
                <w:szCs w:val="16"/>
                <w:lang w:val="da-DK"/>
              </w:rPr>
              <w:t>Jenny Shang</w:t>
            </w:r>
          </w:p>
        </w:tc>
        <w:tc>
          <w:tcPr>
            <w:tcW w:w="2430" w:type="dxa"/>
            <w:vAlign w:val="center"/>
          </w:tcPr>
          <w:p w14:paraId="7985BF75" w14:textId="72EC6829" w:rsidR="007729C1" w:rsidRPr="007729C1" w:rsidRDefault="007729C1" w:rsidP="007729C1">
            <w:pPr>
              <w:rPr>
                <w:rFonts w:ascii="Arial" w:hAnsi="Arial" w:cs="Arial"/>
                <w:bCs/>
                <w:sz w:val="16"/>
                <w:szCs w:val="16"/>
              </w:rPr>
            </w:pPr>
            <w:r>
              <w:rPr>
                <w:rFonts w:ascii="Arial" w:hAnsi="Arial" w:cs="Arial"/>
                <w:bCs/>
                <w:sz w:val="16"/>
                <w:szCs w:val="16"/>
              </w:rPr>
              <w:t>Fall 2021 – Winter 2023</w:t>
            </w:r>
          </w:p>
        </w:tc>
        <w:tc>
          <w:tcPr>
            <w:tcW w:w="1800" w:type="dxa"/>
            <w:vMerge/>
            <w:tcBorders>
              <w:bottom w:val="single" w:sz="4" w:space="0" w:color="auto"/>
            </w:tcBorders>
            <w:vAlign w:val="center"/>
          </w:tcPr>
          <w:p w14:paraId="1B0EF18E" w14:textId="77777777" w:rsidR="007729C1" w:rsidRPr="002241F7" w:rsidRDefault="007729C1" w:rsidP="007729C1">
            <w:pPr>
              <w:rPr>
                <w:rFonts w:ascii="Arial" w:hAnsi="Arial" w:cs="Arial"/>
                <w:b/>
                <w:sz w:val="16"/>
                <w:szCs w:val="16"/>
              </w:rPr>
            </w:pPr>
          </w:p>
        </w:tc>
      </w:tr>
      <w:tr w:rsidR="007729C1" w14:paraId="11E1A6FF" w14:textId="77777777" w:rsidTr="00DB3312">
        <w:trPr>
          <w:jc w:val="center"/>
        </w:trPr>
        <w:tc>
          <w:tcPr>
            <w:tcW w:w="1353" w:type="dxa"/>
            <w:vMerge/>
            <w:tcBorders>
              <w:bottom w:val="single" w:sz="4" w:space="0" w:color="auto"/>
            </w:tcBorders>
            <w:vAlign w:val="center"/>
          </w:tcPr>
          <w:p w14:paraId="600DE0AB" w14:textId="77777777" w:rsidR="007729C1" w:rsidRPr="002241F7" w:rsidRDefault="007729C1" w:rsidP="007729C1">
            <w:pPr>
              <w:rPr>
                <w:rFonts w:ascii="Arial" w:hAnsi="Arial" w:cs="Arial"/>
                <w:b/>
                <w:sz w:val="16"/>
                <w:szCs w:val="16"/>
              </w:rPr>
            </w:pPr>
          </w:p>
        </w:tc>
        <w:tc>
          <w:tcPr>
            <w:tcW w:w="2337" w:type="dxa"/>
            <w:vAlign w:val="center"/>
          </w:tcPr>
          <w:p w14:paraId="0F70D791" w14:textId="2BD6AC82" w:rsidR="007729C1" w:rsidRPr="002241F7" w:rsidRDefault="007729C1" w:rsidP="007729C1">
            <w:pPr>
              <w:rPr>
                <w:rFonts w:ascii="Arial" w:hAnsi="Arial" w:cs="Arial"/>
                <w:b/>
                <w:sz w:val="16"/>
                <w:szCs w:val="16"/>
              </w:rPr>
            </w:pPr>
            <w:r>
              <w:rPr>
                <w:rFonts w:ascii="Arial" w:hAnsi="Arial" w:cs="Arial"/>
                <w:sz w:val="16"/>
                <w:szCs w:val="16"/>
                <w:lang w:val="da-DK"/>
              </w:rPr>
              <w:t>Yehya Maitah</w:t>
            </w:r>
          </w:p>
        </w:tc>
        <w:tc>
          <w:tcPr>
            <w:tcW w:w="2430" w:type="dxa"/>
            <w:vAlign w:val="center"/>
          </w:tcPr>
          <w:p w14:paraId="770A882D" w14:textId="163A4084" w:rsidR="007729C1" w:rsidRPr="007729C1" w:rsidRDefault="007729C1" w:rsidP="007729C1">
            <w:pPr>
              <w:rPr>
                <w:rFonts w:ascii="Arial" w:hAnsi="Arial" w:cs="Arial"/>
                <w:bCs/>
                <w:sz w:val="16"/>
                <w:szCs w:val="16"/>
              </w:rPr>
            </w:pPr>
            <w:r>
              <w:rPr>
                <w:rFonts w:ascii="Arial" w:hAnsi="Arial" w:cs="Arial"/>
                <w:bCs/>
                <w:sz w:val="16"/>
                <w:szCs w:val="16"/>
              </w:rPr>
              <w:t>Winter 2021 – Winter 2022</w:t>
            </w:r>
          </w:p>
        </w:tc>
        <w:tc>
          <w:tcPr>
            <w:tcW w:w="1800" w:type="dxa"/>
            <w:vMerge/>
            <w:tcBorders>
              <w:bottom w:val="single" w:sz="4" w:space="0" w:color="auto"/>
            </w:tcBorders>
            <w:vAlign w:val="center"/>
          </w:tcPr>
          <w:p w14:paraId="6A171085" w14:textId="77777777" w:rsidR="007729C1" w:rsidRPr="002241F7" w:rsidRDefault="007729C1" w:rsidP="007729C1">
            <w:pPr>
              <w:rPr>
                <w:rFonts w:ascii="Arial" w:hAnsi="Arial" w:cs="Arial"/>
                <w:b/>
                <w:sz w:val="16"/>
                <w:szCs w:val="16"/>
              </w:rPr>
            </w:pPr>
          </w:p>
        </w:tc>
      </w:tr>
      <w:tr w:rsidR="007729C1" w14:paraId="0066D16D" w14:textId="77777777" w:rsidTr="00DB3312">
        <w:trPr>
          <w:jc w:val="center"/>
        </w:trPr>
        <w:tc>
          <w:tcPr>
            <w:tcW w:w="1353" w:type="dxa"/>
            <w:vMerge/>
            <w:tcBorders>
              <w:bottom w:val="single" w:sz="4" w:space="0" w:color="auto"/>
            </w:tcBorders>
            <w:vAlign w:val="center"/>
          </w:tcPr>
          <w:p w14:paraId="6F4B295E" w14:textId="77777777" w:rsidR="007729C1" w:rsidRPr="002241F7" w:rsidRDefault="007729C1" w:rsidP="007729C1">
            <w:pPr>
              <w:rPr>
                <w:rFonts w:ascii="Arial" w:hAnsi="Arial" w:cs="Arial"/>
                <w:b/>
                <w:sz w:val="16"/>
                <w:szCs w:val="16"/>
              </w:rPr>
            </w:pPr>
          </w:p>
        </w:tc>
        <w:tc>
          <w:tcPr>
            <w:tcW w:w="2337" w:type="dxa"/>
            <w:vAlign w:val="center"/>
          </w:tcPr>
          <w:p w14:paraId="317EF68E" w14:textId="7B4F14E0" w:rsidR="007729C1" w:rsidRPr="002241F7" w:rsidRDefault="007729C1" w:rsidP="007729C1">
            <w:pPr>
              <w:rPr>
                <w:rFonts w:ascii="Arial" w:hAnsi="Arial" w:cs="Arial"/>
                <w:b/>
                <w:sz w:val="16"/>
                <w:szCs w:val="16"/>
              </w:rPr>
            </w:pPr>
            <w:r>
              <w:rPr>
                <w:rFonts w:ascii="Arial" w:hAnsi="Arial" w:cs="Arial"/>
                <w:sz w:val="16"/>
                <w:szCs w:val="16"/>
                <w:lang w:val="da-DK"/>
              </w:rPr>
              <w:t>Jae Choi</w:t>
            </w:r>
          </w:p>
        </w:tc>
        <w:tc>
          <w:tcPr>
            <w:tcW w:w="2430" w:type="dxa"/>
            <w:vAlign w:val="center"/>
          </w:tcPr>
          <w:p w14:paraId="6EC585B7" w14:textId="35C90D2B" w:rsidR="007729C1" w:rsidRPr="007729C1" w:rsidRDefault="007729C1" w:rsidP="007729C1">
            <w:pPr>
              <w:rPr>
                <w:rFonts w:ascii="Arial" w:hAnsi="Arial" w:cs="Arial"/>
                <w:bCs/>
                <w:sz w:val="16"/>
                <w:szCs w:val="16"/>
              </w:rPr>
            </w:pPr>
            <w:r>
              <w:rPr>
                <w:rFonts w:ascii="Arial" w:hAnsi="Arial" w:cs="Arial"/>
                <w:bCs/>
                <w:sz w:val="16"/>
                <w:szCs w:val="16"/>
              </w:rPr>
              <w:t>Fall 2020 – Winter 2022</w:t>
            </w:r>
          </w:p>
        </w:tc>
        <w:tc>
          <w:tcPr>
            <w:tcW w:w="1800" w:type="dxa"/>
            <w:vMerge/>
            <w:tcBorders>
              <w:bottom w:val="single" w:sz="4" w:space="0" w:color="auto"/>
            </w:tcBorders>
            <w:vAlign w:val="center"/>
          </w:tcPr>
          <w:p w14:paraId="2AA7BF68" w14:textId="77777777" w:rsidR="007729C1" w:rsidRPr="002241F7" w:rsidRDefault="007729C1" w:rsidP="007729C1">
            <w:pPr>
              <w:rPr>
                <w:rFonts w:ascii="Arial" w:hAnsi="Arial" w:cs="Arial"/>
                <w:b/>
                <w:sz w:val="16"/>
                <w:szCs w:val="16"/>
              </w:rPr>
            </w:pPr>
          </w:p>
        </w:tc>
      </w:tr>
      <w:tr w:rsidR="007729C1" w14:paraId="1BDEF0A7" w14:textId="77777777" w:rsidTr="00DB3312">
        <w:trPr>
          <w:jc w:val="center"/>
        </w:trPr>
        <w:tc>
          <w:tcPr>
            <w:tcW w:w="1353" w:type="dxa"/>
            <w:vMerge/>
            <w:tcBorders>
              <w:bottom w:val="single" w:sz="4" w:space="0" w:color="auto"/>
            </w:tcBorders>
            <w:vAlign w:val="center"/>
          </w:tcPr>
          <w:p w14:paraId="4C115608" w14:textId="77777777" w:rsidR="007729C1" w:rsidRPr="002241F7" w:rsidRDefault="007729C1" w:rsidP="007729C1">
            <w:pPr>
              <w:rPr>
                <w:rFonts w:ascii="Arial" w:hAnsi="Arial" w:cs="Arial"/>
                <w:b/>
                <w:sz w:val="16"/>
                <w:szCs w:val="16"/>
              </w:rPr>
            </w:pPr>
          </w:p>
        </w:tc>
        <w:tc>
          <w:tcPr>
            <w:tcW w:w="2337" w:type="dxa"/>
            <w:vAlign w:val="center"/>
          </w:tcPr>
          <w:p w14:paraId="501E535D" w14:textId="446F69A7" w:rsidR="007729C1" w:rsidRPr="002241F7" w:rsidRDefault="007729C1" w:rsidP="007729C1">
            <w:pPr>
              <w:rPr>
                <w:rFonts w:ascii="Arial" w:hAnsi="Arial" w:cs="Arial"/>
                <w:b/>
                <w:sz w:val="16"/>
                <w:szCs w:val="16"/>
              </w:rPr>
            </w:pPr>
            <w:r>
              <w:rPr>
                <w:rFonts w:ascii="Arial" w:hAnsi="Arial" w:cs="Arial"/>
                <w:sz w:val="16"/>
                <w:szCs w:val="16"/>
                <w:lang w:val="da-DK"/>
              </w:rPr>
              <w:t>Ruchi Rana</w:t>
            </w:r>
          </w:p>
        </w:tc>
        <w:tc>
          <w:tcPr>
            <w:tcW w:w="2430" w:type="dxa"/>
            <w:vAlign w:val="center"/>
          </w:tcPr>
          <w:p w14:paraId="3670E430" w14:textId="54FBA969" w:rsidR="007729C1" w:rsidRPr="007729C1" w:rsidRDefault="007729C1" w:rsidP="007729C1">
            <w:pPr>
              <w:rPr>
                <w:rFonts w:ascii="Arial" w:hAnsi="Arial" w:cs="Arial"/>
                <w:bCs/>
                <w:sz w:val="16"/>
                <w:szCs w:val="16"/>
              </w:rPr>
            </w:pPr>
            <w:r>
              <w:rPr>
                <w:rFonts w:ascii="Arial" w:hAnsi="Arial" w:cs="Arial"/>
                <w:bCs/>
                <w:sz w:val="16"/>
                <w:szCs w:val="16"/>
              </w:rPr>
              <w:t>Winter 2020 – Winter 2022</w:t>
            </w:r>
          </w:p>
        </w:tc>
        <w:tc>
          <w:tcPr>
            <w:tcW w:w="1800" w:type="dxa"/>
            <w:vMerge/>
            <w:tcBorders>
              <w:bottom w:val="single" w:sz="4" w:space="0" w:color="auto"/>
            </w:tcBorders>
            <w:vAlign w:val="center"/>
          </w:tcPr>
          <w:p w14:paraId="23EED144" w14:textId="77777777" w:rsidR="007729C1" w:rsidRPr="002241F7" w:rsidRDefault="007729C1" w:rsidP="007729C1">
            <w:pPr>
              <w:rPr>
                <w:rFonts w:ascii="Arial" w:hAnsi="Arial" w:cs="Arial"/>
                <w:b/>
                <w:sz w:val="16"/>
                <w:szCs w:val="16"/>
              </w:rPr>
            </w:pPr>
          </w:p>
        </w:tc>
      </w:tr>
      <w:tr w:rsidR="007729C1" w14:paraId="4EE847CC" w14:textId="77777777" w:rsidTr="00DB3312">
        <w:trPr>
          <w:jc w:val="center"/>
        </w:trPr>
        <w:tc>
          <w:tcPr>
            <w:tcW w:w="1353" w:type="dxa"/>
            <w:vMerge/>
            <w:tcBorders>
              <w:bottom w:val="single" w:sz="4" w:space="0" w:color="auto"/>
            </w:tcBorders>
            <w:vAlign w:val="center"/>
          </w:tcPr>
          <w:p w14:paraId="277AE236" w14:textId="77777777" w:rsidR="007729C1" w:rsidRPr="002241F7" w:rsidRDefault="007729C1" w:rsidP="007729C1">
            <w:pPr>
              <w:rPr>
                <w:rFonts w:ascii="Arial" w:hAnsi="Arial" w:cs="Arial"/>
                <w:b/>
                <w:sz w:val="16"/>
                <w:szCs w:val="16"/>
              </w:rPr>
            </w:pPr>
          </w:p>
        </w:tc>
        <w:tc>
          <w:tcPr>
            <w:tcW w:w="2337" w:type="dxa"/>
            <w:vAlign w:val="center"/>
          </w:tcPr>
          <w:p w14:paraId="304503AA" w14:textId="7982E3CA" w:rsidR="007729C1" w:rsidRPr="002241F7" w:rsidRDefault="007729C1" w:rsidP="007729C1">
            <w:pPr>
              <w:rPr>
                <w:rFonts w:ascii="Arial" w:hAnsi="Arial" w:cs="Arial"/>
                <w:b/>
                <w:sz w:val="16"/>
                <w:szCs w:val="16"/>
              </w:rPr>
            </w:pPr>
            <w:r>
              <w:rPr>
                <w:rFonts w:ascii="Arial" w:hAnsi="Arial" w:cs="Arial"/>
                <w:sz w:val="16"/>
                <w:szCs w:val="16"/>
                <w:lang w:val="da-DK"/>
              </w:rPr>
              <w:t>Jae Kim</w:t>
            </w:r>
          </w:p>
        </w:tc>
        <w:tc>
          <w:tcPr>
            <w:tcW w:w="2430" w:type="dxa"/>
            <w:vAlign w:val="center"/>
          </w:tcPr>
          <w:p w14:paraId="62AA66A0" w14:textId="7DAEB5CD" w:rsidR="007729C1" w:rsidRPr="007729C1" w:rsidRDefault="007729C1" w:rsidP="007729C1">
            <w:pPr>
              <w:rPr>
                <w:rFonts w:ascii="Arial" w:hAnsi="Arial" w:cs="Arial"/>
                <w:bCs/>
                <w:sz w:val="16"/>
                <w:szCs w:val="16"/>
              </w:rPr>
            </w:pPr>
            <w:r>
              <w:rPr>
                <w:rFonts w:ascii="Arial" w:hAnsi="Arial" w:cs="Arial"/>
                <w:bCs/>
                <w:sz w:val="16"/>
                <w:szCs w:val="16"/>
              </w:rPr>
              <w:t>Fall 2019 – Winter 2021</w:t>
            </w:r>
          </w:p>
        </w:tc>
        <w:tc>
          <w:tcPr>
            <w:tcW w:w="1800" w:type="dxa"/>
            <w:vMerge/>
            <w:tcBorders>
              <w:bottom w:val="single" w:sz="4" w:space="0" w:color="auto"/>
            </w:tcBorders>
            <w:vAlign w:val="center"/>
          </w:tcPr>
          <w:p w14:paraId="3E2FE81C" w14:textId="77777777" w:rsidR="007729C1" w:rsidRPr="002241F7" w:rsidRDefault="007729C1" w:rsidP="007729C1">
            <w:pPr>
              <w:rPr>
                <w:rFonts w:ascii="Arial" w:hAnsi="Arial" w:cs="Arial"/>
                <w:b/>
                <w:sz w:val="16"/>
                <w:szCs w:val="16"/>
              </w:rPr>
            </w:pPr>
          </w:p>
        </w:tc>
      </w:tr>
      <w:tr w:rsidR="007729C1" w14:paraId="0C75BA4B" w14:textId="77777777" w:rsidTr="00DB3312">
        <w:trPr>
          <w:jc w:val="center"/>
        </w:trPr>
        <w:tc>
          <w:tcPr>
            <w:tcW w:w="1353" w:type="dxa"/>
            <w:vMerge/>
            <w:tcBorders>
              <w:bottom w:val="single" w:sz="4" w:space="0" w:color="auto"/>
            </w:tcBorders>
            <w:vAlign w:val="center"/>
          </w:tcPr>
          <w:p w14:paraId="76C974A9" w14:textId="77777777" w:rsidR="007729C1" w:rsidRPr="002241F7" w:rsidRDefault="007729C1" w:rsidP="007729C1">
            <w:pPr>
              <w:rPr>
                <w:rFonts w:ascii="Arial" w:hAnsi="Arial" w:cs="Arial"/>
                <w:b/>
                <w:sz w:val="16"/>
                <w:szCs w:val="16"/>
              </w:rPr>
            </w:pPr>
          </w:p>
        </w:tc>
        <w:tc>
          <w:tcPr>
            <w:tcW w:w="2337" w:type="dxa"/>
            <w:vAlign w:val="center"/>
          </w:tcPr>
          <w:p w14:paraId="298D6AA3" w14:textId="2BD8FCF1" w:rsidR="007729C1" w:rsidRPr="002241F7" w:rsidRDefault="007729C1" w:rsidP="007729C1">
            <w:pPr>
              <w:rPr>
                <w:rFonts w:ascii="Arial" w:hAnsi="Arial" w:cs="Arial"/>
                <w:b/>
                <w:sz w:val="16"/>
                <w:szCs w:val="16"/>
              </w:rPr>
            </w:pPr>
            <w:r>
              <w:rPr>
                <w:rFonts w:ascii="Arial" w:hAnsi="Arial" w:cs="Arial"/>
                <w:sz w:val="16"/>
                <w:szCs w:val="16"/>
                <w:lang w:val="da-DK"/>
              </w:rPr>
              <w:t>Kaitlyn Kinney</w:t>
            </w:r>
          </w:p>
        </w:tc>
        <w:tc>
          <w:tcPr>
            <w:tcW w:w="2430" w:type="dxa"/>
            <w:vAlign w:val="center"/>
          </w:tcPr>
          <w:p w14:paraId="3140B0C7" w14:textId="3E6C7740" w:rsidR="007729C1" w:rsidRPr="002241F7" w:rsidRDefault="007729C1" w:rsidP="007729C1">
            <w:pPr>
              <w:rPr>
                <w:rFonts w:ascii="Arial" w:hAnsi="Arial" w:cs="Arial"/>
                <w:b/>
                <w:sz w:val="16"/>
                <w:szCs w:val="16"/>
              </w:rPr>
            </w:pPr>
            <w:r>
              <w:rPr>
                <w:rFonts w:ascii="Arial" w:hAnsi="Arial" w:cs="Arial"/>
                <w:bCs/>
                <w:sz w:val="16"/>
                <w:szCs w:val="16"/>
              </w:rPr>
              <w:t xml:space="preserve">Fall 2019 – Fall 2020 </w:t>
            </w:r>
          </w:p>
        </w:tc>
        <w:tc>
          <w:tcPr>
            <w:tcW w:w="1800" w:type="dxa"/>
            <w:vMerge/>
            <w:tcBorders>
              <w:bottom w:val="single" w:sz="4" w:space="0" w:color="auto"/>
            </w:tcBorders>
            <w:vAlign w:val="center"/>
          </w:tcPr>
          <w:p w14:paraId="19CA99A9" w14:textId="77777777" w:rsidR="007729C1" w:rsidRPr="002241F7" w:rsidRDefault="007729C1" w:rsidP="007729C1">
            <w:pPr>
              <w:rPr>
                <w:rFonts w:ascii="Arial" w:hAnsi="Arial" w:cs="Arial"/>
                <w:b/>
                <w:sz w:val="16"/>
                <w:szCs w:val="16"/>
              </w:rPr>
            </w:pPr>
          </w:p>
        </w:tc>
      </w:tr>
      <w:tr w:rsidR="007729C1" w14:paraId="1A99B05A" w14:textId="77777777" w:rsidTr="00DB3312">
        <w:trPr>
          <w:jc w:val="center"/>
        </w:trPr>
        <w:tc>
          <w:tcPr>
            <w:tcW w:w="1353" w:type="dxa"/>
            <w:vMerge/>
            <w:tcBorders>
              <w:bottom w:val="single" w:sz="4" w:space="0" w:color="auto"/>
            </w:tcBorders>
            <w:vAlign w:val="center"/>
          </w:tcPr>
          <w:p w14:paraId="09EFBE7D" w14:textId="77777777" w:rsidR="007729C1" w:rsidRPr="002241F7" w:rsidRDefault="007729C1" w:rsidP="007729C1">
            <w:pPr>
              <w:rPr>
                <w:rFonts w:ascii="Arial" w:hAnsi="Arial" w:cs="Arial"/>
                <w:b/>
                <w:sz w:val="16"/>
                <w:szCs w:val="16"/>
              </w:rPr>
            </w:pPr>
          </w:p>
        </w:tc>
        <w:tc>
          <w:tcPr>
            <w:tcW w:w="2337" w:type="dxa"/>
            <w:vAlign w:val="center"/>
          </w:tcPr>
          <w:p w14:paraId="4D6B8838" w14:textId="6227B9F3" w:rsidR="007729C1" w:rsidRPr="002241F7" w:rsidRDefault="007729C1" w:rsidP="007729C1">
            <w:pPr>
              <w:rPr>
                <w:rFonts w:ascii="Arial" w:hAnsi="Arial" w:cs="Arial"/>
                <w:b/>
                <w:sz w:val="16"/>
                <w:szCs w:val="16"/>
              </w:rPr>
            </w:pPr>
            <w:r>
              <w:rPr>
                <w:rFonts w:ascii="Arial" w:hAnsi="Arial" w:cs="Arial"/>
                <w:sz w:val="16"/>
                <w:szCs w:val="16"/>
                <w:lang w:val="da-DK"/>
              </w:rPr>
              <w:t>Michaela Nyquist</w:t>
            </w:r>
          </w:p>
        </w:tc>
        <w:tc>
          <w:tcPr>
            <w:tcW w:w="2430" w:type="dxa"/>
            <w:vAlign w:val="center"/>
          </w:tcPr>
          <w:p w14:paraId="315598C6" w14:textId="2915881B" w:rsidR="007729C1" w:rsidRPr="002241F7" w:rsidRDefault="007729C1" w:rsidP="007729C1">
            <w:pPr>
              <w:rPr>
                <w:rFonts w:ascii="Arial" w:hAnsi="Arial" w:cs="Arial"/>
                <w:b/>
                <w:sz w:val="16"/>
                <w:szCs w:val="16"/>
              </w:rPr>
            </w:pPr>
            <w:r>
              <w:rPr>
                <w:rFonts w:ascii="Arial" w:hAnsi="Arial" w:cs="Arial"/>
                <w:bCs/>
                <w:sz w:val="16"/>
                <w:szCs w:val="16"/>
              </w:rPr>
              <w:t xml:space="preserve">Fall 2019 – Fall 2020 </w:t>
            </w:r>
          </w:p>
        </w:tc>
        <w:tc>
          <w:tcPr>
            <w:tcW w:w="1800" w:type="dxa"/>
            <w:vMerge/>
            <w:tcBorders>
              <w:bottom w:val="single" w:sz="4" w:space="0" w:color="auto"/>
            </w:tcBorders>
            <w:vAlign w:val="center"/>
          </w:tcPr>
          <w:p w14:paraId="3BD2A1E5" w14:textId="77777777" w:rsidR="007729C1" w:rsidRPr="002241F7" w:rsidRDefault="007729C1" w:rsidP="007729C1">
            <w:pPr>
              <w:rPr>
                <w:rFonts w:ascii="Arial" w:hAnsi="Arial" w:cs="Arial"/>
                <w:b/>
                <w:sz w:val="16"/>
                <w:szCs w:val="16"/>
              </w:rPr>
            </w:pPr>
          </w:p>
        </w:tc>
      </w:tr>
      <w:tr w:rsidR="007729C1" w14:paraId="7B87429C" w14:textId="77777777" w:rsidTr="00DB3312">
        <w:trPr>
          <w:jc w:val="center"/>
        </w:trPr>
        <w:tc>
          <w:tcPr>
            <w:tcW w:w="1353" w:type="dxa"/>
            <w:vMerge/>
            <w:tcBorders>
              <w:bottom w:val="single" w:sz="4" w:space="0" w:color="auto"/>
            </w:tcBorders>
            <w:vAlign w:val="center"/>
          </w:tcPr>
          <w:p w14:paraId="64E2494B" w14:textId="77777777" w:rsidR="007729C1" w:rsidRPr="002241F7" w:rsidRDefault="007729C1" w:rsidP="007729C1">
            <w:pPr>
              <w:rPr>
                <w:rFonts w:ascii="Arial" w:hAnsi="Arial" w:cs="Arial"/>
                <w:b/>
                <w:sz w:val="16"/>
                <w:szCs w:val="16"/>
              </w:rPr>
            </w:pPr>
          </w:p>
        </w:tc>
        <w:tc>
          <w:tcPr>
            <w:tcW w:w="2337" w:type="dxa"/>
            <w:vAlign w:val="center"/>
          </w:tcPr>
          <w:p w14:paraId="5822ABD2" w14:textId="3A132BB5" w:rsidR="007729C1" w:rsidRPr="002241F7" w:rsidRDefault="007729C1" w:rsidP="007729C1">
            <w:pPr>
              <w:rPr>
                <w:rFonts w:ascii="Arial" w:hAnsi="Arial" w:cs="Arial"/>
                <w:b/>
                <w:sz w:val="16"/>
                <w:szCs w:val="16"/>
              </w:rPr>
            </w:pPr>
            <w:r>
              <w:rPr>
                <w:rFonts w:ascii="Arial" w:hAnsi="Arial" w:cs="Arial"/>
                <w:sz w:val="16"/>
                <w:szCs w:val="16"/>
                <w:lang w:val="da-DK"/>
              </w:rPr>
              <w:t>Natalya Salganik</w:t>
            </w:r>
          </w:p>
        </w:tc>
        <w:tc>
          <w:tcPr>
            <w:tcW w:w="2430" w:type="dxa"/>
            <w:vAlign w:val="center"/>
          </w:tcPr>
          <w:p w14:paraId="45266E81" w14:textId="042DEE96" w:rsidR="007729C1" w:rsidRPr="002241F7" w:rsidRDefault="007729C1" w:rsidP="007729C1">
            <w:pPr>
              <w:rPr>
                <w:rFonts w:ascii="Arial" w:hAnsi="Arial" w:cs="Arial"/>
                <w:b/>
                <w:sz w:val="16"/>
                <w:szCs w:val="16"/>
              </w:rPr>
            </w:pPr>
            <w:r>
              <w:rPr>
                <w:rFonts w:ascii="Arial" w:hAnsi="Arial" w:cs="Arial"/>
                <w:bCs/>
                <w:sz w:val="16"/>
                <w:szCs w:val="16"/>
              </w:rPr>
              <w:t>Fall 2020 – Winter 2021</w:t>
            </w:r>
          </w:p>
        </w:tc>
        <w:tc>
          <w:tcPr>
            <w:tcW w:w="1800" w:type="dxa"/>
            <w:vMerge/>
            <w:tcBorders>
              <w:bottom w:val="single" w:sz="4" w:space="0" w:color="auto"/>
            </w:tcBorders>
            <w:vAlign w:val="center"/>
          </w:tcPr>
          <w:p w14:paraId="6E6A352F" w14:textId="77777777" w:rsidR="007729C1" w:rsidRPr="002241F7" w:rsidRDefault="007729C1" w:rsidP="007729C1">
            <w:pPr>
              <w:rPr>
                <w:rFonts w:ascii="Arial" w:hAnsi="Arial" w:cs="Arial"/>
                <w:b/>
                <w:sz w:val="16"/>
                <w:szCs w:val="16"/>
              </w:rPr>
            </w:pPr>
          </w:p>
        </w:tc>
      </w:tr>
      <w:tr w:rsidR="007729C1" w14:paraId="7F5075B1" w14:textId="77777777" w:rsidTr="00DB3312">
        <w:trPr>
          <w:jc w:val="center"/>
        </w:trPr>
        <w:tc>
          <w:tcPr>
            <w:tcW w:w="1353" w:type="dxa"/>
            <w:vMerge/>
            <w:tcBorders>
              <w:bottom w:val="single" w:sz="4" w:space="0" w:color="auto"/>
            </w:tcBorders>
            <w:vAlign w:val="center"/>
          </w:tcPr>
          <w:p w14:paraId="14864BC3" w14:textId="77777777" w:rsidR="007729C1" w:rsidRPr="002241F7" w:rsidRDefault="007729C1" w:rsidP="007729C1">
            <w:pPr>
              <w:rPr>
                <w:rFonts w:ascii="Arial" w:hAnsi="Arial" w:cs="Arial"/>
                <w:b/>
                <w:sz w:val="16"/>
                <w:szCs w:val="16"/>
              </w:rPr>
            </w:pPr>
          </w:p>
        </w:tc>
        <w:tc>
          <w:tcPr>
            <w:tcW w:w="2337" w:type="dxa"/>
            <w:vAlign w:val="center"/>
          </w:tcPr>
          <w:p w14:paraId="7F153AAC" w14:textId="3990B1BD" w:rsidR="007729C1" w:rsidRPr="002241F7" w:rsidRDefault="007729C1" w:rsidP="007729C1">
            <w:pPr>
              <w:rPr>
                <w:rFonts w:ascii="Arial" w:hAnsi="Arial" w:cs="Arial"/>
                <w:b/>
                <w:sz w:val="16"/>
                <w:szCs w:val="16"/>
              </w:rPr>
            </w:pPr>
            <w:r>
              <w:rPr>
                <w:rFonts w:ascii="Arial" w:hAnsi="Arial" w:cs="Arial"/>
                <w:sz w:val="16"/>
                <w:szCs w:val="16"/>
                <w:lang w:val="da-DK"/>
              </w:rPr>
              <w:t>Raluca Laza</w:t>
            </w:r>
          </w:p>
        </w:tc>
        <w:tc>
          <w:tcPr>
            <w:tcW w:w="2430" w:type="dxa"/>
            <w:vAlign w:val="center"/>
          </w:tcPr>
          <w:p w14:paraId="6C78D995" w14:textId="7EFF83FC" w:rsidR="007729C1" w:rsidRPr="002241F7" w:rsidRDefault="007729C1" w:rsidP="007729C1">
            <w:pPr>
              <w:rPr>
                <w:rFonts w:ascii="Arial" w:hAnsi="Arial" w:cs="Arial"/>
                <w:b/>
                <w:sz w:val="16"/>
                <w:szCs w:val="16"/>
              </w:rPr>
            </w:pPr>
            <w:r>
              <w:rPr>
                <w:rFonts w:ascii="Arial" w:hAnsi="Arial" w:cs="Arial"/>
                <w:bCs/>
                <w:sz w:val="16"/>
                <w:szCs w:val="16"/>
              </w:rPr>
              <w:t>Winter 2020</w:t>
            </w:r>
          </w:p>
        </w:tc>
        <w:tc>
          <w:tcPr>
            <w:tcW w:w="1800" w:type="dxa"/>
            <w:vMerge/>
            <w:tcBorders>
              <w:bottom w:val="single" w:sz="4" w:space="0" w:color="auto"/>
            </w:tcBorders>
            <w:vAlign w:val="center"/>
          </w:tcPr>
          <w:p w14:paraId="73402821" w14:textId="77777777" w:rsidR="007729C1" w:rsidRPr="002241F7" w:rsidRDefault="007729C1" w:rsidP="007729C1">
            <w:pPr>
              <w:rPr>
                <w:rFonts w:ascii="Arial" w:hAnsi="Arial" w:cs="Arial"/>
                <w:b/>
                <w:sz w:val="16"/>
                <w:szCs w:val="16"/>
              </w:rPr>
            </w:pPr>
          </w:p>
        </w:tc>
      </w:tr>
      <w:tr w:rsidR="007729C1" w14:paraId="5EDD0856" w14:textId="77777777" w:rsidTr="00DB3312">
        <w:trPr>
          <w:jc w:val="center"/>
        </w:trPr>
        <w:tc>
          <w:tcPr>
            <w:tcW w:w="1353" w:type="dxa"/>
            <w:vMerge/>
            <w:tcBorders>
              <w:bottom w:val="single" w:sz="4" w:space="0" w:color="auto"/>
            </w:tcBorders>
            <w:vAlign w:val="center"/>
          </w:tcPr>
          <w:p w14:paraId="7B74CBA5" w14:textId="77777777" w:rsidR="007729C1" w:rsidRPr="002241F7" w:rsidRDefault="007729C1" w:rsidP="007729C1">
            <w:pPr>
              <w:rPr>
                <w:rFonts w:ascii="Arial" w:hAnsi="Arial" w:cs="Arial"/>
                <w:b/>
                <w:sz w:val="16"/>
                <w:szCs w:val="16"/>
              </w:rPr>
            </w:pPr>
          </w:p>
        </w:tc>
        <w:tc>
          <w:tcPr>
            <w:tcW w:w="2337" w:type="dxa"/>
            <w:vAlign w:val="center"/>
          </w:tcPr>
          <w:p w14:paraId="4AB56C41" w14:textId="2B776311" w:rsidR="007729C1" w:rsidRPr="002241F7" w:rsidRDefault="007729C1" w:rsidP="007729C1">
            <w:pPr>
              <w:rPr>
                <w:rFonts w:ascii="Arial" w:hAnsi="Arial" w:cs="Arial"/>
                <w:b/>
                <w:sz w:val="16"/>
                <w:szCs w:val="16"/>
              </w:rPr>
            </w:pPr>
            <w:r>
              <w:rPr>
                <w:rFonts w:ascii="Arial" w:hAnsi="Arial" w:cs="Arial"/>
                <w:sz w:val="16"/>
                <w:szCs w:val="16"/>
              </w:rPr>
              <w:t>Dylan Johnston</w:t>
            </w:r>
          </w:p>
        </w:tc>
        <w:tc>
          <w:tcPr>
            <w:tcW w:w="2430" w:type="dxa"/>
            <w:vAlign w:val="center"/>
          </w:tcPr>
          <w:p w14:paraId="2D06E86F" w14:textId="1E205B38" w:rsidR="007729C1" w:rsidRPr="002241F7" w:rsidRDefault="007729C1" w:rsidP="007729C1">
            <w:pPr>
              <w:rPr>
                <w:rFonts w:ascii="Arial" w:hAnsi="Arial" w:cs="Arial"/>
                <w:b/>
                <w:sz w:val="16"/>
                <w:szCs w:val="16"/>
              </w:rPr>
            </w:pPr>
            <w:r>
              <w:rPr>
                <w:rFonts w:ascii="Arial" w:hAnsi="Arial" w:cs="Arial"/>
                <w:bCs/>
                <w:sz w:val="16"/>
                <w:szCs w:val="16"/>
              </w:rPr>
              <w:t>Fall 2019</w:t>
            </w:r>
          </w:p>
        </w:tc>
        <w:tc>
          <w:tcPr>
            <w:tcW w:w="1800" w:type="dxa"/>
            <w:vMerge/>
            <w:tcBorders>
              <w:bottom w:val="single" w:sz="4" w:space="0" w:color="auto"/>
            </w:tcBorders>
            <w:vAlign w:val="center"/>
          </w:tcPr>
          <w:p w14:paraId="7D0FB699" w14:textId="77777777" w:rsidR="007729C1" w:rsidRPr="002241F7" w:rsidRDefault="007729C1" w:rsidP="007729C1">
            <w:pPr>
              <w:rPr>
                <w:rFonts w:ascii="Arial" w:hAnsi="Arial" w:cs="Arial"/>
                <w:b/>
                <w:sz w:val="16"/>
                <w:szCs w:val="16"/>
              </w:rPr>
            </w:pPr>
          </w:p>
        </w:tc>
      </w:tr>
      <w:tr w:rsidR="007729C1" w14:paraId="7246E732" w14:textId="77777777" w:rsidTr="00DB3312">
        <w:trPr>
          <w:jc w:val="center"/>
        </w:trPr>
        <w:tc>
          <w:tcPr>
            <w:tcW w:w="1353" w:type="dxa"/>
            <w:vMerge/>
            <w:tcBorders>
              <w:bottom w:val="single" w:sz="4" w:space="0" w:color="auto"/>
            </w:tcBorders>
            <w:vAlign w:val="center"/>
          </w:tcPr>
          <w:p w14:paraId="1D62565C" w14:textId="77777777" w:rsidR="007729C1" w:rsidRPr="002241F7" w:rsidRDefault="007729C1" w:rsidP="007729C1">
            <w:pPr>
              <w:rPr>
                <w:rFonts w:ascii="Arial" w:hAnsi="Arial" w:cs="Arial"/>
                <w:b/>
                <w:sz w:val="16"/>
                <w:szCs w:val="16"/>
              </w:rPr>
            </w:pPr>
          </w:p>
        </w:tc>
        <w:tc>
          <w:tcPr>
            <w:tcW w:w="2337" w:type="dxa"/>
            <w:tcBorders>
              <w:bottom w:val="single" w:sz="4" w:space="0" w:color="auto"/>
            </w:tcBorders>
            <w:vAlign w:val="center"/>
          </w:tcPr>
          <w:p w14:paraId="6097C89C" w14:textId="5A58373A" w:rsidR="007729C1" w:rsidRPr="002241F7" w:rsidRDefault="007729C1" w:rsidP="007729C1">
            <w:pPr>
              <w:rPr>
                <w:rFonts w:ascii="Arial" w:hAnsi="Arial" w:cs="Arial"/>
                <w:b/>
                <w:sz w:val="16"/>
                <w:szCs w:val="16"/>
              </w:rPr>
            </w:pPr>
            <w:r>
              <w:rPr>
                <w:rFonts w:ascii="Arial" w:hAnsi="Arial" w:cs="Arial"/>
                <w:sz w:val="16"/>
                <w:szCs w:val="16"/>
              </w:rPr>
              <w:t>Kim Pais</w:t>
            </w:r>
          </w:p>
        </w:tc>
        <w:tc>
          <w:tcPr>
            <w:tcW w:w="2430" w:type="dxa"/>
            <w:tcBorders>
              <w:bottom w:val="single" w:sz="4" w:space="0" w:color="auto"/>
            </w:tcBorders>
            <w:vAlign w:val="center"/>
          </w:tcPr>
          <w:p w14:paraId="39F7E390" w14:textId="054B9BA4" w:rsidR="007729C1" w:rsidRPr="002241F7" w:rsidRDefault="007729C1" w:rsidP="007729C1">
            <w:pPr>
              <w:rPr>
                <w:rFonts w:ascii="Arial" w:hAnsi="Arial" w:cs="Arial"/>
                <w:b/>
                <w:sz w:val="16"/>
                <w:szCs w:val="16"/>
              </w:rPr>
            </w:pPr>
            <w:r>
              <w:rPr>
                <w:rFonts w:ascii="Arial" w:hAnsi="Arial" w:cs="Arial"/>
                <w:bCs/>
                <w:sz w:val="16"/>
                <w:szCs w:val="16"/>
              </w:rPr>
              <w:t>Winter 2019</w:t>
            </w:r>
          </w:p>
        </w:tc>
        <w:tc>
          <w:tcPr>
            <w:tcW w:w="1800" w:type="dxa"/>
            <w:vMerge/>
            <w:tcBorders>
              <w:bottom w:val="single" w:sz="4" w:space="0" w:color="auto"/>
            </w:tcBorders>
            <w:vAlign w:val="center"/>
          </w:tcPr>
          <w:p w14:paraId="75E1CB73" w14:textId="77777777" w:rsidR="007729C1" w:rsidRPr="002241F7" w:rsidRDefault="007729C1" w:rsidP="007729C1">
            <w:pPr>
              <w:rPr>
                <w:rFonts w:ascii="Arial" w:hAnsi="Arial" w:cs="Arial"/>
                <w:b/>
                <w:sz w:val="16"/>
                <w:szCs w:val="16"/>
              </w:rPr>
            </w:pPr>
          </w:p>
        </w:tc>
      </w:tr>
      <w:tr w:rsidR="007729C1" w14:paraId="289FDC2A" w14:textId="77777777" w:rsidTr="00DB3312">
        <w:trPr>
          <w:jc w:val="center"/>
        </w:trPr>
        <w:tc>
          <w:tcPr>
            <w:tcW w:w="1353" w:type="dxa"/>
            <w:vMerge w:val="restart"/>
            <w:tcBorders>
              <w:top w:val="single" w:sz="4" w:space="0" w:color="auto"/>
              <w:bottom w:val="single" w:sz="4" w:space="0" w:color="auto"/>
            </w:tcBorders>
            <w:vAlign w:val="center"/>
          </w:tcPr>
          <w:p w14:paraId="05111151" w14:textId="4B76DAEC" w:rsidR="007729C1" w:rsidRPr="002241F7" w:rsidRDefault="007729C1" w:rsidP="007729C1">
            <w:pPr>
              <w:rPr>
                <w:rFonts w:ascii="Arial" w:hAnsi="Arial" w:cs="Arial"/>
                <w:b/>
                <w:sz w:val="16"/>
                <w:szCs w:val="16"/>
              </w:rPr>
            </w:pPr>
            <w:r>
              <w:rPr>
                <w:rFonts w:ascii="Arial" w:hAnsi="Arial" w:cs="Arial"/>
                <w:bCs/>
                <w:sz w:val="16"/>
                <w:szCs w:val="16"/>
              </w:rPr>
              <w:t>Teaching</w:t>
            </w:r>
          </w:p>
        </w:tc>
        <w:tc>
          <w:tcPr>
            <w:tcW w:w="2337" w:type="dxa"/>
            <w:tcBorders>
              <w:top w:val="single" w:sz="4" w:space="0" w:color="auto"/>
            </w:tcBorders>
            <w:vAlign w:val="center"/>
          </w:tcPr>
          <w:p w14:paraId="7AD1FFDA" w14:textId="466C8BC2" w:rsidR="007729C1" w:rsidRPr="007729C1" w:rsidRDefault="007729C1" w:rsidP="007729C1">
            <w:pPr>
              <w:rPr>
                <w:rFonts w:ascii="Arial" w:hAnsi="Arial" w:cs="Arial"/>
                <w:sz w:val="16"/>
                <w:szCs w:val="16"/>
                <w:lang w:val="da-DK"/>
              </w:rPr>
            </w:pPr>
            <w:r>
              <w:rPr>
                <w:rFonts w:ascii="Arial" w:hAnsi="Arial" w:cs="Arial"/>
                <w:sz w:val="16"/>
                <w:szCs w:val="16"/>
                <w:lang w:val="da-DK"/>
              </w:rPr>
              <w:t>Garrett Shepard</w:t>
            </w:r>
          </w:p>
        </w:tc>
        <w:tc>
          <w:tcPr>
            <w:tcW w:w="2430" w:type="dxa"/>
            <w:tcBorders>
              <w:top w:val="single" w:sz="4" w:space="0" w:color="auto"/>
            </w:tcBorders>
            <w:vAlign w:val="center"/>
          </w:tcPr>
          <w:p w14:paraId="65514D92" w14:textId="639AFC3D" w:rsidR="007729C1" w:rsidRPr="007729C1" w:rsidRDefault="007729C1" w:rsidP="007729C1">
            <w:pPr>
              <w:rPr>
                <w:rFonts w:ascii="Arial" w:hAnsi="Arial" w:cs="Arial"/>
                <w:bCs/>
                <w:sz w:val="16"/>
                <w:szCs w:val="16"/>
              </w:rPr>
            </w:pPr>
            <w:r>
              <w:rPr>
                <w:rFonts w:ascii="Arial" w:hAnsi="Arial" w:cs="Arial"/>
                <w:bCs/>
                <w:sz w:val="16"/>
                <w:szCs w:val="16"/>
              </w:rPr>
              <w:t>Fall 2022 – Winter 2024</w:t>
            </w:r>
          </w:p>
        </w:tc>
        <w:tc>
          <w:tcPr>
            <w:tcW w:w="1800" w:type="dxa"/>
            <w:vMerge w:val="restart"/>
            <w:tcBorders>
              <w:top w:val="single" w:sz="4" w:space="0" w:color="auto"/>
              <w:bottom w:val="single" w:sz="4" w:space="0" w:color="auto"/>
            </w:tcBorders>
            <w:vAlign w:val="center"/>
          </w:tcPr>
          <w:p w14:paraId="7B19D225" w14:textId="126F8E63" w:rsidR="007729C1" w:rsidRPr="002241F7" w:rsidRDefault="007729C1" w:rsidP="007729C1">
            <w:pPr>
              <w:rPr>
                <w:rFonts w:ascii="Arial" w:hAnsi="Arial" w:cs="Arial"/>
                <w:b/>
                <w:sz w:val="16"/>
                <w:szCs w:val="16"/>
              </w:rPr>
            </w:pPr>
            <w:r>
              <w:rPr>
                <w:rFonts w:ascii="Arial" w:hAnsi="Arial" w:cs="Arial"/>
                <w:bCs/>
                <w:sz w:val="16"/>
                <w:szCs w:val="16"/>
              </w:rPr>
              <w:t xml:space="preserve">Students supported continuous quality improvement for courses such as P504 Pharmacy Practice Skills I and P512 Self-Care Therapeutics </w:t>
            </w:r>
          </w:p>
        </w:tc>
      </w:tr>
      <w:tr w:rsidR="007729C1" w14:paraId="6FE5EA00" w14:textId="77777777" w:rsidTr="00DB3312">
        <w:trPr>
          <w:jc w:val="center"/>
        </w:trPr>
        <w:tc>
          <w:tcPr>
            <w:tcW w:w="1353" w:type="dxa"/>
            <w:vMerge/>
            <w:tcBorders>
              <w:bottom w:val="single" w:sz="4" w:space="0" w:color="auto"/>
            </w:tcBorders>
            <w:vAlign w:val="center"/>
          </w:tcPr>
          <w:p w14:paraId="3E8D301E" w14:textId="77777777" w:rsidR="007729C1" w:rsidRPr="002241F7" w:rsidRDefault="007729C1" w:rsidP="007729C1">
            <w:pPr>
              <w:rPr>
                <w:rFonts w:ascii="Arial" w:hAnsi="Arial" w:cs="Arial"/>
                <w:b/>
                <w:sz w:val="16"/>
                <w:szCs w:val="16"/>
              </w:rPr>
            </w:pPr>
          </w:p>
        </w:tc>
        <w:tc>
          <w:tcPr>
            <w:tcW w:w="2337" w:type="dxa"/>
            <w:vAlign w:val="center"/>
          </w:tcPr>
          <w:p w14:paraId="497BC0DF" w14:textId="5CB62655" w:rsidR="007729C1" w:rsidRPr="002241F7" w:rsidRDefault="007729C1" w:rsidP="007729C1">
            <w:pPr>
              <w:rPr>
                <w:rFonts w:ascii="Arial" w:hAnsi="Arial" w:cs="Arial"/>
                <w:b/>
                <w:sz w:val="16"/>
                <w:szCs w:val="16"/>
              </w:rPr>
            </w:pPr>
            <w:r>
              <w:rPr>
                <w:rFonts w:ascii="Arial" w:hAnsi="Arial" w:cs="Arial"/>
                <w:sz w:val="16"/>
                <w:szCs w:val="16"/>
                <w:lang w:val="da-DK"/>
              </w:rPr>
              <w:t>Aiyat Ali</w:t>
            </w:r>
          </w:p>
        </w:tc>
        <w:tc>
          <w:tcPr>
            <w:tcW w:w="2430" w:type="dxa"/>
            <w:vAlign w:val="center"/>
          </w:tcPr>
          <w:p w14:paraId="2BA2F9EA" w14:textId="52E977D3" w:rsidR="007729C1" w:rsidRPr="002241F7" w:rsidRDefault="007729C1" w:rsidP="007729C1">
            <w:pPr>
              <w:rPr>
                <w:rFonts w:ascii="Arial" w:hAnsi="Arial" w:cs="Arial"/>
                <w:b/>
                <w:sz w:val="16"/>
                <w:szCs w:val="16"/>
              </w:rPr>
            </w:pPr>
            <w:r>
              <w:rPr>
                <w:rFonts w:ascii="Arial" w:hAnsi="Arial" w:cs="Arial"/>
                <w:bCs/>
                <w:sz w:val="16"/>
                <w:szCs w:val="16"/>
              </w:rPr>
              <w:t>Fall 2023</w:t>
            </w:r>
          </w:p>
        </w:tc>
        <w:tc>
          <w:tcPr>
            <w:tcW w:w="1800" w:type="dxa"/>
            <w:vMerge/>
            <w:tcBorders>
              <w:bottom w:val="single" w:sz="4" w:space="0" w:color="auto"/>
            </w:tcBorders>
            <w:vAlign w:val="center"/>
          </w:tcPr>
          <w:p w14:paraId="265A43C0" w14:textId="77777777" w:rsidR="007729C1" w:rsidRPr="002241F7" w:rsidRDefault="007729C1" w:rsidP="007729C1">
            <w:pPr>
              <w:rPr>
                <w:rFonts w:ascii="Arial" w:hAnsi="Arial" w:cs="Arial"/>
                <w:b/>
                <w:sz w:val="16"/>
                <w:szCs w:val="16"/>
              </w:rPr>
            </w:pPr>
          </w:p>
        </w:tc>
      </w:tr>
      <w:tr w:rsidR="007729C1" w14:paraId="4243D718" w14:textId="77777777" w:rsidTr="00DB3312">
        <w:trPr>
          <w:jc w:val="center"/>
        </w:trPr>
        <w:tc>
          <w:tcPr>
            <w:tcW w:w="1353" w:type="dxa"/>
            <w:vMerge/>
            <w:tcBorders>
              <w:bottom w:val="single" w:sz="4" w:space="0" w:color="auto"/>
            </w:tcBorders>
            <w:vAlign w:val="center"/>
          </w:tcPr>
          <w:p w14:paraId="5ED40617" w14:textId="77777777" w:rsidR="007729C1" w:rsidRPr="002241F7" w:rsidRDefault="007729C1" w:rsidP="007729C1">
            <w:pPr>
              <w:rPr>
                <w:rFonts w:ascii="Arial" w:hAnsi="Arial" w:cs="Arial"/>
                <w:b/>
                <w:sz w:val="16"/>
                <w:szCs w:val="16"/>
              </w:rPr>
            </w:pPr>
          </w:p>
        </w:tc>
        <w:tc>
          <w:tcPr>
            <w:tcW w:w="2337" w:type="dxa"/>
            <w:vAlign w:val="center"/>
          </w:tcPr>
          <w:p w14:paraId="06FA7D58" w14:textId="61A6B789" w:rsidR="007729C1" w:rsidRPr="002241F7" w:rsidRDefault="007729C1" w:rsidP="007729C1">
            <w:pPr>
              <w:rPr>
                <w:rFonts w:ascii="Arial" w:hAnsi="Arial" w:cs="Arial"/>
                <w:b/>
                <w:sz w:val="16"/>
                <w:szCs w:val="16"/>
              </w:rPr>
            </w:pPr>
            <w:r>
              <w:rPr>
                <w:rFonts w:ascii="Arial" w:hAnsi="Arial" w:cs="Arial"/>
                <w:sz w:val="16"/>
                <w:szCs w:val="16"/>
                <w:lang w:val="da-DK"/>
              </w:rPr>
              <w:t>Tiffany Cheng</w:t>
            </w:r>
          </w:p>
        </w:tc>
        <w:tc>
          <w:tcPr>
            <w:tcW w:w="2430" w:type="dxa"/>
            <w:vAlign w:val="center"/>
          </w:tcPr>
          <w:p w14:paraId="52A75C67" w14:textId="53DBF376" w:rsidR="007729C1" w:rsidRPr="002241F7" w:rsidRDefault="007729C1" w:rsidP="007729C1">
            <w:pPr>
              <w:rPr>
                <w:rFonts w:ascii="Arial" w:hAnsi="Arial" w:cs="Arial"/>
                <w:b/>
                <w:sz w:val="16"/>
                <w:szCs w:val="16"/>
              </w:rPr>
            </w:pPr>
            <w:r>
              <w:rPr>
                <w:rFonts w:ascii="Arial" w:hAnsi="Arial" w:cs="Arial"/>
                <w:bCs/>
                <w:sz w:val="16"/>
                <w:szCs w:val="16"/>
              </w:rPr>
              <w:t>Fall 2023</w:t>
            </w:r>
          </w:p>
        </w:tc>
        <w:tc>
          <w:tcPr>
            <w:tcW w:w="1800" w:type="dxa"/>
            <w:vMerge/>
            <w:tcBorders>
              <w:bottom w:val="single" w:sz="4" w:space="0" w:color="auto"/>
            </w:tcBorders>
            <w:vAlign w:val="center"/>
          </w:tcPr>
          <w:p w14:paraId="7990C789" w14:textId="77777777" w:rsidR="007729C1" w:rsidRPr="002241F7" w:rsidRDefault="007729C1" w:rsidP="007729C1">
            <w:pPr>
              <w:rPr>
                <w:rFonts w:ascii="Arial" w:hAnsi="Arial" w:cs="Arial"/>
                <w:b/>
                <w:sz w:val="16"/>
                <w:szCs w:val="16"/>
              </w:rPr>
            </w:pPr>
          </w:p>
        </w:tc>
      </w:tr>
      <w:tr w:rsidR="007729C1" w14:paraId="3AB685B4" w14:textId="77777777" w:rsidTr="00DB3312">
        <w:trPr>
          <w:jc w:val="center"/>
        </w:trPr>
        <w:tc>
          <w:tcPr>
            <w:tcW w:w="1353" w:type="dxa"/>
            <w:vMerge/>
            <w:tcBorders>
              <w:bottom w:val="single" w:sz="4" w:space="0" w:color="auto"/>
            </w:tcBorders>
            <w:vAlign w:val="center"/>
          </w:tcPr>
          <w:p w14:paraId="2835F87F" w14:textId="77777777" w:rsidR="007729C1" w:rsidRPr="002241F7" w:rsidRDefault="007729C1" w:rsidP="007729C1">
            <w:pPr>
              <w:rPr>
                <w:rFonts w:ascii="Arial" w:hAnsi="Arial" w:cs="Arial"/>
                <w:b/>
                <w:sz w:val="16"/>
                <w:szCs w:val="16"/>
              </w:rPr>
            </w:pPr>
          </w:p>
        </w:tc>
        <w:tc>
          <w:tcPr>
            <w:tcW w:w="2337" w:type="dxa"/>
            <w:vAlign w:val="center"/>
          </w:tcPr>
          <w:p w14:paraId="398ADF74" w14:textId="3817D6E6" w:rsidR="007729C1" w:rsidRPr="002241F7" w:rsidRDefault="007729C1" w:rsidP="007729C1">
            <w:pPr>
              <w:rPr>
                <w:rFonts w:ascii="Arial" w:hAnsi="Arial" w:cs="Arial"/>
                <w:b/>
                <w:sz w:val="16"/>
                <w:szCs w:val="16"/>
              </w:rPr>
            </w:pPr>
            <w:r>
              <w:rPr>
                <w:rFonts w:ascii="Arial" w:hAnsi="Arial" w:cs="Arial"/>
                <w:sz w:val="16"/>
                <w:szCs w:val="16"/>
                <w:lang w:val="da-DK"/>
              </w:rPr>
              <w:t>Delina Kamposh</w:t>
            </w:r>
          </w:p>
        </w:tc>
        <w:tc>
          <w:tcPr>
            <w:tcW w:w="2430" w:type="dxa"/>
            <w:vAlign w:val="center"/>
          </w:tcPr>
          <w:p w14:paraId="1FAB2B47" w14:textId="059C1804" w:rsidR="007729C1" w:rsidRPr="002241F7" w:rsidRDefault="007729C1" w:rsidP="007729C1">
            <w:pPr>
              <w:rPr>
                <w:rFonts w:ascii="Arial" w:hAnsi="Arial" w:cs="Arial"/>
                <w:b/>
                <w:sz w:val="16"/>
                <w:szCs w:val="16"/>
              </w:rPr>
            </w:pPr>
            <w:r>
              <w:rPr>
                <w:rFonts w:ascii="Arial" w:hAnsi="Arial" w:cs="Arial"/>
                <w:bCs/>
                <w:sz w:val="16"/>
                <w:szCs w:val="16"/>
              </w:rPr>
              <w:t>Fall 2023</w:t>
            </w:r>
          </w:p>
        </w:tc>
        <w:tc>
          <w:tcPr>
            <w:tcW w:w="1800" w:type="dxa"/>
            <w:vMerge/>
            <w:tcBorders>
              <w:bottom w:val="single" w:sz="4" w:space="0" w:color="auto"/>
            </w:tcBorders>
            <w:vAlign w:val="center"/>
          </w:tcPr>
          <w:p w14:paraId="04A7F6DF" w14:textId="77777777" w:rsidR="007729C1" w:rsidRPr="002241F7" w:rsidRDefault="007729C1" w:rsidP="007729C1">
            <w:pPr>
              <w:rPr>
                <w:rFonts w:ascii="Arial" w:hAnsi="Arial" w:cs="Arial"/>
                <w:b/>
                <w:sz w:val="16"/>
                <w:szCs w:val="16"/>
              </w:rPr>
            </w:pPr>
          </w:p>
        </w:tc>
      </w:tr>
      <w:tr w:rsidR="007729C1" w14:paraId="0410BEEE" w14:textId="77777777" w:rsidTr="00DB3312">
        <w:trPr>
          <w:jc w:val="center"/>
        </w:trPr>
        <w:tc>
          <w:tcPr>
            <w:tcW w:w="1353" w:type="dxa"/>
            <w:vMerge/>
            <w:tcBorders>
              <w:bottom w:val="single" w:sz="4" w:space="0" w:color="auto"/>
            </w:tcBorders>
            <w:vAlign w:val="center"/>
          </w:tcPr>
          <w:p w14:paraId="180A65E6" w14:textId="77777777" w:rsidR="007729C1" w:rsidRPr="002241F7" w:rsidRDefault="007729C1" w:rsidP="007729C1">
            <w:pPr>
              <w:rPr>
                <w:rFonts w:ascii="Arial" w:hAnsi="Arial" w:cs="Arial"/>
                <w:b/>
                <w:sz w:val="16"/>
                <w:szCs w:val="16"/>
              </w:rPr>
            </w:pPr>
          </w:p>
        </w:tc>
        <w:tc>
          <w:tcPr>
            <w:tcW w:w="2337" w:type="dxa"/>
            <w:vAlign w:val="center"/>
          </w:tcPr>
          <w:p w14:paraId="61F3F654" w14:textId="5051F87D" w:rsidR="007729C1" w:rsidRPr="002241F7" w:rsidRDefault="007729C1" w:rsidP="007729C1">
            <w:pPr>
              <w:rPr>
                <w:rFonts w:ascii="Arial" w:hAnsi="Arial" w:cs="Arial"/>
                <w:b/>
                <w:sz w:val="16"/>
                <w:szCs w:val="16"/>
              </w:rPr>
            </w:pPr>
            <w:r>
              <w:rPr>
                <w:rFonts w:ascii="Arial" w:hAnsi="Arial" w:cs="Arial"/>
                <w:sz w:val="16"/>
                <w:szCs w:val="16"/>
                <w:lang w:val="da-DK"/>
              </w:rPr>
              <w:t>Wesley Wright</w:t>
            </w:r>
          </w:p>
        </w:tc>
        <w:tc>
          <w:tcPr>
            <w:tcW w:w="2430" w:type="dxa"/>
            <w:vAlign w:val="center"/>
          </w:tcPr>
          <w:p w14:paraId="673DE32F" w14:textId="73B6C599" w:rsidR="007729C1" w:rsidRPr="002241F7" w:rsidRDefault="007729C1" w:rsidP="007729C1">
            <w:pPr>
              <w:rPr>
                <w:rFonts w:ascii="Arial" w:hAnsi="Arial" w:cs="Arial"/>
                <w:b/>
                <w:sz w:val="16"/>
                <w:szCs w:val="16"/>
              </w:rPr>
            </w:pPr>
            <w:r>
              <w:rPr>
                <w:rFonts w:ascii="Arial" w:hAnsi="Arial" w:cs="Arial"/>
                <w:bCs/>
                <w:sz w:val="16"/>
                <w:szCs w:val="16"/>
              </w:rPr>
              <w:t>Fall 2022</w:t>
            </w:r>
          </w:p>
        </w:tc>
        <w:tc>
          <w:tcPr>
            <w:tcW w:w="1800" w:type="dxa"/>
            <w:vMerge/>
            <w:tcBorders>
              <w:bottom w:val="single" w:sz="4" w:space="0" w:color="auto"/>
            </w:tcBorders>
            <w:vAlign w:val="center"/>
          </w:tcPr>
          <w:p w14:paraId="4C4166C7" w14:textId="77777777" w:rsidR="007729C1" w:rsidRPr="002241F7" w:rsidRDefault="007729C1" w:rsidP="007729C1">
            <w:pPr>
              <w:rPr>
                <w:rFonts w:ascii="Arial" w:hAnsi="Arial" w:cs="Arial"/>
                <w:b/>
                <w:sz w:val="16"/>
                <w:szCs w:val="16"/>
              </w:rPr>
            </w:pPr>
          </w:p>
        </w:tc>
      </w:tr>
      <w:tr w:rsidR="007729C1" w14:paraId="074F28D1" w14:textId="77777777" w:rsidTr="00DB3312">
        <w:trPr>
          <w:jc w:val="center"/>
        </w:trPr>
        <w:tc>
          <w:tcPr>
            <w:tcW w:w="1353" w:type="dxa"/>
            <w:vMerge/>
            <w:tcBorders>
              <w:bottom w:val="single" w:sz="4" w:space="0" w:color="auto"/>
            </w:tcBorders>
            <w:vAlign w:val="center"/>
          </w:tcPr>
          <w:p w14:paraId="77055A02" w14:textId="77777777" w:rsidR="007729C1" w:rsidRPr="002241F7" w:rsidRDefault="007729C1" w:rsidP="007729C1">
            <w:pPr>
              <w:rPr>
                <w:rFonts w:ascii="Arial" w:hAnsi="Arial" w:cs="Arial"/>
                <w:b/>
                <w:sz w:val="16"/>
                <w:szCs w:val="16"/>
              </w:rPr>
            </w:pPr>
          </w:p>
        </w:tc>
        <w:tc>
          <w:tcPr>
            <w:tcW w:w="2337" w:type="dxa"/>
            <w:vAlign w:val="center"/>
          </w:tcPr>
          <w:p w14:paraId="235AF9E9" w14:textId="4D3A767B" w:rsidR="007729C1" w:rsidRPr="007729C1" w:rsidRDefault="007729C1" w:rsidP="007729C1">
            <w:pPr>
              <w:rPr>
                <w:rFonts w:ascii="Arial" w:hAnsi="Arial" w:cs="Arial"/>
                <w:sz w:val="16"/>
                <w:szCs w:val="16"/>
              </w:rPr>
            </w:pPr>
            <w:r>
              <w:rPr>
                <w:rFonts w:ascii="Arial" w:hAnsi="Arial" w:cs="Arial"/>
                <w:sz w:val="16"/>
                <w:szCs w:val="16"/>
              </w:rPr>
              <w:t>Mackenzie Holden</w:t>
            </w:r>
          </w:p>
        </w:tc>
        <w:tc>
          <w:tcPr>
            <w:tcW w:w="2430" w:type="dxa"/>
            <w:vAlign w:val="center"/>
          </w:tcPr>
          <w:p w14:paraId="74322ACB" w14:textId="104F42AB" w:rsidR="007729C1" w:rsidRPr="002241F7" w:rsidRDefault="007729C1" w:rsidP="007729C1">
            <w:pPr>
              <w:rPr>
                <w:rFonts w:ascii="Arial" w:hAnsi="Arial" w:cs="Arial"/>
                <w:b/>
                <w:sz w:val="16"/>
                <w:szCs w:val="16"/>
              </w:rPr>
            </w:pPr>
            <w:r>
              <w:rPr>
                <w:rFonts w:ascii="Arial" w:hAnsi="Arial" w:cs="Arial"/>
                <w:bCs/>
                <w:sz w:val="16"/>
                <w:szCs w:val="16"/>
              </w:rPr>
              <w:t>Fall 2021</w:t>
            </w:r>
          </w:p>
        </w:tc>
        <w:tc>
          <w:tcPr>
            <w:tcW w:w="1800" w:type="dxa"/>
            <w:vMerge/>
            <w:tcBorders>
              <w:bottom w:val="single" w:sz="4" w:space="0" w:color="auto"/>
            </w:tcBorders>
            <w:vAlign w:val="center"/>
          </w:tcPr>
          <w:p w14:paraId="43A0B511" w14:textId="77777777" w:rsidR="007729C1" w:rsidRPr="002241F7" w:rsidRDefault="007729C1" w:rsidP="007729C1">
            <w:pPr>
              <w:rPr>
                <w:rFonts w:ascii="Arial" w:hAnsi="Arial" w:cs="Arial"/>
                <w:b/>
                <w:sz w:val="16"/>
                <w:szCs w:val="16"/>
              </w:rPr>
            </w:pPr>
          </w:p>
        </w:tc>
      </w:tr>
      <w:tr w:rsidR="007729C1" w14:paraId="7BBF219C" w14:textId="77777777" w:rsidTr="00DB3312">
        <w:trPr>
          <w:jc w:val="center"/>
        </w:trPr>
        <w:tc>
          <w:tcPr>
            <w:tcW w:w="1353" w:type="dxa"/>
            <w:vMerge/>
            <w:tcBorders>
              <w:bottom w:val="single" w:sz="4" w:space="0" w:color="auto"/>
            </w:tcBorders>
            <w:vAlign w:val="center"/>
          </w:tcPr>
          <w:p w14:paraId="2758A81B" w14:textId="77777777" w:rsidR="007729C1" w:rsidRPr="002241F7" w:rsidRDefault="007729C1" w:rsidP="007729C1">
            <w:pPr>
              <w:rPr>
                <w:rFonts w:ascii="Arial" w:hAnsi="Arial" w:cs="Arial"/>
                <w:b/>
                <w:sz w:val="16"/>
                <w:szCs w:val="16"/>
              </w:rPr>
            </w:pPr>
          </w:p>
        </w:tc>
        <w:tc>
          <w:tcPr>
            <w:tcW w:w="2337" w:type="dxa"/>
            <w:vAlign w:val="center"/>
          </w:tcPr>
          <w:p w14:paraId="0F35DC91" w14:textId="4BBD4F9F" w:rsidR="007729C1" w:rsidRPr="002241F7" w:rsidRDefault="007729C1" w:rsidP="007729C1">
            <w:pPr>
              <w:rPr>
                <w:rFonts w:ascii="Arial" w:hAnsi="Arial" w:cs="Arial"/>
                <w:b/>
                <w:sz w:val="16"/>
                <w:szCs w:val="16"/>
              </w:rPr>
            </w:pPr>
            <w:r>
              <w:rPr>
                <w:rFonts w:ascii="Arial" w:hAnsi="Arial" w:cs="Arial"/>
                <w:sz w:val="16"/>
                <w:szCs w:val="16"/>
              </w:rPr>
              <w:t>Amanda Vogel</w:t>
            </w:r>
          </w:p>
        </w:tc>
        <w:tc>
          <w:tcPr>
            <w:tcW w:w="2430" w:type="dxa"/>
            <w:vAlign w:val="center"/>
          </w:tcPr>
          <w:p w14:paraId="205B6877" w14:textId="38A454C3" w:rsidR="007729C1" w:rsidRPr="002241F7" w:rsidRDefault="007729C1" w:rsidP="007729C1">
            <w:pPr>
              <w:rPr>
                <w:rFonts w:ascii="Arial" w:hAnsi="Arial" w:cs="Arial"/>
                <w:b/>
                <w:sz w:val="16"/>
                <w:szCs w:val="16"/>
              </w:rPr>
            </w:pPr>
            <w:r>
              <w:rPr>
                <w:rFonts w:ascii="Arial" w:hAnsi="Arial" w:cs="Arial"/>
                <w:bCs/>
                <w:sz w:val="16"/>
                <w:szCs w:val="16"/>
              </w:rPr>
              <w:t>Fall 2021</w:t>
            </w:r>
          </w:p>
        </w:tc>
        <w:tc>
          <w:tcPr>
            <w:tcW w:w="1800" w:type="dxa"/>
            <w:vMerge/>
            <w:tcBorders>
              <w:bottom w:val="single" w:sz="4" w:space="0" w:color="auto"/>
            </w:tcBorders>
            <w:vAlign w:val="center"/>
          </w:tcPr>
          <w:p w14:paraId="6DC36323" w14:textId="77777777" w:rsidR="007729C1" w:rsidRPr="002241F7" w:rsidRDefault="007729C1" w:rsidP="007729C1">
            <w:pPr>
              <w:rPr>
                <w:rFonts w:ascii="Arial" w:hAnsi="Arial" w:cs="Arial"/>
                <w:b/>
                <w:sz w:val="16"/>
                <w:szCs w:val="16"/>
              </w:rPr>
            </w:pPr>
          </w:p>
        </w:tc>
      </w:tr>
      <w:tr w:rsidR="007729C1" w14:paraId="1FD06BB1" w14:textId="77777777" w:rsidTr="00DB3312">
        <w:trPr>
          <w:jc w:val="center"/>
        </w:trPr>
        <w:tc>
          <w:tcPr>
            <w:tcW w:w="1353" w:type="dxa"/>
            <w:vMerge/>
            <w:tcBorders>
              <w:bottom w:val="single" w:sz="4" w:space="0" w:color="auto"/>
            </w:tcBorders>
            <w:vAlign w:val="center"/>
          </w:tcPr>
          <w:p w14:paraId="5D24B1A5" w14:textId="77777777" w:rsidR="007729C1" w:rsidRPr="002241F7" w:rsidRDefault="007729C1" w:rsidP="007729C1">
            <w:pPr>
              <w:rPr>
                <w:rFonts w:ascii="Arial" w:hAnsi="Arial" w:cs="Arial"/>
                <w:b/>
                <w:sz w:val="16"/>
                <w:szCs w:val="16"/>
              </w:rPr>
            </w:pPr>
          </w:p>
        </w:tc>
        <w:tc>
          <w:tcPr>
            <w:tcW w:w="2337" w:type="dxa"/>
            <w:vAlign w:val="center"/>
          </w:tcPr>
          <w:p w14:paraId="63BFEB32" w14:textId="13549A0E" w:rsidR="007729C1" w:rsidRPr="002241F7" w:rsidRDefault="007729C1" w:rsidP="007729C1">
            <w:pPr>
              <w:rPr>
                <w:rFonts w:ascii="Arial" w:hAnsi="Arial" w:cs="Arial"/>
                <w:b/>
                <w:sz w:val="16"/>
                <w:szCs w:val="16"/>
              </w:rPr>
            </w:pPr>
            <w:r>
              <w:rPr>
                <w:rFonts w:ascii="Arial" w:hAnsi="Arial" w:cs="Arial"/>
                <w:sz w:val="16"/>
                <w:szCs w:val="16"/>
              </w:rPr>
              <w:t>Huda Ismail</w:t>
            </w:r>
          </w:p>
        </w:tc>
        <w:tc>
          <w:tcPr>
            <w:tcW w:w="2430" w:type="dxa"/>
            <w:vAlign w:val="center"/>
          </w:tcPr>
          <w:p w14:paraId="54AEB85A" w14:textId="2FA6BD10" w:rsidR="007729C1" w:rsidRPr="002241F7" w:rsidRDefault="007729C1" w:rsidP="007729C1">
            <w:pPr>
              <w:rPr>
                <w:rFonts w:ascii="Arial" w:hAnsi="Arial" w:cs="Arial"/>
                <w:b/>
                <w:sz w:val="16"/>
                <w:szCs w:val="16"/>
              </w:rPr>
            </w:pPr>
            <w:r>
              <w:rPr>
                <w:rFonts w:ascii="Arial" w:hAnsi="Arial" w:cs="Arial"/>
                <w:bCs/>
                <w:sz w:val="16"/>
                <w:szCs w:val="16"/>
              </w:rPr>
              <w:t>Winter 2021</w:t>
            </w:r>
          </w:p>
        </w:tc>
        <w:tc>
          <w:tcPr>
            <w:tcW w:w="1800" w:type="dxa"/>
            <w:vMerge/>
            <w:tcBorders>
              <w:bottom w:val="single" w:sz="4" w:space="0" w:color="auto"/>
            </w:tcBorders>
            <w:vAlign w:val="center"/>
          </w:tcPr>
          <w:p w14:paraId="4DE330B5" w14:textId="77777777" w:rsidR="007729C1" w:rsidRPr="002241F7" w:rsidRDefault="007729C1" w:rsidP="007729C1">
            <w:pPr>
              <w:rPr>
                <w:rFonts w:ascii="Arial" w:hAnsi="Arial" w:cs="Arial"/>
                <w:b/>
                <w:sz w:val="16"/>
                <w:szCs w:val="16"/>
              </w:rPr>
            </w:pPr>
          </w:p>
        </w:tc>
      </w:tr>
      <w:tr w:rsidR="007729C1" w14:paraId="384D33F7" w14:textId="77777777" w:rsidTr="00DB3312">
        <w:trPr>
          <w:jc w:val="center"/>
        </w:trPr>
        <w:tc>
          <w:tcPr>
            <w:tcW w:w="1353" w:type="dxa"/>
            <w:vMerge/>
            <w:tcBorders>
              <w:bottom w:val="single" w:sz="4" w:space="0" w:color="auto"/>
            </w:tcBorders>
            <w:vAlign w:val="center"/>
          </w:tcPr>
          <w:p w14:paraId="180FABAE" w14:textId="77777777" w:rsidR="007729C1" w:rsidRPr="002241F7" w:rsidRDefault="007729C1" w:rsidP="007729C1">
            <w:pPr>
              <w:rPr>
                <w:rFonts w:ascii="Arial" w:hAnsi="Arial" w:cs="Arial"/>
                <w:b/>
                <w:sz w:val="16"/>
                <w:szCs w:val="16"/>
              </w:rPr>
            </w:pPr>
          </w:p>
        </w:tc>
        <w:tc>
          <w:tcPr>
            <w:tcW w:w="2337" w:type="dxa"/>
            <w:vAlign w:val="center"/>
          </w:tcPr>
          <w:p w14:paraId="2C39DE45" w14:textId="2AAFEE93" w:rsidR="007729C1" w:rsidRPr="002241F7" w:rsidRDefault="007729C1" w:rsidP="007729C1">
            <w:pPr>
              <w:rPr>
                <w:rFonts w:ascii="Arial" w:hAnsi="Arial" w:cs="Arial"/>
                <w:b/>
                <w:sz w:val="16"/>
                <w:szCs w:val="16"/>
              </w:rPr>
            </w:pPr>
            <w:r>
              <w:rPr>
                <w:rFonts w:ascii="Arial" w:hAnsi="Arial" w:cs="Arial"/>
                <w:sz w:val="16"/>
                <w:szCs w:val="16"/>
                <w:lang w:val="da-DK"/>
              </w:rPr>
              <w:t>Marissa Agnello</w:t>
            </w:r>
          </w:p>
        </w:tc>
        <w:tc>
          <w:tcPr>
            <w:tcW w:w="2430" w:type="dxa"/>
            <w:vAlign w:val="center"/>
          </w:tcPr>
          <w:p w14:paraId="4310CF6A" w14:textId="3A603620" w:rsidR="007729C1" w:rsidRPr="002241F7" w:rsidRDefault="007729C1" w:rsidP="007729C1">
            <w:pPr>
              <w:rPr>
                <w:rFonts w:ascii="Arial" w:hAnsi="Arial" w:cs="Arial"/>
                <w:b/>
                <w:sz w:val="16"/>
                <w:szCs w:val="16"/>
              </w:rPr>
            </w:pPr>
            <w:r>
              <w:rPr>
                <w:rFonts w:ascii="Arial" w:hAnsi="Arial" w:cs="Arial"/>
                <w:bCs/>
                <w:sz w:val="16"/>
                <w:szCs w:val="16"/>
              </w:rPr>
              <w:t>Fall 2020</w:t>
            </w:r>
          </w:p>
        </w:tc>
        <w:tc>
          <w:tcPr>
            <w:tcW w:w="1800" w:type="dxa"/>
            <w:vMerge/>
            <w:tcBorders>
              <w:bottom w:val="single" w:sz="4" w:space="0" w:color="auto"/>
            </w:tcBorders>
            <w:vAlign w:val="center"/>
          </w:tcPr>
          <w:p w14:paraId="76F1E0E2" w14:textId="77777777" w:rsidR="007729C1" w:rsidRPr="002241F7" w:rsidRDefault="007729C1" w:rsidP="007729C1">
            <w:pPr>
              <w:rPr>
                <w:rFonts w:ascii="Arial" w:hAnsi="Arial" w:cs="Arial"/>
                <w:b/>
                <w:sz w:val="16"/>
                <w:szCs w:val="16"/>
              </w:rPr>
            </w:pPr>
          </w:p>
        </w:tc>
      </w:tr>
      <w:tr w:rsidR="007729C1" w14:paraId="68ED4218" w14:textId="77777777" w:rsidTr="00DB3312">
        <w:trPr>
          <w:jc w:val="center"/>
        </w:trPr>
        <w:tc>
          <w:tcPr>
            <w:tcW w:w="1353" w:type="dxa"/>
            <w:vMerge/>
            <w:tcBorders>
              <w:bottom w:val="single" w:sz="4" w:space="0" w:color="auto"/>
            </w:tcBorders>
            <w:vAlign w:val="center"/>
          </w:tcPr>
          <w:p w14:paraId="45058A83" w14:textId="77777777" w:rsidR="007729C1" w:rsidRPr="002241F7" w:rsidRDefault="007729C1" w:rsidP="007729C1">
            <w:pPr>
              <w:rPr>
                <w:rFonts w:ascii="Arial" w:hAnsi="Arial" w:cs="Arial"/>
                <w:b/>
                <w:sz w:val="16"/>
                <w:szCs w:val="16"/>
              </w:rPr>
            </w:pPr>
          </w:p>
        </w:tc>
        <w:tc>
          <w:tcPr>
            <w:tcW w:w="2337" w:type="dxa"/>
            <w:vAlign w:val="center"/>
          </w:tcPr>
          <w:p w14:paraId="009F8E99" w14:textId="1809305C" w:rsidR="007729C1" w:rsidRPr="002241F7" w:rsidRDefault="007729C1" w:rsidP="007729C1">
            <w:pPr>
              <w:rPr>
                <w:rFonts w:ascii="Arial" w:hAnsi="Arial" w:cs="Arial"/>
                <w:b/>
                <w:sz w:val="16"/>
                <w:szCs w:val="16"/>
              </w:rPr>
            </w:pPr>
            <w:r>
              <w:rPr>
                <w:rFonts w:ascii="Arial" w:hAnsi="Arial" w:cs="Arial"/>
                <w:sz w:val="16"/>
                <w:szCs w:val="16"/>
                <w:lang w:val="da-DK"/>
              </w:rPr>
              <w:t>Allison Fields</w:t>
            </w:r>
          </w:p>
        </w:tc>
        <w:tc>
          <w:tcPr>
            <w:tcW w:w="2430" w:type="dxa"/>
            <w:vAlign w:val="center"/>
          </w:tcPr>
          <w:p w14:paraId="042E303E" w14:textId="3390FEE2" w:rsidR="007729C1" w:rsidRPr="002241F7" w:rsidRDefault="007729C1" w:rsidP="007729C1">
            <w:pPr>
              <w:rPr>
                <w:rFonts w:ascii="Arial" w:hAnsi="Arial" w:cs="Arial"/>
                <w:b/>
                <w:sz w:val="16"/>
                <w:szCs w:val="16"/>
              </w:rPr>
            </w:pPr>
            <w:r>
              <w:rPr>
                <w:rFonts w:ascii="Arial" w:hAnsi="Arial" w:cs="Arial"/>
                <w:bCs/>
                <w:sz w:val="16"/>
                <w:szCs w:val="16"/>
              </w:rPr>
              <w:t>Fall 2020</w:t>
            </w:r>
          </w:p>
        </w:tc>
        <w:tc>
          <w:tcPr>
            <w:tcW w:w="1800" w:type="dxa"/>
            <w:vMerge/>
            <w:tcBorders>
              <w:bottom w:val="single" w:sz="4" w:space="0" w:color="auto"/>
            </w:tcBorders>
            <w:vAlign w:val="center"/>
          </w:tcPr>
          <w:p w14:paraId="7AFD77E3" w14:textId="77777777" w:rsidR="007729C1" w:rsidRPr="002241F7" w:rsidRDefault="007729C1" w:rsidP="007729C1">
            <w:pPr>
              <w:rPr>
                <w:rFonts w:ascii="Arial" w:hAnsi="Arial" w:cs="Arial"/>
                <w:b/>
                <w:sz w:val="16"/>
                <w:szCs w:val="16"/>
              </w:rPr>
            </w:pPr>
          </w:p>
        </w:tc>
      </w:tr>
      <w:tr w:rsidR="007729C1" w14:paraId="094442C8" w14:textId="77777777" w:rsidTr="00DB3312">
        <w:trPr>
          <w:jc w:val="center"/>
        </w:trPr>
        <w:tc>
          <w:tcPr>
            <w:tcW w:w="1353" w:type="dxa"/>
            <w:vMerge/>
            <w:tcBorders>
              <w:bottom w:val="single" w:sz="4" w:space="0" w:color="auto"/>
            </w:tcBorders>
            <w:vAlign w:val="center"/>
          </w:tcPr>
          <w:p w14:paraId="7BC7EB4B" w14:textId="77777777" w:rsidR="007729C1" w:rsidRPr="002241F7" w:rsidRDefault="007729C1" w:rsidP="007729C1">
            <w:pPr>
              <w:rPr>
                <w:rFonts w:ascii="Arial" w:hAnsi="Arial" w:cs="Arial"/>
                <w:b/>
                <w:sz w:val="16"/>
                <w:szCs w:val="16"/>
              </w:rPr>
            </w:pPr>
          </w:p>
        </w:tc>
        <w:tc>
          <w:tcPr>
            <w:tcW w:w="2337" w:type="dxa"/>
            <w:vAlign w:val="center"/>
          </w:tcPr>
          <w:p w14:paraId="3F9A8D50" w14:textId="5C8EE630" w:rsidR="007729C1" w:rsidRPr="002241F7" w:rsidRDefault="007729C1" w:rsidP="007729C1">
            <w:pPr>
              <w:rPr>
                <w:rFonts w:ascii="Arial" w:hAnsi="Arial" w:cs="Arial"/>
                <w:b/>
                <w:sz w:val="16"/>
                <w:szCs w:val="16"/>
              </w:rPr>
            </w:pPr>
            <w:r>
              <w:rPr>
                <w:rFonts w:ascii="Arial" w:hAnsi="Arial" w:cs="Arial"/>
                <w:sz w:val="16"/>
                <w:szCs w:val="16"/>
                <w:lang w:val="da-DK"/>
              </w:rPr>
              <w:t>Ashton Strother</w:t>
            </w:r>
          </w:p>
        </w:tc>
        <w:tc>
          <w:tcPr>
            <w:tcW w:w="2430" w:type="dxa"/>
            <w:vAlign w:val="center"/>
          </w:tcPr>
          <w:p w14:paraId="272C13A6" w14:textId="7121A137" w:rsidR="007729C1" w:rsidRPr="002241F7" w:rsidRDefault="007729C1" w:rsidP="007729C1">
            <w:pPr>
              <w:rPr>
                <w:rFonts w:ascii="Arial" w:hAnsi="Arial" w:cs="Arial"/>
                <w:b/>
                <w:sz w:val="16"/>
                <w:szCs w:val="16"/>
              </w:rPr>
            </w:pPr>
            <w:r>
              <w:rPr>
                <w:rFonts w:ascii="Arial" w:hAnsi="Arial" w:cs="Arial"/>
                <w:bCs/>
                <w:sz w:val="16"/>
                <w:szCs w:val="16"/>
              </w:rPr>
              <w:t>Fall 2020</w:t>
            </w:r>
          </w:p>
        </w:tc>
        <w:tc>
          <w:tcPr>
            <w:tcW w:w="1800" w:type="dxa"/>
            <w:vMerge/>
            <w:tcBorders>
              <w:bottom w:val="single" w:sz="4" w:space="0" w:color="auto"/>
            </w:tcBorders>
            <w:vAlign w:val="center"/>
          </w:tcPr>
          <w:p w14:paraId="60FA9C1F" w14:textId="77777777" w:rsidR="007729C1" w:rsidRPr="002241F7" w:rsidRDefault="007729C1" w:rsidP="007729C1">
            <w:pPr>
              <w:rPr>
                <w:rFonts w:ascii="Arial" w:hAnsi="Arial" w:cs="Arial"/>
                <w:b/>
                <w:sz w:val="16"/>
                <w:szCs w:val="16"/>
              </w:rPr>
            </w:pPr>
          </w:p>
        </w:tc>
      </w:tr>
      <w:tr w:rsidR="007729C1" w14:paraId="7DDCEACD" w14:textId="77777777" w:rsidTr="00DB3312">
        <w:trPr>
          <w:jc w:val="center"/>
        </w:trPr>
        <w:tc>
          <w:tcPr>
            <w:tcW w:w="1353" w:type="dxa"/>
            <w:vMerge/>
            <w:tcBorders>
              <w:bottom w:val="single" w:sz="4" w:space="0" w:color="auto"/>
            </w:tcBorders>
            <w:vAlign w:val="center"/>
          </w:tcPr>
          <w:p w14:paraId="3CD047AE" w14:textId="77777777" w:rsidR="007729C1" w:rsidRPr="002241F7" w:rsidRDefault="007729C1" w:rsidP="007729C1">
            <w:pPr>
              <w:rPr>
                <w:rFonts w:ascii="Arial" w:hAnsi="Arial" w:cs="Arial"/>
                <w:b/>
                <w:sz w:val="16"/>
                <w:szCs w:val="16"/>
              </w:rPr>
            </w:pPr>
          </w:p>
        </w:tc>
        <w:tc>
          <w:tcPr>
            <w:tcW w:w="2337" w:type="dxa"/>
            <w:vAlign w:val="center"/>
          </w:tcPr>
          <w:p w14:paraId="1D5AABD7" w14:textId="3232BCC2" w:rsidR="007729C1" w:rsidRPr="002241F7" w:rsidRDefault="007729C1" w:rsidP="007729C1">
            <w:pPr>
              <w:rPr>
                <w:rFonts w:ascii="Arial" w:hAnsi="Arial" w:cs="Arial"/>
                <w:b/>
                <w:sz w:val="16"/>
                <w:szCs w:val="16"/>
              </w:rPr>
            </w:pPr>
            <w:r>
              <w:rPr>
                <w:rFonts w:ascii="Arial" w:hAnsi="Arial" w:cs="Arial"/>
                <w:sz w:val="16"/>
                <w:szCs w:val="16"/>
                <w:lang w:val="da-DK"/>
              </w:rPr>
              <w:t>Paige Whittaker</w:t>
            </w:r>
          </w:p>
        </w:tc>
        <w:tc>
          <w:tcPr>
            <w:tcW w:w="2430" w:type="dxa"/>
            <w:vAlign w:val="center"/>
          </w:tcPr>
          <w:p w14:paraId="3A7F117A" w14:textId="5F802907" w:rsidR="007729C1" w:rsidRPr="002241F7" w:rsidRDefault="007729C1" w:rsidP="007729C1">
            <w:pPr>
              <w:rPr>
                <w:rFonts w:ascii="Arial" w:hAnsi="Arial" w:cs="Arial"/>
                <w:b/>
                <w:sz w:val="16"/>
                <w:szCs w:val="16"/>
              </w:rPr>
            </w:pPr>
            <w:r>
              <w:rPr>
                <w:rFonts w:ascii="Arial" w:hAnsi="Arial" w:cs="Arial"/>
                <w:bCs/>
                <w:sz w:val="16"/>
                <w:szCs w:val="16"/>
              </w:rPr>
              <w:t>Fall 2020 – Fall 2021</w:t>
            </w:r>
          </w:p>
        </w:tc>
        <w:tc>
          <w:tcPr>
            <w:tcW w:w="1800" w:type="dxa"/>
            <w:vMerge/>
            <w:tcBorders>
              <w:bottom w:val="single" w:sz="4" w:space="0" w:color="auto"/>
            </w:tcBorders>
            <w:vAlign w:val="center"/>
          </w:tcPr>
          <w:p w14:paraId="37CE3BE7" w14:textId="77777777" w:rsidR="007729C1" w:rsidRPr="002241F7" w:rsidRDefault="007729C1" w:rsidP="007729C1">
            <w:pPr>
              <w:rPr>
                <w:rFonts w:ascii="Arial" w:hAnsi="Arial" w:cs="Arial"/>
                <w:b/>
                <w:sz w:val="16"/>
                <w:szCs w:val="16"/>
              </w:rPr>
            </w:pPr>
          </w:p>
        </w:tc>
      </w:tr>
      <w:tr w:rsidR="007729C1" w14:paraId="0D36E30A" w14:textId="77777777" w:rsidTr="00DB3312">
        <w:trPr>
          <w:jc w:val="center"/>
        </w:trPr>
        <w:tc>
          <w:tcPr>
            <w:tcW w:w="1353" w:type="dxa"/>
            <w:vMerge/>
            <w:tcBorders>
              <w:bottom w:val="single" w:sz="4" w:space="0" w:color="auto"/>
            </w:tcBorders>
            <w:vAlign w:val="center"/>
          </w:tcPr>
          <w:p w14:paraId="75ED3701" w14:textId="77777777" w:rsidR="007729C1" w:rsidRPr="002241F7" w:rsidRDefault="007729C1" w:rsidP="007729C1">
            <w:pPr>
              <w:rPr>
                <w:rFonts w:ascii="Arial" w:hAnsi="Arial" w:cs="Arial"/>
                <w:b/>
                <w:sz w:val="16"/>
                <w:szCs w:val="16"/>
              </w:rPr>
            </w:pPr>
          </w:p>
        </w:tc>
        <w:tc>
          <w:tcPr>
            <w:tcW w:w="2337" w:type="dxa"/>
            <w:vAlign w:val="center"/>
          </w:tcPr>
          <w:p w14:paraId="28640EFC" w14:textId="52B2E77B" w:rsidR="007729C1" w:rsidRPr="002241F7" w:rsidRDefault="007729C1" w:rsidP="007729C1">
            <w:pPr>
              <w:rPr>
                <w:rFonts w:ascii="Arial" w:hAnsi="Arial" w:cs="Arial"/>
                <w:b/>
                <w:sz w:val="16"/>
                <w:szCs w:val="16"/>
              </w:rPr>
            </w:pPr>
            <w:r>
              <w:rPr>
                <w:rFonts w:ascii="Arial" w:hAnsi="Arial" w:cs="Arial"/>
                <w:sz w:val="16"/>
                <w:szCs w:val="16"/>
              </w:rPr>
              <w:t>Joseph Elijah</w:t>
            </w:r>
          </w:p>
        </w:tc>
        <w:tc>
          <w:tcPr>
            <w:tcW w:w="2430" w:type="dxa"/>
            <w:vAlign w:val="center"/>
          </w:tcPr>
          <w:p w14:paraId="219FA97F" w14:textId="34672FC7" w:rsidR="007729C1" w:rsidRPr="002241F7" w:rsidRDefault="007729C1" w:rsidP="007729C1">
            <w:pPr>
              <w:rPr>
                <w:rFonts w:ascii="Arial" w:hAnsi="Arial" w:cs="Arial"/>
                <w:b/>
                <w:sz w:val="16"/>
                <w:szCs w:val="16"/>
              </w:rPr>
            </w:pPr>
            <w:r>
              <w:rPr>
                <w:rFonts w:ascii="Arial" w:hAnsi="Arial" w:cs="Arial"/>
                <w:sz w:val="16"/>
                <w:szCs w:val="16"/>
              </w:rPr>
              <w:t>Fall 2019 – Winter 2020</w:t>
            </w:r>
          </w:p>
        </w:tc>
        <w:tc>
          <w:tcPr>
            <w:tcW w:w="1800" w:type="dxa"/>
            <w:vMerge/>
            <w:tcBorders>
              <w:bottom w:val="single" w:sz="4" w:space="0" w:color="auto"/>
            </w:tcBorders>
            <w:vAlign w:val="center"/>
          </w:tcPr>
          <w:p w14:paraId="05363FB6" w14:textId="77777777" w:rsidR="007729C1" w:rsidRPr="002241F7" w:rsidRDefault="007729C1" w:rsidP="007729C1">
            <w:pPr>
              <w:rPr>
                <w:rFonts w:ascii="Arial" w:hAnsi="Arial" w:cs="Arial"/>
                <w:b/>
                <w:sz w:val="16"/>
                <w:szCs w:val="16"/>
              </w:rPr>
            </w:pPr>
          </w:p>
        </w:tc>
      </w:tr>
      <w:tr w:rsidR="007729C1" w14:paraId="2FB0434C" w14:textId="77777777" w:rsidTr="00DB3312">
        <w:trPr>
          <w:jc w:val="center"/>
        </w:trPr>
        <w:tc>
          <w:tcPr>
            <w:tcW w:w="1353" w:type="dxa"/>
            <w:vMerge/>
            <w:tcBorders>
              <w:bottom w:val="single" w:sz="4" w:space="0" w:color="auto"/>
            </w:tcBorders>
            <w:vAlign w:val="center"/>
          </w:tcPr>
          <w:p w14:paraId="56F8D631" w14:textId="77777777" w:rsidR="007729C1" w:rsidRPr="002241F7" w:rsidRDefault="007729C1" w:rsidP="007729C1">
            <w:pPr>
              <w:rPr>
                <w:rFonts w:ascii="Arial" w:hAnsi="Arial" w:cs="Arial"/>
                <w:b/>
                <w:sz w:val="16"/>
                <w:szCs w:val="16"/>
              </w:rPr>
            </w:pPr>
          </w:p>
        </w:tc>
        <w:tc>
          <w:tcPr>
            <w:tcW w:w="2337" w:type="dxa"/>
            <w:vAlign w:val="center"/>
          </w:tcPr>
          <w:p w14:paraId="233DE753" w14:textId="56E020D4" w:rsidR="007729C1" w:rsidRPr="007729C1" w:rsidRDefault="007729C1" w:rsidP="007729C1">
            <w:pPr>
              <w:rPr>
                <w:rFonts w:ascii="Arial" w:hAnsi="Arial" w:cs="Arial"/>
                <w:sz w:val="16"/>
                <w:szCs w:val="16"/>
              </w:rPr>
            </w:pPr>
            <w:proofErr w:type="spellStart"/>
            <w:r>
              <w:rPr>
                <w:rFonts w:ascii="Arial" w:hAnsi="Arial" w:cs="Arial"/>
                <w:sz w:val="16"/>
                <w:szCs w:val="16"/>
              </w:rPr>
              <w:t>Krestina</w:t>
            </w:r>
            <w:proofErr w:type="spellEnd"/>
            <w:r>
              <w:rPr>
                <w:rFonts w:ascii="Arial" w:hAnsi="Arial" w:cs="Arial"/>
                <w:sz w:val="16"/>
                <w:szCs w:val="16"/>
              </w:rPr>
              <w:t xml:space="preserve"> Bednarz</w:t>
            </w:r>
          </w:p>
        </w:tc>
        <w:tc>
          <w:tcPr>
            <w:tcW w:w="2430" w:type="dxa"/>
            <w:vAlign w:val="center"/>
          </w:tcPr>
          <w:p w14:paraId="18E0269C" w14:textId="311F408E" w:rsidR="007729C1" w:rsidRPr="002241F7" w:rsidRDefault="007729C1" w:rsidP="007729C1">
            <w:pPr>
              <w:rPr>
                <w:rFonts w:ascii="Arial" w:hAnsi="Arial" w:cs="Arial"/>
                <w:b/>
                <w:sz w:val="16"/>
                <w:szCs w:val="16"/>
              </w:rPr>
            </w:pPr>
            <w:r>
              <w:rPr>
                <w:rFonts w:ascii="Arial" w:hAnsi="Arial" w:cs="Arial"/>
                <w:sz w:val="16"/>
                <w:szCs w:val="16"/>
              </w:rPr>
              <w:t>Fall 2019</w:t>
            </w:r>
          </w:p>
        </w:tc>
        <w:tc>
          <w:tcPr>
            <w:tcW w:w="1800" w:type="dxa"/>
            <w:vMerge/>
            <w:tcBorders>
              <w:bottom w:val="single" w:sz="4" w:space="0" w:color="auto"/>
            </w:tcBorders>
            <w:vAlign w:val="center"/>
          </w:tcPr>
          <w:p w14:paraId="6A35DEC6" w14:textId="77777777" w:rsidR="007729C1" w:rsidRPr="002241F7" w:rsidRDefault="007729C1" w:rsidP="007729C1">
            <w:pPr>
              <w:rPr>
                <w:rFonts w:ascii="Arial" w:hAnsi="Arial" w:cs="Arial"/>
                <w:b/>
                <w:sz w:val="16"/>
                <w:szCs w:val="16"/>
              </w:rPr>
            </w:pPr>
          </w:p>
        </w:tc>
      </w:tr>
      <w:tr w:rsidR="007729C1" w14:paraId="27A16715" w14:textId="77777777" w:rsidTr="00DB3312">
        <w:trPr>
          <w:jc w:val="center"/>
        </w:trPr>
        <w:tc>
          <w:tcPr>
            <w:tcW w:w="1353" w:type="dxa"/>
            <w:vMerge/>
            <w:tcBorders>
              <w:bottom w:val="single" w:sz="4" w:space="0" w:color="auto"/>
            </w:tcBorders>
            <w:vAlign w:val="center"/>
          </w:tcPr>
          <w:p w14:paraId="0E926156" w14:textId="77777777" w:rsidR="007729C1" w:rsidRPr="002241F7" w:rsidRDefault="007729C1" w:rsidP="007729C1">
            <w:pPr>
              <w:rPr>
                <w:rFonts w:ascii="Arial" w:hAnsi="Arial" w:cs="Arial"/>
                <w:b/>
                <w:sz w:val="16"/>
                <w:szCs w:val="16"/>
              </w:rPr>
            </w:pPr>
          </w:p>
        </w:tc>
        <w:tc>
          <w:tcPr>
            <w:tcW w:w="2337" w:type="dxa"/>
            <w:tcBorders>
              <w:bottom w:val="single" w:sz="4" w:space="0" w:color="auto"/>
            </w:tcBorders>
            <w:vAlign w:val="center"/>
          </w:tcPr>
          <w:p w14:paraId="20ACCB2E" w14:textId="16FC4328" w:rsidR="007729C1" w:rsidRPr="002241F7" w:rsidRDefault="007729C1" w:rsidP="007729C1">
            <w:pPr>
              <w:rPr>
                <w:rFonts w:ascii="Arial" w:hAnsi="Arial" w:cs="Arial"/>
                <w:b/>
                <w:sz w:val="16"/>
                <w:szCs w:val="16"/>
              </w:rPr>
            </w:pPr>
            <w:r>
              <w:rPr>
                <w:rFonts w:ascii="Arial" w:hAnsi="Arial" w:cs="Arial"/>
                <w:sz w:val="16"/>
                <w:szCs w:val="16"/>
              </w:rPr>
              <w:t xml:space="preserve">Kunj </w:t>
            </w:r>
            <w:proofErr w:type="spellStart"/>
            <w:r>
              <w:rPr>
                <w:rFonts w:ascii="Arial" w:hAnsi="Arial" w:cs="Arial"/>
                <w:sz w:val="16"/>
                <w:szCs w:val="16"/>
              </w:rPr>
              <w:t>Goenka</w:t>
            </w:r>
            <w:proofErr w:type="spellEnd"/>
          </w:p>
        </w:tc>
        <w:tc>
          <w:tcPr>
            <w:tcW w:w="2430" w:type="dxa"/>
            <w:tcBorders>
              <w:bottom w:val="single" w:sz="4" w:space="0" w:color="auto"/>
            </w:tcBorders>
            <w:vAlign w:val="center"/>
          </w:tcPr>
          <w:p w14:paraId="1FFB5A43" w14:textId="66A91884" w:rsidR="007729C1" w:rsidRPr="002241F7" w:rsidRDefault="007729C1" w:rsidP="007729C1">
            <w:pPr>
              <w:rPr>
                <w:rFonts w:ascii="Arial" w:hAnsi="Arial" w:cs="Arial"/>
                <w:b/>
                <w:sz w:val="16"/>
                <w:szCs w:val="16"/>
              </w:rPr>
            </w:pPr>
            <w:r>
              <w:rPr>
                <w:rFonts w:ascii="Arial" w:hAnsi="Arial" w:cs="Arial"/>
                <w:sz w:val="16"/>
                <w:szCs w:val="16"/>
              </w:rPr>
              <w:t>Fall 2019</w:t>
            </w:r>
          </w:p>
        </w:tc>
        <w:tc>
          <w:tcPr>
            <w:tcW w:w="1800" w:type="dxa"/>
            <w:vMerge/>
            <w:tcBorders>
              <w:bottom w:val="single" w:sz="4" w:space="0" w:color="auto"/>
            </w:tcBorders>
            <w:vAlign w:val="center"/>
          </w:tcPr>
          <w:p w14:paraId="08C278D0" w14:textId="77777777" w:rsidR="007729C1" w:rsidRPr="002241F7" w:rsidRDefault="007729C1" w:rsidP="007729C1">
            <w:pPr>
              <w:rPr>
                <w:rFonts w:ascii="Arial" w:hAnsi="Arial" w:cs="Arial"/>
                <w:b/>
                <w:sz w:val="16"/>
                <w:szCs w:val="16"/>
              </w:rPr>
            </w:pPr>
          </w:p>
        </w:tc>
      </w:tr>
      <w:tr w:rsidR="007729C1" w14:paraId="52D63C39" w14:textId="77777777" w:rsidTr="00DB3312">
        <w:trPr>
          <w:jc w:val="center"/>
        </w:trPr>
        <w:tc>
          <w:tcPr>
            <w:tcW w:w="1353" w:type="dxa"/>
            <w:vMerge w:val="restart"/>
            <w:tcBorders>
              <w:top w:val="single" w:sz="4" w:space="0" w:color="auto"/>
              <w:bottom w:val="single" w:sz="4" w:space="0" w:color="auto"/>
            </w:tcBorders>
            <w:vAlign w:val="center"/>
          </w:tcPr>
          <w:p w14:paraId="374BBF1A" w14:textId="3810E8D7" w:rsidR="007729C1" w:rsidRDefault="007729C1" w:rsidP="007729C1">
            <w:pPr>
              <w:rPr>
                <w:rFonts w:ascii="Arial" w:hAnsi="Arial" w:cs="Arial"/>
                <w:bCs/>
                <w:sz w:val="16"/>
                <w:szCs w:val="16"/>
              </w:rPr>
            </w:pPr>
            <w:r>
              <w:rPr>
                <w:rFonts w:ascii="Arial" w:hAnsi="Arial" w:cs="Arial"/>
                <w:bCs/>
                <w:sz w:val="16"/>
                <w:szCs w:val="16"/>
              </w:rPr>
              <w:t>Community health</w:t>
            </w:r>
          </w:p>
        </w:tc>
        <w:tc>
          <w:tcPr>
            <w:tcW w:w="2337" w:type="dxa"/>
            <w:tcBorders>
              <w:top w:val="single" w:sz="4" w:space="0" w:color="auto"/>
            </w:tcBorders>
            <w:vAlign w:val="center"/>
          </w:tcPr>
          <w:p w14:paraId="6FEF1578" w14:textId="3F9E50C9" w:rsidR="007729C1" w:rsidRDefault="007729C1" w:rsidP="007729C1">
            <w:pPr>
              <w:rPr>
                <w:rFonts w:ascii="Arial" w:hAnsi="Arial" w:cs="Arial"/>
                <w:sz w:val="16"/>
                <w:szCs w:val="16"/>
                <w:lang w:val="da-DK"/>
              </w:rPr>
            </w:pPr>
            <w:r>
              <w:rPr>
                <w:rFonts w:ascii="Arial" w:hAnsi="Arial" w:cs="Arial"/>
                <w:sz w:val="16"/>
                <w:szCs w:val="16"/>
                <w:lang w:val="da-DK"/>
              </w:rPr>
              <w:t>Erica Liang</w:t>
            </w:r>
          </w:p>
        </w:tc>
        <w:tc>
          <w:tcPr>
            <w:tcW w:w="2430" w:type="dxa"/>
            <w:tcBorders>
              <w:top w:val="single" w:sz="4" w:space="0" w:color="auto"/>
            </w:tcBorders>
            <w:vAlign w:val="center"/>
          </w:tcPr>
          <w:p w14:paraId="4217924E" w14:textId="4E87824B" w:rsidR="007729C1" w:rsidRDefault="007729C1" w:rsidP="007729C1">
            <w:pPr>
              <w:rPr>
                <w:rFonts w:ascii="Arial" w:hAnsi="Arial" w:cs="Arial"/>
                <w:bCs/>
                <w:sz w:val="16"/>
                <w:szCs w:val="16"/>
              </w:rPr>
            </w:pPr>
            <w:r>
              <w:rPr>
                <w:rFonts w:ascii="Arial" w:hAnsi="Arial" w:cs="Arial"/>
                <w:bCs/>
                <w:sz w:val="16"/>
                <w:szCs w:val="16"/>
              </w:rPr>
              <w:t>Fall 2023</w:t>
            </w:r>
          </w:p>
        </w:tc>
        <w:tc>
          <w:tcPr>
            <w:tcW w:w="1800" w:type="dxa"/>
            <w:vMerge w:val="restart"/>
            <w:tcBorders>
              <w:top w:val="single" w:sz="4" w:space="0" w:color="auto"/>
              <w:bottom w:val="single" w:sz="4" w:space="0" w:color="auto"/>
            </w:tcBorders>
            <w:vAlign w:val="center"/>
          </w:tcPr>
          <w:p w14:paraId="1D54A1F7" w14:textId="7EB802F8" w:rsidR="007729C1" w:rsidRDefault="007729C1" w:rsidP="007729C1">
            <w:pPr>
              <w:rPr>
                <w:rFonts w:ascii="Arial" w:hAnsi="Arial" w:cs="Arial"/>
                <w:bCs/>
                <w:sz w:val="16"/>
                <w:szCs w:val="16"/>
              </w:rPr>
            </w:pPr>
            <w:r>
              <w:rPr>
                <w:rFonts w:ascii="Arial" w:hAnsi="Arial" w:cs="Arial"/>
                <w:bCs/>
                <w:sz w:val="16"/>
                <w:szCs w:val="16"/>
              </w:rPr>
              <w:t>Students have helped Implement and deliver health screening and education events at low-income apartment buildings in the Ann Arbor community</w:t>
            </w:r>
          </w:p>
        </w:tc>
      </w:tr>
      <w:tr w:rsidR="007729C1" w14:paraId="61B738E0" w14:textId="77777777" w:rsidTr="00DB3312">
        <w:trPr>
          <w:jc w:val="center"/>
        </w:trPr>
        <w:tc>
          <w:tcPr>
            <w:tcW w:w="1353" w:type="dxa"/>
            <w:vMerge/>
            <w:tcBorders>
              <w:bottom w:val="single" w:sz="4" w:space="0" w:color="auto"/>
            </w:tcBorders>
            <w:vAlign w:val="center"/>
          </w:tcPr>
          <w:p w14:paraId="1BB15EF4" w14:textId="77777777" w:rsidR="007729C1" w:rsidRDefault="007729C1" w:rsidP="007729C1">
            <w:pPr>
              <w:rPr>
                <w:rFonts w:ascii="Arial" w:hAnsi="Arial" w:cs="Arial"/>
                <w:bCs/>
                <w:sz w:val="16"/>
                <w:szCs w:val="16"/>
              </w:rPr>
            </w:pPr>
          </w:p>
        </w:tc>
        <w:tc>
          <w:tcPr>
            <w:tcW w:w="2337" w:type="dxa"/>
            <w:vAlign w:val="center"/>
          </w:tcPr>
          <w:p w14:paraId="7E9485C3" w14:textId="1D761BEB" w:rsidR="007729C1" w:rsidRDefault="007729C1" w:rsidP="007729C1">
            <w:pPr>
              <w:rPr>
                <w:rFonts w:ascii="Arial" w:hAnsi="Arial" w:cs="Arial"/>
                <w:sz w:val="16"/>
                <w:szCs w:val="16"/>
                <w:lang w:val="da-DK"/>
              </w:rPr>
            </w:pPr>
            <w:r>
              <w:rPr>
                <w:rFonts w:ascii="Arial" w:hAnsi="Arial" w:cs="Arial"/>
                <w:sz w:val="16"/>
                <w:szCs w:val="16"/>
                <w:lang w:val="da-DK"/>
              </w:rPr>
              <w:t>April Moy</w:t>
            </w:r>
          </w:p>
        </w:tc>
        <w:tc>
          <w:tcPr>
            <w:tcW w:w="2430" w:type="dxa"/>
            <w:vAlign w:val="center"/>
          </w:tcPr>
          <w:p w14:paraId="22DC82DA" w14:textId="3E2B4801" w:rsidR="007729C1" w:rsidRDefault="007729C1" w:rsidP="007729C1">
            <w:pPr>
              <w:rPr>
                <w:rFonts w:ascii="Arial" w:hAnsi="Arial" w:cs="Arial"/>
                <w:bCs/>
                <w:sz w:val="16"/>
                <w:szCs w:val="16"/>
              </w:rPr>
            </w:pPr>
            <w:r>
              <w:rPr>
                <w:rFonts w:ascii="Arial" w:hAnsi="Arial" w:cs="Arial"/>
                <w:bCs/>
                <w:sz w:val="16"/>
                <w:szCs w:val="16"/>
              </w:rPr>
              <w:t>Fall 2023</w:t>
            </w:r>
          </w:p>
        </w:tc>
        <w:tc>
          <w:tcPr>
            <w:tcW w:w="1800" w:type="dxa"/>
            <w:vMerge/>
            <w:tcBorders>
              <w:bottom w:val="single" w:sz="4" w:space="0" w:color="auto"/>
            </w:tcBorders>
            <w:vAlign w:val="center"/>
          </w:tcPr>
          <w:p w14:paraId="0094A62A" w14:textId="77777777" w:rsidR="007729C1" w:rsidRDefault="007729C1" w:rsidP="007729C1">
            <w:pPr>
              <w:rPr>
                <w:rFonts w:ascii="Arial" w:hAnsi="Arial" w:cs="Arial"/>
                <w:bCs/>
                <w:sz w:val="16"/>
                <w:szCs w:val="16"/>
              </w:rPr>
            </w:pPr>
          </w:p>
        </w:tc>
      </w:tr>
      <w:tr w:rsidR="007729C1" w14:paraId="2D1A1BCD" w14:textId="77777777" w:rsidTr="00DB3312">
        <w:trPr>
          <w:jc w:val="center"/>
        </w:trPr>
        <w:tc>
          <w:tcPr>
            <w:tcW w:w="1353" w:type="dxa"/>
            <w:vMerge/>
            <w:tcBorders>
              <w:bottom w:val="single" w:sz="4" w:space="0" w:color="auto"/>
            </w:tcBorders>
            <w:vAlign w:val="center"/>
          </w:tcPr>
          <w:p w14:paraId="5AF0BBDE" w14:textId="77777777" w:rsidR="007729C1" w:rsidRDefault="007729C1" w:rsidP="007729C1">
            <w:pPr>
              <w:rPr>
                <w:rFonts w:ascii="Arial" w:hAnsi="Arial" w:cs="Arial"/>
                <w:bCs/>
                <w:sz w:val="16"/>
                <w:szCs w:val="16"/>
              </w:rPr>
            </w:pPr>
          </w:p>
        </w:tc>
        <w:tc>
          <w:tcPr>
            <w:tcW w:w="2337" w:type="dxa"/>
            <w:vAlign w:val="center"/>
          </w:tcPr>
          <w:p w14:paraId="60641521" w14:textId="4565289E" w:rsidR="007729C1" w:rsidRDefault="007729C1" w:rsidP="007729C1">
            <w:pPr>
              <w:rPr>
                <w:rFonts w:ascii="Arial" w:hAnsi="Arial" w:cs="Arial"/>
                <w:sz w:val="16"/>
                <w:szCs w:val="16"/>
                <w:lang w:val="da-DK"/>
              </w:rPr>
            </w:pPr>
            <w:r>
              <w:rPr>
                <w:rFonts w:ascii="Arial" w:hAnsi="Arial" w:cs="Arial"/>
                <w:sz w:val="16"/>
                <w:szCs w:val="16"/>
                <w:lang w:val="da-DK"/>
              </w:rPr>
              <w:t>Hiba Oussaili</w:t>
            </w:r>
          </w:p>
        </w:tc>
        <w:tc>
          <w:tcPr>
            <w:tcW w:w="2430" w:type="dxa"/>
            <w:vAlign w:val="center"/>
          </w:tcPr>
          <w:p w14:paraId="7A8B78E3" w14:textId="630AACA5" w:rsidR="007729C1" w:rsidRDefault="007729C1" w:rsidP="007729C1">
            <w:pPr>
              <w:rPr>
                <w:rFonts w:ascii="Arial" w:hAnsi="Arial" w:cs="Arial"/>
                <w:bCs/>
                <w:sz w:val="16"/>
                <w:szCs w:val="16"/>
              </w:rPr>
            </w:pPr>
            <w:r>
              <w:rPr>
                <w:rFonts w:ascii="Arial" w:hAnsi="Arial" w:cs="Arial"/>
                <w:bCs/>
                <w:sz w:val="16"/>
                <w:szCs w:val="16"/>
              </w:rPr>
              <w:t>Fall 2023</w:t>
            </w:r>
          </w:p>
        </w:tc>
        <w:tc>
          <w:tcPr>
            <w:tcW w:w="1800" w:type="dxa"/>
            <w:vMerge/>
            <w:tcBorders>
              <w:bottom w:val="single" w:sz="4" w:space="0" w:color="auto"/>
            </w:tcBorders>
            <w:vAlign w:val="center"/>
          </w:tcPr>
          <w:p w14:paraId="53A99DDD" w14:textId="77777777" w:rsidR="007729C1" w:rsidRDefault="007729C1" w:rsidP="007729C1">
            <w:pPr>
              <w:rPr>
                <w:rFonts w:ascii="Arial" w:hAnsi="Arial" w:cs="Arial"/>
                <w:bCs/>
                <w:sz w:val="16"/>
                <w:szCs w:val="16"/>
              </w:rPr>
            </w:pPr>
          </w:p>
        </w:tc>
      </w:tr>
      <w:tr w:rsidR="007729C1" w14:paraId="06843A8D" w14:textId="77777777" w:rsidTr="00DB3312">
        <w:trPr>
          <w:jc w:val="center"/>
        </w:trPr>
        <w:tc>
          <w:tcPr>
            <w:tcW w:w="1353" w:type="dxa"/>
            <w:vMerge/>
            <w:tcBorders>
              <w:bottom w:val="single" w:sz="4" w:space="0" w:color="auto"/>
            </w:tcBorders>
            <w:vAlign w:val="center"/>
          </w:tcPr>
          <w:p w14:paraId="49378A53" w14:textId="77777777" w:rsidR="007729C1" w:rsidRDefault="007729C1" w:rsidP="007729C1">
            <w:pPr>
              <w:rPr>
                <w:rFonts w:ascii="Arial" w:hAnsi="Arial" w:cs="Arial"/>
                <w:bCs/>
                <w:sz w:val="16"/>
                <w:szCs w:val="16"/>
              </w:rPr>
            </w:pPr>
          </w:p>
        </w:tc>
        <w:tc>
          <w:tcPr>
            <w:tcW w:w="2337" w:type="dxa"/>
            <w:vAlign w:val="center"/>
          </w:tcPr>
          <w:p w14:paraId="72C25B5B" w14:textId="3981F70A" w:rsidR="007729C1" w:rsidRDefault="007729C1" w:rsidP="007729C1">
            <w:pPr>
              <w:rPr>
                <w:rFonts w:ascii="Arial" w:hAnsi="Arial" w:cs="Arial"/>
                <w:sz w:val="16"/>
                <w:szCs w:val="16"/>
                <w:lang w:val="da-DK"/>
              </w:rPr>
            </w:pPr>
            <w:r>
              <w:rPr>
                <w:rFonts w:ascii="Arial" w:hAnsi="Arial" w:cs="Arial"/>
                <w:sz w:val="16"/>
                <w:szCs w:val="16"/>
                <w:lang w:val="da-DK"/>
              </w:rPr>
              <w:t>Amanda Wu</w:t>
            </w:r>
          </w:p>
        </w:tc>
        <w:tc>
          <w:tcPr>
            <w:tcW w:w="2430" w:type="dxa"/>
            <w:vAlign w:val="center"/>
          </w:tcPr>
          <w:p w14:paraId="25379DA8" w14:textId="32E36D9D" w:rsidR="007729C1" w:rsidRDefault="007729C1" w:rsidP="007729C1">
            <w:pPr>
              <w:rPr>
                <w:rFonts w:ascii="Arial" w:hAnsi="Arial" w:cs="Arial"/>
                <w:bCs/>
                <w:sz w:val="16"/>
                <w:szCs w:val="16"/>
              </w:rPr>
            </w:pPr>
            <w:r>
              <w:rPr>
                <w:rFonts w:ascii="Arial" w:hAnsi="Arial" w:cs="Arial"/>
                <w:bCs/>
                <w:sz w:val="16"/>
                <w:szCs w:val="16"/>
              </w:rPr>
              <w:t>Fall 2022</w:t>
            </w:r>
          </w:p>
        </w:tc>
        <w:tc>
          <w:tcPr>
            <w:tcW w:w="1800" w:type="dxa"/>
            <w:vMerge/>
            <w:tcBorders>
              <w:bottom w:val="single" w:sz="4" w:space="0" w:color="auto"/>
            </w:tcBorders>
            <w:vAlign w:val="center"/>
          </w:tcPr>
          <w:p w14:paraId="61A80993" w14:textId="77777777" w:rsidR="007729C1" w:rsidRDefault="007729C1" w:rsidP="007729C1">
            <w:pPr>
              <w:rPr>
                <w:rFonts w:ascii="Arial" w:hAnsi="Arial" w:cs="Arial"/>
                <w:bCs/>
                <w:sz w:val="16"/>
                <w:szCs w:val="16"/>
              </w:rPr>
            </w:pPr>
          </w:p>
        </w:tc>
      </w:tr>
      <w:tr w:rsidR="007729C1" w14:paraId="41215859" w14:textId="77777777" w:rsidTr="00DB3312">
        <w:trPr>
          <w:jc w:val="center"/>
        </w:trPr>
        <w:tc>
          <w:tcPr>
            <w:tcW w:w="1353" w:type="dxa"/>
            <w:vMerge/>
            <w:tcBorders>
              <w:bottom w:val="single" w:sz="4" w:space="0" w:color="auto"/>
            </w:tcBorders>
            <w:vAlign w:val="center"/>
          </w:tcPr>
          <w:p w14:paraId="39A6B471" w14:textId="77777777" w:rsidR="007729C1" w:rsidRDefault="007729C1" w:rsidP="007729C1">
            <w:pPr>
              <w:rPr>
                <w:rFonts w:ascii="Arial" w:hAnsi="Arial" w:cs="Arial"/>
                <w:bCs/>
                <w:sz w:val="16"/>
                <w:szCs w:val="16"/>
              </w:rPr>
            </w:pPr>
          </w:p>
        </w:tc>
        <w:tc>
          <w:tcPr>
            <w:tcW w:w="2337" w:type="dxa"/>
            <w:vAlign w:val="center"/>
          </w:tcPr>
          <w:p w14:paraId="4B6519C8" w14:textId="26DF5BEC" w:rsidR="007729C1" w:rsidRDefault="007729C1" w:rsidP="007729C1">
            <w:pPr>
              <w:rPr>
                <w:rFonts w:ascii="Arial" w:hAnsi="Arial" w:cs="Arial"/>
                <w:sz w:val="16"/>
                <w:szCs w:val="16"/>
                <w:lang w:val="da-DK"/>
              </w:rPr>
            </w:pPr>
            <w:r>
              <w:rPr>
                <w:rFonts w:ascii="Arial" w:hAnsi="Arial" w:cs="Arial"/>
                <w:sz w:val="16"/>
                <w:szCs w:val="16"/>
                <w:lang w:val="da-DK"/>
              </w:rPr>
              <w:t>Zaid Khan</w:t>
            </w:r>
          </w:p>
        </w:tc>
        <w:tc>
          <w:tcPr>
            <w:tcW w:w="2430" w:type="dxa"/>
            <w:vAlign w:val="center"/>
          </w:tcPr>
          <w:p w14:paraId="009AF97B" w14:textId="36B7A319" w:rsidR="007729C1" w:rsidRDefault="007729C1" w:rsidP="007729C1">
            <w:pPr>
              <w:rPr>
                <w:rFonts w:ascii="Arial" w:hAnsi="Arial" w:cs="Arial"/>
                <w:bCs/>
                <w:sz w:val="16"/>
                <w:szCs w:val="16"/>
              </w:rPr>
            </w:pPr>
            <w:r>
              <w:rPr>
                <w:rFonts w:ascii="Arial" w:hAnsi="Arial" w:cs="Arial"/>
                <w:bCs/>
                <w:sz w:val="16"/>
                <w:szCs w:val="16"/>
              </w:rPr>
              <w:t>Fall 2021</w:t>
            </w:r>
          </w:p>
        </w:tc>
        <w:tc>
          <w:tcPr>
            <w:tcW w:w="1800" w:type="dxa"/>
            <w:vMerge/>
            <w:tcBorders>
              <w:bottom w:val="single" w:sz="4" w:space="0" w:color="auto"/>
            </w:tcBorders>
            <w:vAlign w:val="center"/>
          </w:tcPr>
          <w:p w14:paraId="5461A5C5" w14:textId="77777777" w:rsidR="007729C1" w:rsidRDefault="007729C1" w:rsidP="007729C1">
            <w:pPr>
              <w:rPr>
                <w:rFonts w:ascii="Arial" w:hAnsi="Arial" w:cs="Arial"/>
                <w:bCs/>
                <w:sz w:val="16"/>
                <w:szCs w:val="16"/>
              </w:rPr>
            </w:pPr>
          </w:p>
        </w:tc>
      </w:tr>
      <w:tr w:rsidR="007729C1" w14:paraId="2D560444" w14:textId="77777777" w:rsidTr="00DB3312">
        <w:trPr>
          <w:jc w:val="center"/>
        </w:trPr>
        <w:tc>
          <w:tcPr>
            <w:tcW w:w="1353" w:type="dxa"/>
            <w:vMerge/>
            <w:tcBorders>
              <w:bottom w:val="single" w:sz="4" w:space="0" w:color="auto"/>
            </w:tcBorders>
            <w:vAlign w:val="center"/>
          </w:tcPr>
          <w:p w14:paraId="745DDF42" w14:textId="77777777" w:rsidR="007729C1" w:rsidRDefault="007729C1" w:rsidP="007729C1">
            <w:pPr>
              <w:rPr>
                <w:rFonts w:ascii="Arial" w:hAnsi="Arial" w:cs="Arial"/>
                <w:bCs/>
                <w:sz w:val="16"/>
                <w:szCs w:val="16"/>
              </w:rPr>
            </w:pPr>
          </w:p>
        </w:tc>
        <w:tc>
          <w:tcPr>
            <w:tcW w:w="2337" w:type="dxa"/>
            <w:vAlign w:val="center"/>
          </w:tcPr>
          <w:p w14:paraId="504AD38C" w14:textId="76502A9F" w:rsidR="007729C1" w:rsidRDefault="007729C1" w:rsidP="007729C1">
            <w:pPr>
              <w:rPr>
                <w:rFonts w:ascii="Arial" w:hAnsi="Arial" w:cs="Arial"/>
                <w:sz w:val="16"/>
                <w:szCs w:val="16"/>
                <w:lang w:val="da-DK"/>
              </w:rPr>
            </w:pPr>
            <w:r w:rsidRPr="00E72DD7">
              <w:rPr>
                <w:rFonts w:ascii="Arial" w:hAnsi="Arial" w:cs="Arial"/>
                <w:sz w:val="16"/>
                <w:szCs w:val="16"/>
                <w:lang w:val="da-DK"/>
              </w:rPr>
              <w:t>Nohal Mekkaoui</w:t>
            </w:r>
          </w:p>
        </w:tc>
        <w:tc>
          <w:tcPr>
            <w:tcW w:w="2430" w:type="dxa"/>
            <w:vAlign w:val="center"/>
          </w:tcPr>
          <w:p w14:paraId="61A28357" w14:textId="4DA772C5" w:rsidR="007729C1" w:rsidRDefault="007729C1" w:rsidP="007729C1">
            <w:pPr>
              <w:rPr>
                <w:rFonts w:ascii="Arial" w:hAnsi="Arial" w:cs="Arial"/>
                <w:bCs/>
                <w:sz w:val="16"/>
                <w:szCs w:val="16"/>
              </w:rPr>
            </w:pPr>
            <w:r>
              <w:rPr>
                <w:rFonts w:ascii="Arial" w:hAnsi="Arial" w:cs="Arial"/>
                <w:bCs/>
                <w:sz w:val="16"/>
                <w:szCs w:val="16"/>
              </w:rPr>
              <w:t>Fall 2021</w:t>
            </w:r>
          </w:p>
        </w:tc>
        <w:tc>
          <w:tcPr>
            <w:tcW w:w="1800" w:type="dxa"/>
            <w:vMerge/>
            <w:tcBorders>
              <w:bottom w:val="single" w:sz="4" w:space="0" w:color="auto"/>
            </w:tcBorders>
            <w:vAlign w:val="center"/>
          </w:tcPr>
          <w:p w14:paraId="32958682" w14:textId="77777777" w:rsidR="007729C1" w:rsidRDefault="007729C1" w:rsidP="007729C1">
            <w:pPr>
              <w:rPr>
                <w:rFonts w:ascii="Arial" w:hAnsi="Arial" w:cs="Arial"/>
                <w:bCs/>
                <w:sz w:val="16"/>
                <w:szCs w:val="16"/>
              </w:rPr>
            </w:pPr>
          </w:p>
        </w:tc>
      </w:tr>
      <w:tr w:rsidR="007729C1" w14:paraId="647D726A" w14:textId="77777777" w:rsidTr="00DB3312">
        <w:trPr>
          <w:jc w:val="center"/>
        </w:trPr>
        <w:tc>
          <w:tcPr>
            <w:tcW w:w="1353" w:type="dxa"/>
            <w:vMerge/>
            <w:tcBorders>
              <w:bottom w:val="single" w:sz="4" w:space="0" w:color="auto"/>
            </w:tcBorders>
            <w:vAlign w:val="center"/>
          </w:tcPr>
          <w:p w14:paraId="3F40CBE0" w14:textId="77777777" w:rsidR="007729C1" w:rsidRDefault="007729C1" w:rsidP="007729C1">
            <w:pPr>
              <w:rPr>
                <w:rFonts w:ascii="Arial" w:hAnsi="Arial" w:cs="Arial"/>
                <w:bCs/>
                <w:sz w:val="16"/>
                <w:szCs w:val="16"/>
              </w:rPr>
            </w:pPr>
          </w:p>
        </w:tc>
        <w:tc>
          <w:tcPr>
            <w:tcW w:w="2337" w:type="dxa"/>
            <w:vAlign w:val="center"/>
          </w:tcPr>
          <w:p w14:paraId="33DA28A4" w14:textId="6215B867" w:rsidR="007729C1" w:rsidRDefault="007729C1" w:rsidP="007729C1">
            <w:pPr>
              <w:rPr>
                <w:rFonts w:ascii="Arial" w:hAnsi="Arial" w:cs="Arial"/>
                <w:sz w:val="16"/>
                <w:szCs w:val="16"/>
                <w:lang w:val="da-DK"/>
              </w:rPr>
            </w:pPr>
            <w:r w:rsidRPr="00E72DD7">
              <w:rPr>
                <w:rFonts w:ascii="Arial" w:hAnsi="Arial" w:cs="Arial"/>
                <w:sz w:val="16"/>
                <w:szCs w:val="16"/>
                <w:lang w:val="da-DK"/>
              </w:rPr>
              <w:t>Bhanu Sabarwal</w:t>
            </w:r>
          </w:p>
        </w:tc>
        <w:tc>
          <w:tcPr>
            <w:tcW w:w="2430" w:type="dxa"/>
            <w:vAlign w:val="center"/>
          </w:tcPr>
          <w:p w14:paraId="5355F45E" w14:textId="1B4EDEB5" w:rsidR="007729C1" w:rsidRDefault="007729C1" w:rsidP="007729C1">
            <w:pPr>
              <w:rPr>
                <w:rFonts w:ascii="Arial" w:hAnsi="Arial" w:cs="Arial"/>
                <w:bCs/>
                <w:sz w:val="16"/>
                <w:szCs w:val="16"/>
              </w:rPr>
            </w:pPr>
            <w:r>
              <w:rPr>
                <w:rFonts w:ascii="Arial" w:hAnsi="Arial" w:cs="Arial"/>
                <w:bCs/>
                <w:sz w:val="16"/>
                <w:szCs w:val="16"/>
              </w:rPr>
              <w:t>Fall 2021</w:t>
            </w:r>
          </w:p>
        </w:tc>
        <w:tc>
          <w:tcPr>
            <w:tcW w:w="1800" w:type="dxa"/>
            <w:vMerge/>
            <w:tcBorders>
              <w:bottom w:val="single" w:sz="4" w:space="0" w:color="auto"/>
            </w:tcBorders>
            <w:vAlign w:val="center"/>
          </w:tcPr>
          <w:p w14:paraId="238C9D5B" w14:textId="77777777" w:rsidR="007729C1" w:rsidRDefault="007729C1" w:rsidP="007729C1">
            <w:pPr>
              <w:rPr>
                <w:rFonts w:ascii="Arial" w:hAnsi="Arial" w:cs="Arial"/>
                <w:bCs/>
                <w:sz w:val="16"/>
                <w:szCs w:val="16"/>
              </w:rPr>
            </w:pPr>
          </w:p>
        </w:tc>
      </w:tr>
      <w:tr w:rsidR="007729C1" w14:paraId="4FAE1DC7" w14:textId="77777777" w:rsidTr="00DB3312">
        <w:trPr>
          <w:jc w:val="center"/>
        </w:trPr>
        <w:tc>
          <w:tcPr>
            <w:tcW w:w="1353" w:type="dxa"/>
            <w:vMerge/>
            <w:tcBorders>
              <w:bottom w:val="single" w:sz="4" w:space="0" w:color="auto"/>
            </w:tcBorders>
            <w:vAlign w:val="center"/>
          </w:tcPr>
          <w:p w14:paraId="16C746C0" w14:textId="77777777" w:rsidR="007729C1" w:rsidRDefault="007729C1" w:rsidP="007729C1">
            <w:pPr>
              <w:rPr>
                <w:rFonts w:ascii="Arial" w:hAnsi="Arial" w:cs="Arial"/>
                <w:bCs/>
                <w:sz w:val="16"/>
                <w:szCs w:val="16"/>
              </w:rPr>
            </w:pPr>
          </w:p>
        </w:tc>
        <w:tc>
          <w:tcPr>
            <w:tcW w:w="2337" w:type="dxa"/>
            <w:vAlign w:val="center"/>
          </w:tcPr>
          <w:p w14:paraId="75F1E68C" w14:textId="04D56DE0" w:rsidR="007729C1" w:rsidRDefault="007729C1" w:rsidP="007729C1">
            <w:pPr>
              <w:rPr>
                <w:rFonts w:ascii="Arial" w:hAnsi="Arial" w:cs="Arial"/>
                <w:sz w:val="16"/>
                <w:szCs w:val="16"/>
                <w:lang w:val="da-DK"/>
              </w:rPr>
            </w:pPr>
            <w:r>
              <w:rPr>
                <w:rFonts w:ascii="Arial" w:hAnsi="Arial" w:cs="Arial"/>
                <w:sz w:val="16"/>
                <w:szCs w:val="16"/>
              </w:rPr>
              <w:t xml:space="preserve">Marissa Volek </w:t>
            </w:r>
          </w:p>
        </w:tc>
        <w:tc>
          <w:tcPr>
            <w:tcW w:w="2430" w:type="dxa"/>
            <w:vAlign w:val="center"/>
          </w:tcPr>
          <w:p w14:paraId="5C268EE8" w14:textId="674B854A" w:rsidR="007729C1" w:rsidRDefault="007729C1" w:rsidP="007729C1">
            <w:pPr>
              <w:rPr>
                <w:rFonts w:ascii="Arial" w:hAnsi="Arial" w:cs="Arial"/>
                <w:bCs/>
                <w:sz w:val="16"/>
                <w:szCs w:val="16"/>
              </w:rPr>
            </w:pPr>
            <w:r>
              <w:rPr>
                <w:rFonts w:ascii="Arial" w:hAnsi="Arial" w:cs="Arial"/>
                <w:bCs/>
                <w:sz w:val="16"/>
                <w:szCs w:val="16"/>
              </w:rPr>
              <w:t>Fall 2021</w:t>
            </w:r>
          </w:p>
        </w:tc>
        <w:tc>
          <w:tcPr>
            <w:tcW w:w="1800" w:type="dxa"/>
            <w:vMerge/>
            <w:tcBorders>
              <w:bottom w:val="single" w:sz="4" w:space="0" w:color="auto"/>
            </w:tcBorders>
            <w:vAlign w:val="center"/>
          </w:tcPr>
          <w:p w14:paraId="4E453279" w14:textId="77777777" w:rsidR="007729C1" w:rsidRDefault="007729C1" w:rsidP="007729C1">
            <w:pPr>
              <w:rPr>
                <w:rFonts w:ascii="Arial" w:hAnsi="Arial" w:cs="Arial"/>
                <w:bCs/>
                <w:sz w:val="16"/>
                <w:szCs w:val="16"/>
              </w:rPr>
            </w:pPr>
          </w:p>
        </w:tc>
      </w:tr>
      <w:tr w:rsidR="007729C1" w14:paraId="112241DB" w14:textId="77777777" w:rsidTr="00DB3312">
        <w:trPr>
          <w:jc w:val="center"/>
        </w:trPr>
        <w:tc>
          <w:tcPr>
            <w:tcW w:w="1353" w:type="dxa"/>
            <w:vMerge/>
            <w:tcBorders>
              <w:bottom w:val="single" w:sz="4" w:space="0" w:color="auto"/>
            </w:tcBorders>
            <w:vAlign w:val="center"/>
          </w:tcPr>
          <w:p w14:paraId="198125F8" w14:textId="77777777" w:rsidR="007729C1" w:rsidRDefault="007729C1" w:rsidP="007729C1">
            <w:pPr>
              <w:rPr>
                <w:rFonts w:ascii="Arial" w:hAnsi="Arial" w:cs="Arial"/>
                <w:bCs/>
                <w:sz w:val="16"/>
                <w:szCs w:val="16"/>
              </w:rPr>
            </w:pPr>
          </w:p>
        </w:tc>
        <w:tc>
          <w:tcPr>
            <w:tcW w:w="2337" w:type="dxa"/>
            <w:vAlign w:val="center"/>
          </w:tcPr>
          <w:p w14:paraId="0A9A5970" w14:textId="0B6E40C7" w:rsidR="007729C1" w:rsidRDefault="007729C1" w:rsidP="007729C1">
            <w:pPr>
              <w:rPr>
                <w:rFonts w:ascii="Arial" w:hAnsi="Arial" w:cs="Arial"/>
                <w:sz w:val="16"/>
                <w:szCs w:val="16"/>
                <w:lang w:val="da-DK"/>
              </w:rPr>
            </w:pPr>
            <w:r>
              <w:rPr>
                <w:rFonts w:ascii="Arial" w:hAnsi="Arial" w:cs="Arial"/>
                <w:sz w:val="16"/>
                <w:szCs w:val="16"/>
                <w:lang w:val="da-DK"/>
              </w:rPr>
              <w:t>Junlin Huang</w:t>
            </w:r>
          </w:p>
        </w:tc>
        <w:tc>
          <w:tcPr>
            <w:tcW w:w="2430" w:type="dxa"/>
            <w:vAlign w:val="center"/>
          </w:tcPr>
          <w:p w14:paraId="5E65D5F5" w14:textId="1FB7B763" w:rsidR="007729C1" w:rsidRDefault="007729C1" w:rsidP="007729C1">
            <w:pPr>
              <w:rPr>
                <w:rFonts w:ascii="Arial" w:hAnsi="Arial" w:cs="Arial"/>
                <w:bCs/>
                <w:sz w:val="16"/>
                <w:szCs w:val="16"/>
              </w:rPr>
            </w:pPr>
            <w:r>
              <w:rPr>
                <w:rFonts w:ascii="Arial" w:hAnsi="Arial" w:cs="Arial"/>
                <w:sz w:val="16"/>
                <w:szCs w:val="16"/>
              </w:rPr>
              <w:t>Fall 2019 – Winter 2020</w:t>
            </w:r>
          </w:p>
        </w:tc>
        <w:tc>
          <w:tcPr>
            <w:tcW w:w="1800" w:type="dxa"/>
            <w:vMerge/>
            <w:tcBorders>
              <w:bottom w:val="single" w:sz="4" w:space="0" w:color="auto"/>
            </w:tcBorders>
            <w:vAlign w:val="center"/>
          </w:tcPr>
          <w:p w14:paraId="03CE01A8" w14:textId="77777777" w:rsidR="007729C1" w:rsidRDefault="007729C1" w:rsidP="007729C1">
            <w:pPr>
              <w:rPr>
                <w:rFonts w:ascii="Arial" w:hAnsi="Arial" w:cs="Arial"/>
                <w:bCs/>
                <w:sz w:val="16"/>
                <w:szCs w:val="16"/>
              </w:rPr>
            </w:pPr>
          </w:p>
        </w:tc>
      </w:tr>
      <w:tr w:rsidR="007729C1" w14:paraId="591C559C" w14:textId="77777777" w:rsidTr="00DB3312">
        <w:trPr>
          <w:jc w:val="center"/>
        </w:trPr>
        <w:tc>
          <w:tcPr>
            <w:tcW w:w="1353" w:type="dxa"/>
            <w:vMerge/>
            <w:tcBorders>
              <w:bottom w:val="single" w:sz="4" w:space="0" w:color="auto"/>
            </w:tcBorders>
            <w:vAlign w:val="center"/>
          </w:tcPr>
          <w:p w14:paraId="6ABD7258" w14:textId="77777777" w:rsidR="007729C1" w:rsidRDefault="007729C1" w:rsidP="007729C1">
            <w:pPr>
              <w:rPr>
                <w:rFonts w:ascii="Arial" w:hAnsi="Arial" w:cs="Arial"/>
                <w:bCs/>
                <w:sz w:val="16"/>
                <w:szCs w:val="16"/>
              </w:rPr>
            </w:pPr>
          </w:p>
        </w:tc>
        <w:tc>
          <w:tcPr>
            <w:tcW w:w="2337" w:type="dxa"/>
            <w:vAlign w:val="center"/>
          </w:tcPr>
          <w:p w14:paraId="00D87B01" w14:textId="14858A42" w:rsidR="007729C1" w:rsidRPr="007729C1" w:rsidRDefault="007729C1" w:rsidP="007729C1">
            <w:pPr>
              <w:rPr>
                <w:rFonts w:ascii="Arial" w:hAnsi="Arial" w:cs="Arial"/>
                <w:sz w:val="16"/>
                <w:szCs w:val="16"/>
              </w:rPr>
            </w:pPr>
            <w:proofErr w:type="spellStart"/>
            <w:r>
              <w:rPr>
                <w:rFonts w:ascii="Arial" w:hAnsi="Arial" w:cs="Arial"/>
                <w:sz w:val="16"/>
                <w:szCs w:val="16"/>
              </w:rPr>
              <w:t>Ibtihal</w:t>
            </w:r>
            <w:proofErr w:type="spellEnd"/>
            <w:r>
              <w:rPr>
                <w:rFonts w:ascii="Arial" w:hAnsi="Arial" w:cs="Arial"/>
                <w:sz w:val="16"/>
                <w:szCs w:val="16"/>
              </w:rPr>
              <w:t xml:space="preserve"> Makki</w:t>
            </w:r>
          </w:p>
        </w:tc>
        <w:tc>
          <w:tcPr>
            <w:tcW w:w="2430" w:type="dxa"/>
            <w:vAlign w:val="center"/>
          </w:tcPr>
          <w:p w14:paraId="0BF39176" w14:textId="46FA4884" w:rsidR="007729C1" w:rsidRDefault="007729C1" w:rsidP="007729C1">
            <w:pPr>
              <w:rPr>
                <w:rFonts w:ascii="Arial" w:hAnsi="Arial" w:cs="Arial"/>
                <w:bCs/>
                <w:sz w:val="16"/>
                <w:szCs w:val="16"/>
              </w:rPr>
            </w:pPr>
            <w:r>
              <w:rPr>
                <w:rFonts w:ascii="Arial" w:hAnsi="Arial" w:cs="Arial"/>
                <w:bCs/>
                <w:sz w:val="16"/>
                <w:szCs w:val="16"/>
              </w:rPr>
              <w:t>Winter 2020</w:t>
            </w:r>
          </w:p>
        </w:tc>
        <w:tc>
          <w:tcPr>
            <w:tcW w:w="1800" w:type="dxa"/>
            <w:vMerge/>
            <w:tcBorders>
              <w:bottom w:val="single" w:sz="4" w:space="0" w:color="auto"/>
            </w:tcBorders>
            <w:vAlign w:val="center"/>
          </w:tcPr>
          <w:p w14:paraId="1A2002E9" w14:textId="77777777" w:rsidR="007729C1" w:rsidRDefault="007729C1" w:rsidP="007729C1">
            <w:pPr>
              <w:rPr>
                <w:rFonts w:ascii="Arial" w:hAnsi="Arial" w:cs="Arial"/>
                <w:bCs/>
                <w:sz w:val="16"/>
                <w:szCs w:val="16"/>
              </w:rPr>
            </w:pPr>
          </w:p>
        </w:tc>
      </w:tr>
      <w:tr w:rsidR="007729C1" w14:paraId="329788B1" w14:textId="77777777" w:rsidTr="00DB3312">
        <w:trPr>
          <w:jc w:val="center"/>
        </w:trPr>
        <w:tc>
          <w:tcPr>
            <w:tcW w:w="1353" w:type="dxa"/>
            <w:vMerge/>
            <w:tcBorders>
              <w:bottom w:val="single" w:sz="4" w:space="0" w:color="auto"/>
            </w:tcBorders>
            <w:vAlign w:val="center"/>
          </w:tcPr>
          <w:p w14:paraId="523097EB" w14:textId="77777777" w:rsidR="007729C1" w:rsidRDefault="007729C1" w:rsidP="007729C1">
            <w:pPr>
              <w:rPr>
                <w:rFonts w:ascii="Arial" w:hAnsi="Arial" w:cs="Arial"/>
                <w:bCs/>
                <w:sz w:val="16"/>
                <w:szCs w:val="16"/>
              </w:rPr>
            </w:pPr>
          </w:p>
        </w:tc>
        <w:tc>
          <w:tcPr>
            <w:tcW w:w="2337" w:type="dxa"/>
            <w:vAlign w:val="center"/>
          </w:tcPr>
          <w:p w14:paraId="2D40F80D" w14:textId="2293E294" w:rsidR="007729C1" w:rsidRDefault="007729C1" w:rsidP="007729C1">
            <w:pPr>
              <w:rPr>
                <w:rFonts w:ascii="Arial" w:hAnsi="Arial" w:cs="Arial"/>
                <w:sz w:val="16"/>
                <w:szCs w:val="16"/>
                <w:lang w:val="da-DK"/>
              </w:rPr>
            </w:pPr>
            <w:r>
              <w:rPr>
                <w:rFonts w:ascii="Arial" w:hAnsi="Arial" w:cs="Arial"/>
                <w:sz w:val="16"/>
                <w:szCs w:val="16"/>
              </w:rPr>
              <w:t>Rachel Hay</w:t>
            </w:r>
          </w:p>
        </w:tc>
        <w:tc>
          <w:tcPr>
            <w:tcW w:w="2430" w:type="dxa"/>
            <w:vAlign w:val="center"/>
          </w:tcPr>
          <w:p w14:paraId="3078D0DB" w14:textId="528FAD24" w:rsidR="007729C1" w:rsidRDefault="007729C1" w:rsidP="007729C1">
            <w:pPr>
              <w:rPr>
                <w:rFonts w:ascii="Arial" w:hAnsi="Arial" w:cs="Arial"/>
                <w:bCs/>
                <w:sz w:val="16"/>
                <w:szCs w:val="16"/>
              </w:rPr>
            </w:pPr>
            <w:r>
              <w:rPr>
                <w:rFonts w:ascii="Arial" w:hAnsi="Arial" w:cs="Arial"/>
                <w:bCs/>
                <w:sz w:val="16"/>
                <w:szCs w:val="16"/>
              </w:rPr>
              <w:t>Winter 2020</w:t>
            </w:r>
          </w:p>
        </w:tc>
        <w:tc>
          <w:tcPr>
            <w:tcW w:w="1800" w:type="dxa"/>
            <w:vMerge/>
            <w:tcBorders>
              <w:bottom w:val="single" w:sz="4" w:space="0" w:color="auto"/>
            </w:tcBorders>
            <w:vAlign w:val="center"/>
          </w:tcPr>
          <w:p w14:paraId="25F13C00" w14:textId="77777777" w:rsidR="007729C1" w:rsidRDefault="007729C1" w:rsidP="007729C1">
            <w:pPr>
              <w:rPr>
                <w:rFonts w:ascii="Arial" w:hAnsi="Arial" w:cs="Arial"/>
                <w:bCs/>
                <w:sz w:val="16"/>
                <w:szCs w:val="16"/>
              </w:rPr>
            </w:pPr>
          </w:p>
        </w:tc>
      </w:tr>
      <w:tr w:rsidR="007729C1" w14:paraId="6F507061" w14:textId="77777777" w:rsidTr="00DB3312">
        <w:trPr>
          <w:jc w:val="center"/>
        </w:trPr>
        <w:tc>
          <w:tcPr>
            <w:tcW w:w="1353" w:type="dxa"/>
            <w:vMerge/>
            <w:tcBorders>
              <w:bottom w:val="single" w:sz="4" w:space="0" w:color="auto"/>
            </w:tcBorders>
            <w:vAlign w:val="center"/>
          </w:tcPr>
          <w:p w14:paraId="30070341" w14:textId="77777777" w:rsidR="007729C1" w:rsidRDefault="007729C1" w:rsidP="007729C1">
            <w:pPr>
              <w:rPr>
                <w:rFonts w:ascii="Arial" w:hAnsi="Arial" w:cs="Arial"/>
                <w:bCs/>
                <w:sz w:val="16"/>
                <w:szCs w:val="16"/>
              </w:rPr>
            </w:pPr>
          </w:p>
        </w:tc>
        <w:tc>
          <w:tcPr>
            <w:tcW w:w="2337" w:type="dxa"/>
            <w:vAlign w:val="center"/>
          </w:tcPr>
          <w:p w14:paraId="1814A158" w14:textId="37A95B71" w:rsidR="007729C1" w:rsidRDefault="007729C1" w:rsidP="007729C1">
            <w:pPr>
              <w:rPr>
                <w:rFonts w:ascii="Arial" w:hAnsi="Arial" w:cs="Arial"/>
                <w:sz w:val="16"/>
                <w:szCs w:val="16"/>
              </w:rPr>
            </w:pPr>
            <w:r>
              <w:rPr>
                <w:rFonts w:ascii="Arial" w:hAnsi="Arial" w:cs="Arial"/>
                <w:sz w:val="16"/>
                <w:szCs w:val="16"/>
              </w:rPr>
              <w:t xml:space="preserve">Alexandra </w:t>
            </w:r>
            <w:proofErr w:type="spellStart"/>
            <w:r>
              <w:rPr>
                <w:rFonts w:ascii="Arial" w:hAnsi="Arial" w:cs="Arial"/>
                <w:sz w:val="16"/>
                <w:szCs w:val="16"/>
              </w:rPr>
              <w:t>Rola</w:t>
            </w:r>
            <w:proofErr w:type="spellEnd"/>
          </w:p>
        </w:tc>
        <w:tc>
          <w:tcPr>
            <w:tcW w:w="2430" w:type="dxa"/>
            <w:vAlign w:val="center"/>
          </w:tcPr>
          <w:p w14:paraId="6A7E6071" w14:textId="7ACB6B5F" w:rsidR="007729C1" w:rsidRDefault="007729C1" w:rsidP="007729C1">
            <w:pPr>
              <w:rPr>
                <w:rFonts w:ascii="Arial" w:hAnsi="Arial" w:cs="Arial"/>
                <w:bCs/>
                <w:sz w:val="16"/>
                <w:szCs w:val="16"/>
              </w:rPr>
            </w:pPr>
            <w:r>
              <w:rPr>
                <w:rFonts w:ascii="Arial" w:hAnsi="Arial" w:cs="Arial"/>
                <w:bCs/>
                <w:sz w:val="16"/>
                <w:szCs w:val="16"/>
              </w:rPr>
              <w:t>Fall 2019</w:t>
            </w:r>
          </w:p>
        </w:tc>
        <w:tc>
          <w:tcPr>
            <w:tcW w:w="1800" w:type="dxa"/>
            <w:vMerge/>
            <w:tcBorders>
              <w:bottom w:val="single" w:sz="4" w:space="0" w:color="auto"/>
            </w:tcBorders>
            <w:vAlign w:val="center"/>
          </w:tcPr>
          <w:p w14:paraId="0D46C717" w14:textId="77777777" w:rsidR="007729C1" w:rsidRDefault="007729C1" w:rsidP="007729C1">
            <w:pPr>
              <w:rPr>
                <w:rFonts w:ascii="Arial" w:hAnsi="Arial" w:cs="Arial"/>
                <w:bCs/>
                <w:sz w:val="16"/>
                <w:szCs w:val="16"/>
              </w:rPr>
            </w:pPr>
          </w:p>
        </w:tc>
      </w:tr>
      <w:tr w:rsidR="007729C1" w14:paraId="51F5E8D6" w14:textId="77777777" w:rsidTr="00DB3312">
        <w:trPr>
          <w:jc w:val="center"/>
        </w:trPr>
        <w:tc>
          <w:tcPr>
            <w:tcW w:w="1353" w:type="dxa"/>
            <w:vMerge/>
            <w:tcBorders>
              <w:bottom w:val="single" w:sz="4" w:space="0" w:color="auto"/>
            </w:tcBorders>
            <w:vAlign w:val="center"/>
          </w:tcPr>
          <w:p w14:paraId="3082E2BB" w14:textId="77777777" w:rsidR="007729C1" w:rsidRDefault="007729C1" w:rsidP="007729C1">
            <w:pPr>
              <w:rPr>
                <w:rFonts w:ascii="Arial" w:hAnsi="Arial" w:cs="Arial"/>
                <w:bCs/>
                <w:sz w:val="16"/>
                <w:szCs w:val="16"/>
              </w:rPr>
            </w:pPr>
          </w:p>
        </w:tc>
        <w:tc>
          <w:tcPr>
            <w:tcW w:w="2337" w:type="dxa"/>
            <w:vAlign w:val="center"/>
          </w:tcPr>
          <w:p w14:paraId="2840FE58" w14:textId="6886C020" w:rsidR="007729C1" w:rsidRDefault="007729C1" w:rsidP="007729C1">
            <w:pPr>
              <w:rPr>
                <w:rFonts w:ascii="Arial" w:hAnsi="Arial" w:cs="Arial"/>
                <w:sz w:val="16"/>
                <w:szCs w:val="16"/>
              </w:rPr>
            </w:pPr>
            <w:r>
              <w:rPr>
                <w:rFonts w:ascii="Arial" w:hAnsi="Arial" w:cs="Arial"/>
                <w:sz w:val="16"/>
                <w:szCs w:val="16"/>
              </w:rPr>
              <w:t>Lauran Chapman</w:t>
            </w:r>
          </w:p>
        </w:tc>
        <w:tc>
          <w:tcPr>
            <w:tcW w:w="2430" w:type="dxa"/>
            <w:vAlign w:val="center"/>
          </w:tcPr>
          <w:p w14:paraId="606A4AB6" w14:textId="646A8D26" w:rsidR="007729C1" w:rsidRDefault="007729C1" w:rsidP="007729C1">
            <w:pPr>
              <w:rPr>
                <w:rFonts w:ascii="Arial" w:hAnsi="Arial" w:cs="Arial"/>
                <w:bCs/>
                <w:sz w:val="16"/>
                <w:szCs w:val="16"/>
              </w:rPr>
            </w:pPr>
            <w:r>
              <w:rPr>
                <w:rFonts w:ascii="Arial" w:hAnsi="Arial" w:cs="Arial"/>
                <w:bCs/>
                <w:sz w:val="16"/>
                <w:szCs w:val="16"/>
              </w:rPr>
              <w:t>Fall 2019</w:t>
            </w:r>
          </w:p>
        </w:tc>
        <w:tc>
          <w:tcPr>
            <w:tcW w:w="1800" w:type="dxa"/>
            <w:vMerge/>
            <w:tcBorders>
              <w:bottom w:val="single" w:sz="4" w:space="0" w:color="auto"/>
            </w:tcBorders>
            <w:vAlign w:val="center"/>
          </w:tcPr>
          <w:p w14:paraId="68C112AA" w14:textId="77777777" w:rsidR="007729C1" w:rsidRDefault="007729C1" w:rsidP="007729C1">
            <w:pPr>
              <w:rPr>
                <w:rFonts w:ascii="Arial" w:hAnsi="Arial" w:cs="Arial"/>
                <w:bCs/>
                <w:sz w:val="16"/>
                <w:szCs w:val="16"/>
              </w:rPr>
            </w:pPr>
          </w:p>
        </w:tc>
      </w:tr>
      <w:tr w:rsidR="007729C1" w14:paraId="02E20661" w14:textId="77777777" w:rsidTr="00DB3312">
        <w:trPr>
          <w:jc w:val="center"/>
        </w:trPr>
        <w:tc>
          <w:tcPr>
            <w:tcW w:w="1353" w:type="dxa"/>
            <w:vMerge/>
            <w:tcBorders>
              <w:bottom w:val="single" w:sz="4" w:space="0" w:color="auto"/>
            </w:tcBorders>
            <w:vAlign w:val="center"/>
          </w:tcPr>
          <w:p w14:paraId="2A03311E" w14:textId="77777777" w:rsidR="007729C1" w:rsidRDefault="007729C1" w:rsidP="007729C1">
            <w:pPr>
              <w:rPr>
                <w:rFonts w:ascii="Arial" w:hAnsi="Arial" w:cs="Arial"/>
                <w:bCs/>
                <w:sz w:val="16"/>
                <w:szCs w:val="16"/>
              </w:rPr>
            </w:pPr>
          </w:p>
        </w:tc>
        <w:tc>
          <w:tcPr>
            <w:tcW w:w="2337" w:type="dxa"/>
            <w:vAlign w:val="center"/>
          </w:tcPr>
          <w:p w14:paraId="578027FC" w14:textId="01B81F3D" w:rsidR="007729C1" w:rsidRDefault="007729C1" w:rsidP="007729C1">
            <w:pPr>
              <w:rPr>
                <w:rFonts w:ascii="Arial" w:hAnsi="Arial" w:cs="Arial"/>
                <w:sz w:val="16"/>
                <w:szCs w:val="16"/>
              </w:rPr>
            </w:pPr>
            <w:r>
              <w:rPr>
                <w:rFonts w:ascii="Arial" w:hAnsi="Arial" w:cs="Arial"/>
                <w:sz w:val="16"/>
                <w:szCs w:val="16"/>
              </w:rPr>
              <w:t>Rachel Hay</w:t>
            </w:r>
          </w:p>
        </w:tc>
        <w:tc>
          <w:tcPr>
            <w:tcW w:w="2430" w:type="dxa"/>
            <w:vAlign w:val="center"/>
          </w:tcPr>
          <w:p w14:paraId="6A8AD173" w14:textId="664CE29A" w:rsidR="007729C1" w:rsidRDefault="007729C1" w:rsidP="007729C1">
            <w:pPr>
              <w:rPr>
                <w:rFonts w:ascii="Arial" w:hAnsi="Arial" w:cs="Arial"/>
                <w:bCs/>
                <w:sz w:val="16"/>
                <w:szCs w:val="16"/>
              </w:rPr>
            </w:pPr>
            <w:r>
              <w:rPr>
                <w:rFonts w:ascii="Arial" w:hAnsi="Arial" w:cs="Arial"/>
                <w:bCs/>
                <w:sz w:val="16"/>
                <w:szCs w:val="16"/>
              </w:rPr>
              <w:t>Fall 2019</w:t>
            </w:r>
          </w:p>
        </w:tc>
        <w:tc>
          <w:tcPr>
            <w:tcW w:w="1800" w:type="dxa"/>
            <w:vMerge/>
            <w:tcBorders>
              <w:bottom w:val="single" w:sz="4" w:space="0" w:color="auto"/>
            </w:tcBorders>
            <w:vAlign w:val="center"/>
          </w:tcPr>
          <w:p w14:paraId="6A921FFC" w14:textId="77777777" w:rsidR="007729C1" w:rsidRDefault="007729C1" w:rsidP="007729C1">
            <w:pPr>
              <w:rPr>
                <w:rFonts w:ascii="Arial" w:hAnsi="Arial" w:cs="Arial"/>
                <w:bCs/>
                <w:sz w:val="16"/>
                <w:szCs w:val="16"/>
              </w:rPr>
            </w:pPr>
          </w:p>
        </w:tc>
      </w:tr>
      <w:tr w:rsidR="007729C1" w14:paraId="28AF25D5" w14:textId="77777777" w:rsidTr="00DB3312">
        <w:trPr>
          <w:jc w:val="center"/>
        </w:trPr>
        <w:tc>
          <w:tcPr>
            <w:tcW w:w="1353" w:type="dxa"/>
            <w:vMerge/>
            <w:tcBorders>
              <w:bottom w:val="single" w:sz="4" w:space="0" w:color="auto"/>
            </w:tcBorders>
            <w:vAlign w:val="center"/>
          </w:tcPr>
          <w:p w14:paraId="167139EF" w14:textId="77777777" w:rsidR="007729C1" w:rsidRDefault="007729C1" w:rsidP="007729C1">
            <w:pPr>
              <w:rPr>
                <w:rFonts w:ascii="Arial" w:hAnsi="Arial" w:cs="Arial"/>
                <w:bCs/>
                <w:sz w:val="16"/>
                <w:szCs w:val="16"/>
              </w:rPr>
            </w:pPr>
          </w:p>
        </w:tc>
        <w:tc>
          <w:tcPr>
            <w:tcW w:w="2337" w:type="dxa"/>
            <w:tcBorders>
              <w:bottom w:val="single" w:sz="4" w:space="0" w:color="auto"/>
            </w:tcBorders>
            <w:vAlign w:val="center"/>
          </w:tcPr>
          <w:p w14:paraId="10C83AA7" w14:textId="71488EA5" w:rsidR="007729C1" w:rsidRDefault="007729C1" w:rsidP="007729C1">
            <w:pPr>
              <w:rPr>
                <w:rFonts w:ascii="Arial" w:hAnsi="Arial" w:cs="Arial"/>
                <w:sz w:val="16"/>
                <w:szCs w:val="16"/>
              </w:rPr>
            </w:pPr>
            <w:r>
              <w:rPr>
                <w:rFonts w:ascii="Arial" w:hAnsi="Arial" w:cs="Arial"/>
                <w:sz w:val="16"/>
                <w:szCs w:val="16"/>
              </w:rPr>
              <w:t>Thao Tran</w:t>
            </w:r>
          </w:p>
        </w:tc>
        <w:tc>
          <w:tcPr>
            <w:tcW w:w="2430" w:type="dxa"/>
            <w:tcBorders>
              <w:bottom w:val="single" w:sz="4" w:space="0" w:color="auto"/>
            </w:tcBorders>
            <w:vAlign w:val="center"/>
          </w:tcPr>
          <w:p w14:paraId="6C7ECE50" w14:textId="6EFEF0B4" w:rsidR="007729C1" w:rsidRDefault="007729C1" w:rsidP="007729C1">
            <w:pPr>
              <w:rPr>
                <w:rFonts w:ascii="Arial" w:hAnsi="Arial" w:cs="Arial"/>
                <w:bCs/>
                <w:sz w:val="16"/>
                <w:szCs w:val="16"/>
              </w:rPr>
            </w:pPr>
            <w:r>
              <w:rPr>
                <w:rFonts w:ascii="Arial" w:hAnsi="Arial" w:cs="Arial"/>
                <w:bCs/>
                <w:sz w:val="16"/>
                <w:szCs w:val="16"/>
              </w:rPr>
              <w:t>Fall 2019</w:t>
            </w:r>
          </w:p>
        </w:tc>
        <w:tc>
          <w:tcPr>
            <w:tcW w:w="1800" w:type="dxa"/>
            <w:vMerge/>
            <w:tcBorders>
              <w:bottom w:val="single" w:sz="4" w:space="0" w:color="auto"/>
            </w:tcBorders>
            <w:vAlign w:val="center"/>
          </w:tcPr>
          <w:p w14:paraId="57BDD55D" w14:textId="77777777" w:rsidR="007729C1" w:rsidRDefault="007729C1" w:rsidP="007729C1">
            <w:pPr>
              <w:rPr>
                <w:rFonts w:ascii="Arial" w:hAnsi="Arial" w:cs="Arial"/>
                <w:bCs/>
                <w:sz w:val="16"/>
                <w:szCs w:val="16"/>
              </w:rPr>
            </w:pPr>
          </w:p>
        </w:tc>
      </w:tr>
      <w:tr w:rsidR="007729C1" w14:paraId="502141B9" w14:textId="77777777" w:rsidTr="00DB3312">
        <w:trPr>
          <w:jc w:val="center"/>
        </w:trPr>
        <w:tc>
          <w:tcPr>
            <w:tcW w:w="1353" w:type="dxa"/>
            <w:vMerge w:val="restart"/>
            <w:tcBorders>
              <w:top w:val="single" w:sz="4" w:space="0" w:color="auto"/>
              <w:bottom w:val="single" w:sz="4" w:space="0" w:color="auto"/>
            </w:tcBorders>
            <w:vAlign w:val="center"/>
          </w:tcPr>
          <w:p w14:paraId="5D48B671" w14:textId="24A45323" w:rsidR="007729C1" w:rsidRDefault="007729C1" w:rsidP="007729C1">
            <w:pPr>
              <w:rPr>
                <w:rFonts w:ascii="Arial" w:hAnsi="Arial" w:cs="Arial"/>
                <w:bCs/>
                <w:sz w:val="16"/>
                <w:szCs w:val="16"/>
              </w:rPr>
            </w:pPr>
            <w:r>
              <w:rPr>
                <w:rFonts w:ascii="Arial" w:hAnsi="Arial" w:cs="Arial"/>
                <w:bCs/>
                <w:sz w:val="16"/>
                <w:szCs w:val="16"/>
              </w:rPr>
              <w:t>University of Michigan Student Run Free Clinic</w:t>
            </w:r>
          </w:p>
        </w:tc>
        <w:tc>
          <w:tcPr>
            <w:tcW w:w="2337" w:type="dxa"/>
            <w:tcBorders>
              <w:top w:val="single" w:sz="4" w:space="0" w:color="auto"/>
            </w:tcBorders>
            <w:vAlign w:val="center"/>
          </w:tcPr>
          <w:p w14:paraId="498BEE28" w14:textId="4F161F8F" w:rsidR="007729C1" w:rsidRDefault="007729C1" w:rsidP="007729C1">
            <w:pPr>
              <w:rPr>
                <w:rFonts w:ascii="Arial" w:hAnsi="Arial" w:cs="Arial"/>
                <w:sz w:val="16"/>
                <w:szCs w:val="16"/>
                <w:lang w:val="da-DK"/>
              </w:rPr>
            </w:pPr>
            <w:r>
              <w:rPr>
                <w:rFonts w:ascii="Arial" w:hAnsi="Arial" w:cs="Arial"/>
                <w:sz w:val="16"/>
                <w:szCs w:val="16"/>
                <w:lang w:val="da-DK"/>
              </w:rPr>
              <w:t>Ankita Chiitprolu</w:t>
            </w:r>
          </w:p>
        </w:tc>
        <w:tc>
          <w:tcPr>
            <w:tcW w:w="2430" w:type="dxa"/>
            <w:tcBorders>
              <w:top w:val="single" w:sz="4" w:space="0" w:color="auto"/>
            </w:tcBorders>
            <w:vAlign w:val="center"/>
          </w:tcPr>
          <w:p w14:paraId="183C5DF5" w14:textId="1EC5937B" w:rsidR="007729C1" w:rsidRDefault="007729C1" w:rsidP="007729C1">
            <w:pPr>
              <w:rPr>
                <w:rFonts w:ascii="Arial" w:hAnsi="Arial" w:cs="Arial"/>
                <w:bCs/>
                <w:sz w:val="16"/>
                <w:szCs w:val="16"/>
              </w:rPr>
            </w:pPr>
            <w:r>
              <w:rPr>
                <w:rFonts w:ascii="Arial" w:hAnsi="Arial" w:cs="Arial"/>
                <w:bCs/>
                <w:sz w:val="16"/>
                <w:szCs w:val="16"/>
              </w:rPr>
              <w:t>Summer 2023 – Winter 2024</w:t>
            </w:r>
          </w:p>
        </w:tc>
        <w:tc>
          <w:tcPr>
            <w:tcW w:w="1800" w:type="dxa"/>
            <w:vMerge w:val="restart"/>
            <w:tcBorders>
              <w:top w:val="single" w:sz="4" w:space="0" w:color="auto"/>
            </w:tcBorders>
            <w:vAlign w:val="center"/>
          </w:tcPr>
          <w:p w14:paraId="5EED4948" w14:textId="1CB7AA0E" w:rsidR="007729C1" w:rsidRDefault="007729C1" w:rsidP="007729C1">
            <w:pPr>
              <w:rPr>
                <w:rFonts w:ascii="Arial" w:hAnsi="Arial" w:cs="Arial"/>
                <w:bCs/>
                <w:sz w:val="16"/>
                <w:szCs w:val="16"/>
              </w:rPr>
            </w:pPr>
            <w:r>
              <w:rPr>
                <w:rFonts w:ascii="Arial" w:hAnsi="Arial" w:cs="Arial"/>
                <w:bCs/>
                <w:sz w:val="16"/>
                <w:szCs w:val="16"/>
              </w:rPr>
              <w:t>Students call patients prior to scheduled appointments at the University of Michigan Student Run Free Clinic</w:t>
            </w:r>
          </w:p>
        </w:tc>
      </w:tr>
      <w:tr w:rsidR="007729C1" w14:paraId="692F6EE2" w14:textId="77777777" w:rsidTr="00DB3312">
        <w:trPr>
          <w:jc w:val="center"/>
        </w:trPr>
        <w:tc>
          <w:tcPr>
            <w:tcW w:w="1353" w:type="dxa"/>
            <w:vMerge/>
            <w:tcBorders>
              <w:bottom w:val="single" w:sz="4" w:space="0" w:color="auto"/>
            </w:tcBorders>
            <w:vAlign w:val="center"/>
          </w:tcPr>
          <w:p w14:paraId="64ADE68D" w14:textId="77777777" w:rsidR="007729C1" w:rsidRDefault="007729C1" w:rsidP="007729C1">
            <w:pPr>
              <w:rPr>
                <w:rFonts w:ascii="Arial" w:hAnsi="Arial" w:cs="Arial"/>
                <w:bCs/>
                <w:sz w:val="16"/>
                <w:szCs w:val="16"/>
              </w:rPr>
            </w:pPr>
          </w:p>
        </w:tc>
        <w:tc>
          <w:tcPr>
            <w:tcW w:w="2337" w:type="dxa"/>
            <w:vAlign w:val="center"/>
          </w:tcPr>
          <w:p w14:paraId="7E72913A" w14:textId="4D03A2CB" w:rsidR="007729C1" w:rsidRDefault="007729C1" w:rsidP="007729C1">
            <w:pPr>
              <w:rPr>
                <w:rFonts w:ascii="Arial" w:hAnsi="Arial" w:cs="Arial"/>
                <w:sz w:val="16"/>
                <w:szCs w:val="16"/>
                <w:lang w:val="da-DK"/>
              </w:rPr>
            </w:pPr>
            <w:r>
              <w:rPr>
                <w:rFonts w:ascii="Arial" w:hAnsi="Arial" w:cs="Arial"/>
                <w:sz w:val="16"/>
                <w:szCs w:val="16"/>
                <w:lang w:val="da-DK"/>
              </w:rPr>
              <w:t>Nidhi Dungrani</w:t>
            </w:r>
          </w:p>
        </w:tc>
        <w:tc>
          <w:tcPr>
            <w:tcW w:w="2430" w:type="dxa"/>
            <w:vAlign w:val="center"/>
          </w:tcPr>
          <w:p w14:paraId="0C3A4E64" w14:textId="1F891912" w:rsidR="007729C1" w:rsidRDefault="007729C1" w:rsidP="007729C1">
            <w:pPr>
              <w:rPr>
                <w:rFonts w:ascii="Arial" w:hAnsi="Arial" w:cs="Arial"/>
                <w:bCs/>
                <w:sz w:val="16"/>
                <w:szCs w:val="16"/>
              </w:rPr>
            </w:pPr>
            <w:r>
              <w:rPr>
                <w:rFonts w:ascii="Arial" w:hAnsi="Arial" w:cs="Arial"/>
                <w:bCs/>
                <w:sz w:val="16"/>
                <w:szCs w:val="16"/>
              </w:rPr>
              <w:t>Summer 2023 – Winter 2024</w:t>
            </w:r>
          </w:p>
        </w:tc>
        <w:tc>
          <w:tcPr>
            <w:tcW w:w="1800" w:type="dxa"/>
            <w:vMerge/>
            <w:vAlign w:val="center"/>
          </w:tcPr>
          <w:p w14:paraId="33DE1098" w14:textId="77777777" w:rsidR="007729C1" w:rsidRDefault="007729C1" w:rsidP="007729C1">
            <w:pPr>
              <w:rPr>
                <w:rFonts w:ascii="Arial" w:hAnsi="Arial" w:cs="Arial"/>
                <w:bCs/>
                <w:sz w:val="16"/>
                <w:szCs w:val="16"/>
              </w:rPr>
            </w:pPr>
          </w:p>
        </w:tc>
      </w:tr>
      <w:tr w:rsidR="007729C1" w14:paraId="7302EED5" w14:textId="77777777" w:rsidTr="00DB3312">
        <w:trPr>
          <w:jc w:val="center"/>
        </w:trPr>
        <w:tc>
          <w:tcPr>
            <w:tcW w:w="1353" w:type="dxa"/>
            <w:vMerge/>
            <w:tcBorders>
              <w:bottom w:val="single" w:sz="4" w:space="0" w:color="auto"/>
            </w:tcBorders>
            <w:vAlign w:val="center"/>
          </w:tcPr>
          <w:p w14:paraId="5DB76CD3" w14:textId="77777777" w:rsidR="007729C1" w:rsidRDefault="007729C1" w:rsidP="007729C1">
            <w:pPr>
              <w:rPr>
                <w:rFonts w:ascii="Arial" w:hAnsi="Arial" w:cs="Arial"/>
                <w:bCs/>
                <w:sz w:val="16"/>
                <w:szCs w:val="16"/>
              </w:rPr>
            </w:pPr>
          </w:p>
        </w:tc>
        <w:tc>
          <w:tcPr>
            <w:tcW w:w="2337" w:type="dxa"/>
            <w:vAlign w:val="center"/>
          </w:tcPr>
          <w:p w14:paraId="60D6B936" w14:textId="69937A6A" w:rsidR="007729C1" w:rsidRDefault="007729C1" w:rsidP="007729C1">
            <w:pPr>
              <w:rPr>
                <w:rFonts w:ascii="Arial" w:hAnsi="Arial" w:cs="Arial"/>
                <w:sz w:val="16"/>
                <w:szCs w:val="16"/>
                <w:lang w:val="da-DK"/>
              </w:rPr>
            </w:pPr>
            <w:r>
              <w:rPr>
                <w:rFonts w:ascii="Arial" w:hAnsi="Arial" w:cs="Arial"/>
                <w:sz w:val="16"/>
                <w:szCs w:val="16"/>
                <w:lang w:val="da-DK"/>
              </w:rPr>
              <w:t>Emily Punzal</w:t>
            </w:r>
          </w:p>
        </w:tc>
        <w:tc>
          <w:tcPr>
            <w:tcW w:w="2430" w:type="dxa"/>
            <w:vAlign w:val="center"/>
          </w:tcPr>
          <w:p w14:paraId="288C2F4D" w14:textId="59CC1B29" w:rsidR="007729C1" w:rsidRDefault="007729C1" w:rsidP="007729C1">
            <w:pPr>
              <w:rPr>
                <w:rFonts w:ascii="Arial" w:hAnsi="Arial" w:cs="Arial"/>
                <w:bCs/>
                <w:sz w:val="16"/>
                <w:szCs w:val="16"/>
              </w:rPr>
            </w:pPr>
            <w:r>
              <w:rPr>
                <w:rFonts w:ascii="Arial" w:hAnsi="Arial" w:cs="Arial"/>
                <w:bCs/>
                <w:sz w:val="16"/>
                <w:szCs w:val="16"/>
              </w:rPr>
              <w:t>Summer 2022 – Winter 2024</w:t>
            </w:r>
          </w:p>
        </w:tc>
        <w:tc>
          <w:tcPr>
            <w:tcW w:w="1800" w:type="dxa"/>
            <w:vMerge/>
            <w:vAlign w:val="center"/>
          </w:tcPr>
          <w:p w14:paraId="24FF58EB" w14:textId="77777777" w:rsidR="007729C1" w:rsidRDefault="007729C1" w:rsidP="007729C1">
            <w:pPr>
              <w:rPr>
                <w:rFonts w:ascii="Arial" w:hAnsi="Arial" w:cs="Arial"/>
                <w:bCs/>
                <w:sz w:val="16"/>
                <w:szCs w:val="16"/>
              </w:rPr>
            </w:pPr>
          </w:p>
        </w:tc>
      </w:tr>
      <w:tr w:rsidR="007729C1" w14:paraId="3FCA24EE" w14:textId="77777777" w:rsidTr="00DB3312">
        <w:trPr>
          <w:jc w:val="center"/>
        </w:trPr>
        <w:tc>
          <w:tcPr>
            <w:tcW w:w="1353" w:type="dxa"/>
            <w:vMerge/>
            <w:tcBorders>
              <w:bottom w:val="single" w:sz="4" w:space="0" w:color="auto"/>
            </w:tcBorders>
            <w:vAlign w:val="center"/>
          </w:tcPr>
          <w:p w14:paraId="049FC557" w14:textId="77777777" w:rsidR="007729C1" w:rsidRDefault="007729C1" w:rsidP="007729C1">
            <w:pPr>
              <w:rPr>
                <w:rFonts w:ascii="Arial" w:hAnsi="Arial" w:cs="Arial"/>
                <w:bCs/>
                <w:sz w:val="16"/>
                <w:szCs w:val="16"/>
              </w:rPr>
            </w:pPr>
          </w:p>
        </w:tc>
        <w:tc>
          <w:tcPr>
            <w:tcW w:w="2337" w:type="dxa"/>
            <w:vAlign w:val="center"/>
          </w:tcPr>
          <w:p w14:paraId="006246E4" w14:textId="063AC7E5" w:rsidR="007729C1" w:rsidRDefault="007729C1" w:rsidP="007729C1">
            <w:pPr>
              <w:rPr>
                <w:rFonts w:ascii="Arial" w:hAnsi="Arial" w:cs="Arial"/>
                <w:sz w:val="16"/>
                <w:szCs w:val="16"/>
                <w:lang w:val="da-DK"/>
              </w:rPr>
            </w:pPr>
            <w:r>
              <w:rPr>
                <w:rFonts w:ascii="Arial" w:hAnsi="Arial" w:cs="Arial"/>
                <w:sz w:val="16"/>
                <w:szCs w:val="16"/>
                <w:lang w:val="da-DK"/>
              </w:rPr>
              <w:t>Julia Sherman</w:t>
            </w:r>
          </w:p>
        </w:tc>
        <w:tc>
          <w:tcPr>
            <w:tcW w:w="2430" w:type="dxa"/>
            <w:vAlign w:val="center"/>
          </w:tcPr>
          <w:p w14:paraId="554659B7" w14:textId="1813410F" w:rsidR="007729C1" w:rsidRDefault="007729C1" w:rsidP="007729C1">
            <w:pPr>
              <w:rPr>
                <w:rFonts w:ascii="Arial" w:hAnsi="Arial" w:cs="Arial"/>
                <w:bCs/>
                <w:sz w:val="16"/>
                <w:szCs w:val="16"/>
              </w:rPr>
            </w:pPr>
            <w:r>
              <w:rPr>
                <w:rFonts w:ascii="Arial" w:hAnsi="Arial" w:cs="Arial"/>
                <w:bCs/>
                <w:sz w:val="16"/>
                <w:szCs w:val="16"/>
              </w:rPr>
              <w:t>Summer 2023 – Winter 2024</w:t>
            </w:r>
          </w:p>
        </w:tc>
        <w:tc>
          <w:tcPr>
            <w:tcW w:w="1800" w:type="dxa"/>
            <w:vMerge/>
            <w:vAlign w:val="center"/>
          </w:tcPr>
          <w:p w14:paraId="06ECA6DD" w14:textId="77777777" w:rsidR="007729C1" w:rsidRDefault="007729C1" w:rsidP="007729C1">
            <w:pPr>
              <w:rPr>
                <w:rFonts w:ascii="Arial" w:hAnsi="Arial" w:cs="Arial"/>
                <w:bCs/>
                <w:sz w:val="16"/>
                <w:szCs w:val="16"/>
              </w:rPr>
            </w:pPr>
          </w:p>
        </w:tc>
      </w:tr>
      <w:tr w:rsidR="007729C1" w14:paraId="14507FE1" w14:textId="77777777" w:rsidTr="00DB3312">
        <w:trPr>
          <w:jc w:val="center"/>
        </w:trPr>
        <w:tc>
          <w:tcPr>
            <w:tcW w:w="1353" w:type="dxa"/>
            <w:vMerge/>
            <w:tcBorders>
              <w:bottom w:val="single" w:sz="4" w:space="0" w:color="auto"/>
            </w:tcBorders>
            <w:vAlign w:val="center"/>
          </w:tcPr>
          <w:p w14:paraId="2C5DD0DE" w14:textId="77777777" w:rsidR="007729C1" w:rsidRDefault="007729C1" w:rsidP="007729C1">
            <w:pPr>
              <w:rPr>
                <w:rFonts w:ascii="Arial" w:hAnsi="Arial" w:cs="Arial"/>
                <w:bCs/>
                <w:sz w:val="16"/>
                <w:szCs w:val="16"/>
              </w:rPr>
            </w:pPr>
          </w:p>
        </w:tc>
        <w:tc>
          <w:tcPr>
            <w:tcW w:w="2337" w:type="dxa"/>
            <w:vAlign w:val="center"/>
          </w:tcPr>
          <w:p w14:paraId="2622A9FE" w14:textId="35B39E03" w:rsidR="007729C1" w:rsidRDefault="007729C1" w:rsidP="007729C1">
            <w:pPr>
              <w:rPr>
                <w:rFonts w:ascii="Arial" w:hAnsi="Arial" w:cs="Arial"/>
                <w:sz w:val="16"/>
                <w:szCs w:val="16"/>
                <w:lang w:val="da-DK"/>
              </w:rPr>
            </w:pPr>
            <w:r>
              <w:rPr>
                <w:rFonts w:ascii="Arial" w:hAnsi="Arial" w:cs="Arial"/>
                <w:sz w:val="16"/>
                <w:szCs w:val="16"/>
                <w:lang w:val="da-DK"/>
              </w:rPr>
              <w:t>Ronisha Clark</w:t>
            </w:r>
          </w:p>
        </w:tc>
        <w:tc>
          <w:tcPr>
            <w:tcW w:w="2430" w:type="dxa"/>
            <w:vAlign w:val="center"/>
          </w:tcPr>
          <w:p w14:paraId="1AE04AD8" w14:textId="46C1B075" w:rsidR="007729C1" w:rsidRDefault="007729C1" w:rsidP="007729C1">
            <w:pPr>
              <w:rPr>
                <w:rFonts w:ascii="Arial" w:hAnsi="Arial" w:cs="Arial"/>
                <w:bCs/>
                <w:sz w:val="16"/>
                <w:szCs w:val="16"/>
              </w:rPr>
            </w:pPr>
            <w:r>
              <w:rPr>
                <w:rFonts w:ascii="Arial" w:hAnsi="Arial" w:cs="Arial"/>
                <w:bCs/>
                <w:sz w:val="16"/>
                <w:szCs w:val="16"/>
              </w:rPr>
              <w:t>Fall 2022 – Winter 2023</w:t>
            </w:r>
          </w:p>
        </w:tc>
        <w:tc>
          <w:tcPr>
            <w:tcW w:w="1800" w:type="dxa"/>
            <w:vMerge/>
            <w:vAlign w:val="center"/>
          </w:tcPr>
          <w:p w14:paraId="29A40495" w14:textId="77777777" w:rsidR="007729C1" w:rsidRDefault="007729C1" w:rsidP="007729C1">
            <w:pPr>
              <w:rPr>
                <w:rFonts w:ascii="Arial" w:hAnsi="Arial" w:cs="Arial"/>
                <w:bCs/>
                <w:sz w:val="16"/>
                <w:szCs w:val="16"/>
              </w:rPr>
            </w:pPr>
          </w:p>
        </w:tc>
      </w:tr>
      <w:tr w:rsidR="007729C1" w14:paraId="3C61ED9A" w14:textId="77777777" w:rsidTr="00DB3312">
        <w:trPr>
          <w:jc w:val="center"/>
        </w:trPr>
        <w:tc>
          <w:tcPr>
            <w:tcW w:w="1353" w:type="dxa"/>
            <w:vMerge/>
            <w:tcBorders>
              <w:bottom w:val="single" w:sz="4" w:space="0" w:color="auto"/>
            </w:tcBorders>
            <w:vAlign w:val="center"/>
          </w:tcPr>
          <w:p w14:paraId="57BB18EF" w14:textId="77777777" w:rsidR="007729C1" w:rsidRDefault="007729C1" w:rsidP="007729C1">
            <w:pPr>
              <w:rPr>
                <w:rFonts w:ascii="Arial" w:hAnsi="Arial" w:cs="Arial"/>
                <w:bCs/>
                <w:sz w:val="16"/>
                <w:szCs w:val="16"/>
              </w:rPr>
            </w:pPr>
          </w:p>
        </w:tc>
        <w:tc>
          <w:tcPr>
            <w:tcW w:w="2337" w:type="dxa"/>
            <w:tcBorders>
              <w:bottom w:val="single" w:sz="4" w:space="0" w:color="auto"/>
            </w:tcBorders>
            <w:vAlign w:val="center"/>
          </w:tcPr>
          <w:p w14:paraId="3FB86A4E" w14:textId="0F9B4A67" w:rsidR="007729C1" w:rsidRDefault="007729C1" w:rsidP="007729C1">
            <w:pPr>
              <w:rPr>
                <w:rFonts w:ascii="Arial" w:hAnsi="Arial" w:cs="Arial"/>
                <w:sz w:val="16"/>
                <w:szCs w:val="16"/>
                <w:lang w:val="da-DK"/>
              </w:rPr>
            </w:pPr>
            <w:r>
              <w:rPr>
                <w:rFonts w:ascii="Arial" w:hAnsi="Arial" w:cs="Arial"/>
                <w:sz w:val="16"/>
                <w:szCs w:val="16"/>
              </w:rPr>
              <w:t>Katie Harmer</w:t>
            </w:r>
          </w:p>
        </w:tc>
        <w:tc>
          <w:tcPr>
            <w:tcW w:w="2430" w:type="dxa"/>
            <w:tcBorders>
              <w:bottom w:val="single" w:sz="4" w:space="0" w:color="auto"/>
            </w:tcBorders>
            <w:vAlign w:val="center"/>
          </w:tcPr>
          <w:p w14:paraId="20D3183E" w14:textId="53821959" w:rsidR="007729C1" w:rsidRDefault="007729C1" w:rsidP="007729C1">
            <w:pPr>
              <w:rPr>
                <w:rFonts w:ascii="Arial" w:hAnsi="Arial" w:cs="Arial"/>
                <w:bCs/>
                <w:sz w:val="16"/>
                <w:szCs w:val="16"/>
              </w:rPr>
            </w:pPr>
            <w:r>
              <w:rPr>
                <w:rFonts w:ascii="Arial" w:hAnsi="Arial" w:cs="Arial"/>
                <w:bCs/>
                <w:sz w:val="16"/>
                <w:szCs w:val="16"/>
              </w:rPr>
              <w:t>Fall 2021 – Winter 2022</w:t>
            </w:r>
          </w:p>
        </w:tc>
        <w:tc>
          <w:tcPr>
            <w:tcW w:w="1800" w:type="dxa"/>
            <w:vMerge/>
            <w:tcBorders>
              <w:bottom w:val="single" w:sz="4" w:space="0" w:color="auto"/>
            </w:tcBorders>
            <w:vAlign w:val="center"/>
          </w:tcPr>
          <w:p w14:paraId="5D55B732" w14:textId="0B24ED3C" w:rsidR="007729C1" w:rsidRDefault="007729C1" w:rsidP="007729C1">
            <w:pPr>
              <w:rPr>
                <w:rFonts w:ascii="Arial" w:hAnsi="Arial" w:cs="Arial"/>
                <w:bCs/>
                <w:sz w:val="16"/>
                <w:szCs w:val="16"/>
              </w:rPr>
            </w:pPr>
          </w:p>
        </w:tc>
      </w:tr>
    </w:tbl>
    <w:p w14:paraId="34E30DA5" w14:textId="77777777" w:rsidR="00416C68" w:rsidRDefault="00416C68" w:rsidP="00EF7255">
      <w:pPr>
        <w:rPr>
          <w:rFonts w:ascii="Arial" w:hAnsi="Arial" w:cs="Arial"/>
          <w:b/>
          <w:sz w:val="16"/>
          <w:szCs w:val="16"/>
        </w:rPr>
      </w:pPr>
    </w:p>
    <w:p w14:paraId="4EA66D01" w14:textId="77777777" w:rsidR="00176FFF" w:rsidRDefault="00176FFF" w:rsidP="00EF7255">
      <w:pPr>
        <w:rPr>
          <w:rFonts w:ascii="Arial" w:hAnsi="Arial" w:cs="Arial"/>
          <w:b/>
          <w:sz w:val="16"/>
          <w:szCs w:val="16"/>
        </w:rPr>
      </w:pPr>
    </w:p>
    <w:p w14:paraId="6D34BB4C" w14:textId="31E58EDC" w:rsidR="00EF7255" w:rsidRPr="00CD02B0" w:rsidRDefault="00EF7255" w:rsidP="00EF7255">
      <w:pPr>
        <w:rPr>
          <w:rFonts w:ascii="Arial" w:hAnsi="Arial" w:cs="Arial"/>
          <w:sz w:val="16"/>
          <w:szCs w:val="16"/>
        </w:rPr>
      </w:pPr>
      <w:r w:rsidRPr="00CD02B0">
        <w:rPr>
          <w:rFonts w:ascii="Arial" w:hAnsi="Arial" w:cs="Arial"/>
          <w:b/>
          <w:sz w:val="16"/>
          <w:szCs w:val="16"/>
        </w:rPr>
        <w:t xml:space="preserve">Advanced Pharmacy Practice Experience (APPE) </w:t>
      </w:r>
      <w:r>
        <w:rPr>
          <w:rFonts w:ascii="Arial" w:hAnsi="Arial" w:cs="Arial"/>
          <w:b/>
          <w:sz w:val="16"/>
          <w:szCs w:val="16"/>
        </w:rPr>
        <w:t xml:space="preserve">and Introductory Pharmacy Practice Experience (IPPE) </w:t>
      </w:r>
      <w:r w:rsidRPr="00CD02B0">
        <w:rPr>
          <w:rFonts w:ascii="Arial" w:hAnsi="Arial" w:cs="Arial"/>
          <w:b/>
          <w:sz w:val="16"/>
          <w:szCs w:val="16"/>
        </w:rPr>
        <w:t>Preceptor</w:t>
      </w:r>
      <w:r w:rsidRPr="00CD02B0">
        <w:rPr>
          <w:rFonts w:ascii="Arial" w:hAnsi="Arial" w:cs="Arial"/>
          <w:b/>
          <w:sz w:val="16"/>
          <w:szCs w:val="16"/>
        </w:rPr>
        <w:tab/>
      </w:r>
      <w:r w:rsidRPr="00CD02B0">
        <w:rPr>
          <w:rFonts w:ascii="Arial" w:hAnsi="Arial" w:cs="Arial"/>
          <w:b/>
          <w:sz w:val="16"/>
          <w:szCs w:val="16"/>
        </w:rPr>
        <w:tab/>
      </w:r>
    </w:p>
    <w:p w14:paraId="1B023571" w14:textId="77777777" w:rsidR="00EF7255" w:rsidRDefault="00EF7255" w:rsidP="00EF7255">
      <w:pPr>
        <w:rPr>
          <w:rFonts w:ascii="Arial" w:hAnsi="Arial" w:cs="Arial"/>
          <w:sz w:val="16"/>
          <w:szCs w:val="16"/>
        </w:rPr>
      </w:pPr>
    </w:p>
    <w:p w14:paraId="1B618941" w14:textId="5B910846" w:rsidR="00BC58B1" w:rsidRDefault="00176FFF" w:rsidP="00EF7255">
      <w:pPr>
        <w:rPr>
          <w:rFonts w:ascii="Arial" w:hAnsi="Arial" w:cs="Arial"/>
          <w:sz w:val="16"/>
          <w:szCs w:val="16"/>
        </w:rPr>
      </w:pPr>
      <w:r>
        <w:rPr>
          <w:rFonts w:ascii="Arial" w:hAnsi="Arial" w:cs="Arial"/>
          <w:sz w:val="16"/>
          <w:szCs w:val="16"/>
        </w:rPr>
        <w:t>My precepting has evolved to align with my academic responsibilities. I typically serve as the primary preceptor for 2-3 APPE students on teaching rotations per year. I also precept P2 students who participate in the required health screening experience as part of their Ambulatory Care IPPE. Historically, I have precepted all events at this site; however, I am transitioning this responsibility to another faculty member given my new role as Associate Chair of the Department of Clinical Pharmacy.</w:t>
      </w:r>
    </w:p>
    <w:p w14:paraId="19264BC0" w14:textId="77777777" w:rsidR="00EF7255" w:rsidRDefault="00EF7255" w:rsidP="006D33C7">
      <w:pPr>
        <w:rPr>
          <w:rFonts w:ascii="Arial" w:hAnsi="Arial" w:cs="Arial"/>
          <w:b/>
          <w:sz w:val="16"/>
          <w:szCs w:val="16"/>
        </w:rPr>
      </w:pPr>
    </w:p>
    <w:p w14:paraId="716FABC6" w14:textId="77777777" w:rsidR="003413CF" w:rsidRDefault="003413CF" w:rsidP="006D33C7">
      <w:pPr>
        <w:rPr>
          <w:rFonts w:ascii="Arial" w:hAnsi="Arial" w:cs="Arial"/>
          <w:b/>
          <w:sz w:val="16"/>
          <w:szCs w:val="16"/>
        </w:rPr>
      </w:pPr>
    </w:p>
    <w:p w14:paraId="66FDDDF9" w14:textId="77777777" w:rsidR="003413CF" w:rsidRDefault="003413CF" w:rsidP="006D33C7">
      <w:pPr>
        <w:rPr>
          <w:rFonts w:ascii="Arial" w:hAnsi="Arial" w:cs="Arial"/>
          <w:b/>
          <w:sz w:val="16"/>
          <w:szCs w:val="16"/>
        </w:rPr>
      </w:pPr>
    </w:p>
    <w:p w14:paraId="20641E98" w14:textId="77777777" w:rsidR="003413CF" w:rsidRDefault="003413CF" w:rsidP="006D33C7">
      <w:pPr>
        <w:rPr>
          <w:rFonts w:ascii="Arial" w:hAnsi="Arial" w:cs="Arial"/>
          <w:b/>
          <w:sz w:val="16"/>
          <w:szCs w:val="16"/>
        </w:rPr>
      </w:pPr>
    </w:p>
    <w:p w14:paraId="0E6511A1" w14:textId="3439970A" w:rsidR="005C2405" w:rsidRDefault="005C2405" w:rsidP="006D33C7">
      <w:pPr>
        <w:rPr>
          <w:rFonts w:ascii="Arial" w:hAnsi="Arial" w:cs="Arial"/>
          <w:b/>
          <w:sz w:val="16"/>
          <w:szCs w:val="16"/>
        </w:rPr>
      </w:pPr>
      <w:r w:rsidRPr="00CD02B0">
        <w:rPr>
          <w:rFonts w:ascii="Arial" w:hAnsi="Arial" w:cs="Arial"/>
          <w:b/>
          <w:sz w:val="16"/>
          <w:szCs w:val="16"/>
        </w:rPr>
        <w:lastRenderedPageBreak/>
        <w:t>Residency Preceptor</w:t>
      </w:r>
      <w:r w:rsidR="001C0941">
        <w:rPr>
          <w:rFonts w:ascii="Arial" w:hAnsi="Arial" w:cs="Arial"/>
          <w:b/>
          <w:sz w:val="16"/>
          <w:szCs w:val="16"/>
        </w:rPr>
        <w:t xml:space="preserve"> (Since 2019)</w:t>
      </w:r>
    </w:p>
    <w:p w14:paraId="7A354CCD" w14:textId="77777777" w:rsidR="003413CF" w:rsidRDefault="003413CF" w:rsidP="006D33C7">
      <w:pPr>
        <w:rPr>
          <w:rFonts w:ascii="Arial" w:hAnsi="Arial" w:cs="Arial"/>
          <w:b/>
          <w:sz w:val="16"/>
          <w:szCs w:val="16"/>
        </w:rPr>
      </w:pPr>
    </w:p>
    <w:tbl>
      <w:tblPr>
        <w:tblStyle w:val="TableGrid"/>
        <w:tblW w:w="8640" w:type="dxa"/>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3598"/>
        <w:gridCol w:w="2968"/>
      </w:tblGrid>
      <w:tr w:rsidR="007D2868" w14:paraId="739F289F" w14:textId="77777777" w:rsidTr="001C0941">
        <w:tc>
          <w:tcPr>
            <w:tcW w:w="2074" w:type="dxa"/>
            <w:tcBorders>
              <w:top w:val="single" w:sz="4" w:space="0" w:color="auto"/>
              <w:bottom w:val="single" w:sz="4" w:space="0" w:color="auto"/>
            </w:tcBorders>
          </w:tcPr>
          <w:p w14:paraId="3BFA1795" w14:textId="677A7FB1" w:rsidR="007D2868" w:rsidRDefault="007D2868" w:rsidP="006D33C7">
            <w:pPr>
              <w:rPr>
                <w:rFonts w:ascii="Arial" w:hAnsi="Arial" w:cs="Arial"/>
                <w:b/>
                <w:sz w:val="16"/>
                <w:szCs w:val="16"/>
              </w:rPr>
            </w:pPr>
            <w:r>
              <w:rPr>
                <w:rFonts w:ascii="Arial" w:hAnsi="Arial" w:cs="Arial"/>
                <w:b/>
                <w:sz w:val="16"/>
                <w:szCs w:val="16"/>
              </w:rPr>
              <w:t>Dates</w:t>
            </w:r>
          </w:p>
        </w:tc>
        <w:tc>
          <w:tcPr>
            <w:tcW w:w="3598" w:type="dxa"/>
            <w:tcBorders>
              <w:top w:val="single" w:sz="4" w:space="0" w:color="auto"/>
              <w:bottom w:val="single" w:sz="4" w:space="0" w:color="auto"/>
            </w:tcBorders>
          </w:tcPr>
          <w:p w14:paraId="04678586" w14:textId="61818C6E" w:rsidR="007D2868" w:rsidRDefault="007D2868" w:rsidP="006D33C7">
            <w:pPr>
              <w:rPr>
                <w:rFonts w:ascii="Arial" w:hAnsi="Arial" w:cs="Arial"/>
                <w:b/>
                <w:sz w:val="16"/>
                <w:szCs w:val="16"/>
              </w:rPr>
            </w:pPr>
            <w:r>
              <w:rPr>
                <w:rFonts w:ascii="Arial" w:hAnsi="Arial" w:cs="Arial"/>
                <w:b/>
                <w:sz w:val="16"/>
                <w:szCs w:val="16"/>
              </w:rPr>
              <w:t>Resident</w:t>
            </w:r>
          </w:p>
        </w:tc>
        <w:tc>
          <w:tcPr>
            <w:tcW w:w="2968" w:type="dxa"/>
            <w:tcBorders>
              <w:top w:val="single" w:sz="4" w:space="0" w:color="auto"/>
              <w:bottom w:val="single" w:sz="4" w:space="0" w:color="auto"/>
            </w:tcBorders>
          </w:tcPr>
          <w:p w14:paraId="127A29B8" w14:textId="41F53DB7" w:rsidR="007D2868" w:rsidRDefault="007D2868" w:rsidP="006D33C7">
            <w:pPr>
              <w:rPr>
                <w:rFonts w:ascii="Arial" w:hAnsi="Arial" w:cs="Arial"/>
                <w:b/>
                <w:sz w:val="16"/>
                <w:szCs w:val="16"/>
              </w:rPr>
            </w:pPr>
            <w:r>
              <w:rPr>
                <w:rFonts w:ascii="Arial" w:hAnsi="Arial" w:cs="Arial"/>
                <w:b/>
                <w:sz w:val="16"/>
                <w:szCs w:val="16"/>
              </w:rPr>
              <w:t>Rotation</w:t>
            </w:r>
          </w:p>
        </w:tc>
      </w:tr>
      <w:tr w:rsidR="001C0941" w14:paraId="3EAC7D69" w14:textId="77777777" w:rsidTr="001C0941">
        <w:tc>
          <w:tcPr>
            <w:tcW w:w="2074" w:type="dxa"/>
            <w:tcBorders>
              <w:top w:val="single" w:sz="4" w:space="0" w:color="auto"/>
            </w:tcBorders>
          </w:tcPr>
          <w:p w14:paraId="4EC94C40" w14:textId="71E1919E" w:rsidR="001C0941" w:rsidRPr="001C0941" w:rsidRDefault="001C0941" w:rsidP="006D33C7">
            <w:pPr>
              <w:rPr>
                <w:rFonts w:ascii="Arial" w:hAnsi="Arial" w:cs="Arial"/>
                <w:bCs/>
                <w:sz w:val="16"/>
                <w:szCs w:val="16"/>
              </w:rPr>
            </w:pPr>
            <w:r>
              <w:rPr>
                <w:rFonts w:ascii="Arial" w:hAnsi="Arial" w:cs="Arial"/>
                <w:bCs/>
                <w:sz w:val="16"/>
                <w:szCs w:val="16"/>
              </w:rPr>
              <w:t>04/2024</w:t>
            </w:r>
          </w:p>
        </w:tc>
        <w:tc>
          <w:tcPr>
            <w:tcW w:w="3598" w:type="dxa"/>
            <w:tcBorders>
              <w:top w:val="single" w:sz="4" w:space="0" w:color="auto"/>
            </w:tcBorders>
          </w:tcPr>
          <w:p w14:paraId="1B7F2152" w14:textId="6378F144" w:rsidR="001C0941" w:rsidRPr="001C0941" w:rsidRDefault="001C0941" w:rsidP="006D33C7">
            <w:pPr>
              <w:rPr>
                <w:rFonts w:ascii="Arial" w:hAnsi="Arial" w:cs="Arial"/>
                <w:bCs/>
                <w:sz w:val="16"/>
                <w:szCs w:val="16"/>
              </w:rPr>
            </w:pPr>
            <w:r>
              <w:rPr>
                <w:rFonts w:ascii="Arial" w:hAnsi="Arial" w:cs="Arial"/>
                <w:bCs/>
                <w:sz w:val="16"/>
                <w:szCs w:val="16"/>
              </w:rPr>
              <w:t>Eric Duguay</w:t>
            </w:r>
          </w:p>
        </w:tc>
        <w:tc>
          <w:tcPr>
            <w:tcW w:w="2968" w:type="dxa"/>
            <w:tcBorders>
              <w:top w:val="single" w:sz="4" w:space="0" w:color="auto"/>
            </w:tcBorders>
          </w:tcPr>
          <w:p w14:paraId="772E1A1B" w14:textId="387EA72C" w:rsidR="001C0941" w:rsidRPr="001C0941" w:rsidRDefault="001C0941" w:rsidP="006D33C7">
            <w:pPr>
              <w:rPr>
                <w:rFonts w:ascii="Arial" w:hAnsi="Arial" w:cs="Arial"/>
                <w:bCs/>
                <w:sz w:val="16"/>
                <w:szCs w:val="16"/>
              </w:rPr>
            </w:pPr>
            <w:r>
              <w:rPr>
                <w:rFonts w:ascii="Arial" w:hAnsi="Arial" w:cs="Arial"/>
                <w:bCs/>
                <w:sz w:val="16"/>
                <w:szCs w:val="16"/>
              </w:rPr>
              <w:t>Teaching Elective</w:t>
            </w:r>
          </w:p>
        </w:tc>
      </w:tr>
      <w:tr w:rsidR="001C0941" w14:paraId="15E47CB8" w14:textId="77777777" w:rsidTr="00E26C92">
        <w:tc>
          <w:tcPr>
            <w:tcW w:w="2074" w:type="dxa"/>
          </w:tcPr>
          <w:p w14:paraId="4A21DF71" w14:textId="0989E6F0" w:rsidR="001C0941" w:rsidRPr="001C0941" w:rsidRDefault="001C0941" w:rsidP="006D33C7">
            <w:pPr>
              <w:rPr>
                <w:rFonts w:ascii="Arial" w:hAnsi="Arial" w:cs="Arial"/>
                <w:bCs/>
                <w:sz w:val="16"/>
                <w:szCs w:val="16"/>
              </w:rPr>
            </w:pPr>
            <w:r w:rsidRPr="001C0941">
              <w:rPr>
                <w:rFonts w:ascii="Arial" w:hAnsi="Arial" w:cs="Arial"/>
                <w:bCs/>
                <w:sz w:val="16"/>
                <w:szCs w:val="16"/>
              </w:rPr>
              <w:t>03/2024</w:t>
            </w:r>
          </w:p>
        </w:tc>
        <w:tc>
          <w:tcPr>
            <w:tcW w:w="3598" w:type="dxa"/>
          </w:tcPr>
          <w:p w14:paraId="1085C945" w14:textId="27F04506" w:rsidR="001C0941" w:rsidRPr="001C0941" w:rsidRDefault="001C0941" w:rsidP="006D33C7">
            <w:pPr>
              <w:rPr>
                <w:rFonts w:ascii="Arial" w:hAnsi="Arial" w:cs="Arial"/>
                <w:bCs/>
                <w:sz w:val="16"/>
                <w:szCs w:val="16"/>
              </w:rPr>
            </w:pPr>
            <w:r>
              <w:rPr>
                <w:rFonts w:ascii="Arial" w:hAnsi="Arial" w:cs="Arial"/>
                <w:bCs/>
                <w:sz w:val="16"/>
                <w:szCs w:val="16"/>
              </w:rPr>
              <w:t>Angela Chen</w:t>
            </w:r>
          </w:p>
        </w:tc>
        <w:tc>
          <w:tcPr>
            <w:tcW w:w="2968" w:type="dxa"/>
          </w:tcPr>
          <w:p w14:paraId="77872006" w14:textId="4E913A0F" w:rsidR="001C0941" w:rsidRPr="001C0941" w:rsidRDefault="001C0941" w:rsidP="006D33C7">
            <w:pPr>
              <w:rPr>
                <w:rFonts w:ascii="Arial" w:hAnsi="Arial" w:cs="Arial"/>
                <w:bCs/>
                <w:sz w:val="16"/>
                <w:szCs w:val="16"/>
              </w:rPr>
            </w:pPr>
            <w:r>
              <w:rPr>
                <w:rFonts w:ascii="Arial" w:hAnsi="Arial" w:cs="Arial"/>
                <w:bCs/>
                <w:sz w:val="16"/>
                <w:szCs w:val="16"/>
              </w:rPr>
              <w:t>Teaching Elective</w:t>
            </w:r>
          </w:p>
        </w:tc>
      </w:tr>
      <w:tr w:rsidR="001C0941" w14:paraId="0EAACB28" w14:textId="77777777" w:rsidTr="00E26C92">
        <w:tc>
          <w:tcPr>
            <w:tcW w:w="2074" w:type="dxa"/>
          </w:tcPr>
          <w:p w14:paraId="48A4E145" w14:textId="13874921" w:rsidR="001C0941" w:rsidRPr="001C0941" w:rsidRDefault="001C0941" w:rsidP="006D33C7">
            <w:pPr>
              <w:rPr>
                <w:rFonts w:ascii="Arial" w:hAnsi="Arial" w:cs="Arial"/>
                <w:bCs/>
                <w:sz w:val="16"/>
                <w:szCs w:val="16"/>
              </w:rPr>
            </w:pPr>
            <w:r>
              <w:rPr>
                <w:rFonts w:ascii="Arial" w:hAnsi="Arial" w:cs="Arial"/>
                <w:bCs/>
                <w:sz w:val="16"/>
                <w:szCs w:val="16"/>
              </w:rPr>
              <w:t>01/2024 – 04/2024</w:t>
            </w:r>
          </w:p>
        </w:tc>
        <w:tc>
          <w:tcPr>
            <w:tcW w:w="3598" w:type="dxa"/>
          </w:tcPr>
          <w:p w14:paraId="7862EFED" w14:textId="52575728" w:rsidR="001C0941" w:rsidRPr="001C0941" w:rsidRDefault="001C0941" w:rsidP="006D33C7">
            <w:pPr>
              <w:rPr>
                <w:rFonts w:ascii="Arial" w:hAnsi="Arial" w:cs="Arial"/>
                <w:bCs/>
                <w:sz w:val="16"/>
                <w:szCs w:val="16"/>
              </w:rPr>
            </w:pPr>
            <w:r>
              <w:rPr>
                <w:rFonts w:ascii="Arial" w:hAnsi="Arial" w:cs="Arial"/>
                <w:bCs/>
                <w:sz w:val="16"/>
                <w:szCs w:val="16"/>
              </w:rPr>
              <w:t>Irza Jan</w:t>
            </w:r>
          </w:p>
        </w:tc>
        <w:tc>
          <w:tcPr>
            <w:tcW w:w="2968" w:type="dxa"/>
          </w:tcPr>
          <w:p w14:paraId="069B4B77" w14:textId="73DAF9F2" w:rsidR="001C0941" w:rsidRPr="001C0941" w:rsidRDefault="001C0941" w:rsidP="006D33C7">
            <w:pPr>
              <w:rPr>
                <w:rFonts w:ascii="Arial" w:hAnsi="Arial" w:cs="Arial"/>
                <w:bCs/>
                <w:sz w:val="16"/>
                <w:szCs w:val="16"/>
              </w:rPr>
            </w:pPr>
            <w:r>
              <w:rPr>
                <w:rFonts w:ascii="Arial" w:hAnsi="Arial" w:cs="Arial"/>
                <w:bCs/>
                <w:sz w:val="16"/>
                <w:szCs w:val="16"/>
              </w:rPr>
              <w:t>Teaching</w:t>
            </w:r>
          </w:p>
        </w:tc>
      </w:tr>
      <w:tr w:rsidR="00EA0C15" w14:paraId="553BF86E" w14:textId="77777777" w:rsidTr="00E26C92">
        <w:tc>
          <w:tcPr>
            <w:tcW w:w="2074" w:type="dxa"/>
          </w:tcPr>
          <w:p w14:paraId="732E5BB9" w14:textId="541325DB" w:rsidR="00EA0C15" w:rsidRDefault="00EA0C15" w:rsidP="006D33C7">
            <w:pPr>
              <w:rPr>
                <w:rFonts w:ascii="Arial" w:hAnsi="Arial" w:cs="Arial"/>
                <w:bCs/>
                <w:sz w:val="16"/>
                <w:szCs w:val="16"/>
              </w:rPr>
            </w:pPr>
            <w:r>
              <w:rPr>
                <w:rFonts w:ascii="Arial" w:hAnsi="Arial" w:cs="Arial"/>
                <w:bCs/>
                <w:sz w:val="16"/>
                <w:szCs w:val="16"/>
              </w:rPr>
              <w:t>09/2023 – 06/2024</w:t>
            </w:r>
          </w:p>
        </w:tc>
        <w:tc>
          <w:tcPr>
            <w:tcW w:w="3598" w:type="dxa"/>
          </w:tcPr>
          <w:p w14:paraId="5481C004" w14:textId="0F183D2A" w:rsidR="00EA0C15" w:rsidRDefault="00EA0C15" w:rsidP="006D33C7">
            <w:pPr>
              <w:rPr>
                <w:rFonts w:ascii="Arial" w:hAnsi="Arial" w:cs="Arial"/>
                <w:bCs/>
                <w:sz w:val="16"/>
                <w:szCs w:val="16"/>
              </w:rPr>
            </w:pPr>
            <w:r>
              <w:rPr>
                <w:rFonts w:ascii="Arial" w:hAnsi="Arial" w:cs="Arial"/>
                <w:bCs/>
                <w:sz w:val="16"/>
                <w:szCs w:val="16"/>
              </w:rPr>
              <w:t>Nano Mekkaoui</w:t>
            </w:r>
          </w:p>
        </w:tc>
        <w:tc>
          <w:tcPr>
            <w:tcW w:w="2968" w:type="dxa"/>
          </w:tcPr>
          <w:p w14:paraId="10B04461" w14:textId="767DB185" w:rsidR="00EA0C15" w:rsidRDefault="00EA0C15" w:rsidP="006D33C7">
            <w:pPr>
              <w:rPr>
                <w:rFonts w:ascii="Arial" w:hAnsi="Arial" w:cs="Arial"/>
                <w:bCs/>
                <w:sz w:val="16"/>
                <w:szCs w:val="16"/>
              </w:rPr>
            </w:pPr>
            <w:r>
              <w:rPr>
                <w:rFonts w:ascii="Arial" w:hAnsi="Arial" w:cs="Arial"/>
                <w:bCs/>
                <w:sz w:val="16"/>
                <w:szCs w:val="16"/>
              </w:rPr>
              <w:t>Writing mentor</w:t>
            </w:r>
          </w:p>
        </w:tc>
      </w:tr>
      <w:tr w:rsidR="00E26C92" w14:paraId="2B4153DF" w14:textId="77777777" w:rsidTr="00E26C92">
        <w:tc>
          <w:tcPr>
            <w:tcW w:w="2074" w:type="dxa"/>
          </w:tcPr>
          <w:p w14:paraId="7E5CDD0D" w14:textId="3091C5E1" w:rsidR="00E26C92" w:rsidRDefault="00E26C92" w:rsidP="00FA6F5B">
            <w:pPr>
              <w:rPr>
                <w:rFonts w:ascii="Arial" w:hAnsi="Arial" w:cs="Arial"/>
                <w:sz w:val="16"/>
                <w:szCs w:val="16"/>
              </w:rPr>
            </w:pPr>
            <w:r>
              <w:rPr>
                <w:rFonts w:ascii="Arial" w:hAnsi="Arial" w:cs="Arial"/>
                <w:sz w:val="16"/>
                <w:szCs w:val="16"/>
              </w:rPr>
              <w:t>04/2023</w:t>
            </w:r>
          </w:p>
        </w:tc>
        <w:tc>
          <w:tcPr>
            <w:tcW w:w="3598" w:type="dxa"/>
          </w:tcPr>
          <w:p w14:paraId="4B9939C0" w14:textId="3709AB11" w:rsidR="00E26C92" w:rsidRDefault="00E26C92" w:rsidP="007D2868">
            <w:pPr>
              <w:rPr>
                <w:rFonts w:ascii="Arial" w:hAnsi="Arial" w:cs="Arial"/>
                <w:sz w:val="16"/>
                <w:szCs w:val="16"/>
              </w:rPr>
            </w:pPr>
            <w:r>
              <w:rPr>
                <w:rFonts w:ascii="Arial" w:hAnsi="Arial" w:cs="Arial"/>
                <w:sz w:val="16"/>
                <w:szCs w:val="16"/>
              </w:rPr>
              <w:t>Nick Shabanowitz</w:t>
            </w:r>
            <w:r w:rsidR="00F90A83">
              <w:rPr>
                <w:rFonts w:ascii="Arial" w:hAnsi="Arial" w:cs="Arial"/>
                <w:sz w:val="16"/>
                <w:szCs w:val="16"/>
              </w:rPr>
              <w:t>, PGY1 Resident</w:t>
            </w:r>
          </w:p>
        </w:tc>
        <w:tc>
          <w:tcPr>
            <w:tcW w:w="2968" w:type="dxa"/>
          </w:tcPr>
          <w:p w14:paraId="504968AB" w14:textId="2186B37E" w:rsidR="00E26C92" w:rsidRDefault="00E26C92" w:rsidP="007D2868">
            <w:pPr>
              <w:rPr>
                <w:rFonts w:ascii="Arial" w:hAnsi="Arial" w:cs="Arial"/>
                <w:sz w:val="16"/>
                <w:szCs w:val="16"/>
              </w:rPr>
            </w:pPr>
            <w:r>
              <w:rPr>
                <w:rFonts w:ascii="Arial" w:hAnsi="Arial" w:cs="Arial"/>
                <w:sz w:val="16"/>
                <w:szCs w:val="16"/>
              </w:rPr>
              <w:t>Teaching Elective</w:t>
            </w:r>
          </w:p>
        </w:tc>
      </w:tr>
      <w:tr w:rsidR="00E26C92" w14:paraId="590E0D27" w14:textId="77777777" w:rsidTr="00E26C92">
        <w:tc>
          <w:tcPr>
            <w:tcW w:w="2074" w:type="dxa"/>
          </w:tcPr>
          <w:p w14:paraId="52860CBD" w14:textId="5728CAA8" w:rsidR="00E26C92" w:rsidRDefault="00E26C92" w:rsidP="00E26C92">
            <w:pPr>
              <w:rPr>
                <w:rFonts w:ascii="Arial" w:hAnsi="Arial" w:cs="Arial"/>
                <w:sz w:val="16"/>
                <w:szCs w:val="16"/>
              </w:rPr>
            </w:pPr>
            <w:r>
              <w:rPr>
                <w:rFonts w:ascii="Arial" w:hAnsi="Arial" w:cs="Arial"/>
                <w:sz w:val="16"/>
                <w:szCs w:val="16"/>
              </w:rPr>
              <w:t xml:space="preserve">03/2023 </w:t>
            </w:r>
          </w:p>
        </w:tc>
        <w:tc>
          <w:tcPr>
            <w:tcW w:w="3598" w:type="dxa"/>
          </w:tcPr>
          <w:p w14:paraId="7BA388A5" w14:textId="63F9A9FE" w:rsidR="00E26C92" w:rsidRDefault="00E26C92" w:rsidP="00E26C92">
            <w:pPr>
              <w:rPr>
                <w:rFonts w:ascii="Arial" w:hAnsi="Arial" w:cs="Arial"/>
                <w:sz w:val="16"/>
                <w:szCs w:val="16"/>
              </w:rPr>
            </w:pPr>
            <w:r>
              <w:rPr>
                <w:rFonts w:ascii="Arial" w:hAnsi="Arial" w:cs="Arial"/>
                <w:sz w:val="16"/>
                <w:szCs w:val="16"/>
              </w:rPr>
              <w:t>Meagan Dean</w:t>
            </w:r>
            <w:r w:rsidR="00F90A83">
              <w:rPr>
                <w:rFonts w:ascii="Arial" w:hAnsi="Arial" w:cs="Arial"/>
                <w:sz w:val="16"/>
                <w:szCs w:val="16"/>
              </w:rPr>
              <w:t>, PGY1 Resident</w:t>
            </w:r>
          </w:p>
        </w:tc>
        <w:tc>
          <w:tcPr>
            <w:tcW w:w="2968" w:type="dxa"/>
          </w:tcPr>
          <w:p w14:paraId="4BBE27EA" w14:textId="0587E290" w:rsidR="00E26C92" w:rsidRDefault="00E26C92" w:rsidP="00E26C92">
            <w:pPr>
              <w:rPr>
                <w:rFonts w:ascii="Arial" w:hAnsi="Arial" w:cs="Arial"/>
                <w:sz w:val="16"/>
                <w:szCs w:val="16"/>
              </w:rPr>
            </w:pPr>
            <w:r>
              <w:rPr>
                <w:rFonts w:ascii="Arial" w:hAnsi="Arial" w:cs="Arial"/>
                <w:sz w:val="16"/>
                <w:szCs w:val="16"/>
              </w:rPr>
              <w:t>Teaching Elective</w:t>
            </w:r>
          </w:p>
        </w:tc>
      </w:tr>
      <w:tr w:rsidR="00E26C92" w14:paraId="234B7061" w14:textId="77777777" w:rsidTr="00E26C92">
        <w:tc>
          <w:tcPr>
            <w:tcW w:w="2074" w:type="dxa"/>
          </w:tcPr>
          <w:p w14:paraId="26703E01" w14:textId="75419760" w:rsidR="00E26C92" w:rsidRDefault="00E26C92" w:rsidP="00E26C92">
            <w:pPr>
              <w:rPr>
                <w:rFonts w:ascii="Arial" w:hAnsi="Arial" w:cs="Arial"/>
                <w:sz w:val="16"/>
                <w:szCs w:val="16"/>
              </w:rPr>
            </w:pPr>
            <w:r>
              <w:rPr>
                <w:rFonts w:ascii="Arial" w:hAnsi="Arial" w:cs="Arial"/>
                <w:sz w:val="16"/>
                <w:szCs w:val="16"/>
              </w:rPr>
              <w:t>08/2022 – 12/2022</w:t>
            </w:r>
          </w:p>
        </w:tc>
        <w:tc>
          <w:tcPr>
            <w:tcW w:w="3598" w:type="dxa"/>
          </w:tcPr>
          <w:p w14:paraId="3B076A54" w14:textId="1022159D" w:rsidR="00E26C92" w:rsidRDefault="00E26C92" w:rsidP="00E26C92">
            <w:pPr>
              <w:rPr>
                <w:rFonts w:ascii="Arial" w:hAnsi="Arial" w:cs="Arial"/>
                <w:sz w:val="16"/>
                <w:szCs w:val="16"/>
              </w:rPr>
            </w:pPr>
            <w:r>
              <w:rPr>
                <w:rFonts w:ascii="Arial" w:hAnsi="Arial" w:cs="Arial"/>
                <w:sz w:val="16"/>
                <w:szCs w:val="16"/>
              </w:rPr>
              <w:t>Diane Hobbs</w:t>
            </w:r>
            <w:r w:rsidR="00F90A83">
              <w:rPr>
                <w:rFonts w:ascii="Arial" w:hAnsi="Arial" w:cs="Arial"/>
                <w:sz w:val="16"/>
                <w:szCs w:val="16"/>
              </w:rPr>
              <w:t>, PGY1 Community</w:t>
            </w:r>
          </w:p>
        </w:tc>
        <w:tc>
          <w:tcPr>
            <w:tcW w:w="2968" w:type="dxa"/>
          </w:tcPr>
          <w:p w14:paraId="2686FAAC" w14:textId="47169E53" w:rsidR="00E26C92" w:rsidRDefault="00E26C92" w:rsidP="00E26C92">
            <w:pPr>
              <w:rPr>
                <w:rFonts w:ascii="Arial" w:hAnsi="Arial" w:cs="Arial"/>
                <w:sz w:val="16"/>
                <w:szCs w:val="16"/>
              </w:rPr>
            </w:pPr>
            <w:r>
              <w:rPr>
                <w:rFonts w:ascii="Arial" w:hAnsi="Arial" w:cs="Arial"/>
                <w:sz w:val="16"/>
                <w:szCs w:val="16"/>
              </w:rPr>
              <w:t>Teaching, Teaching Elective</w:t>
            </w:r>
            <w:r w:rsidR="00F90A83">
              <w:rPr>
                <w:rFonts w:ascii="Arial" w:hAnsi="Arial" w:cs="Arial"/>
                <w:sz w:val="16"/>
                <w:szCs w:val="16"/>
              </w:rPr>
              <w:t xml:space="preserve"> </w:t>
            </w:r>
          </w:p>
        </w:tc>
      </w:tr>
      <w:tr w:rsidR="00E26C92" w14:paraId="51A1B14E" w14:textId="77777777" w:rsidTr="00E26C92">
        <w:tc>
          <w:tcPr>
            <w:tcW w:w="2074" w:type="dxa"/>
          </w:tcPr>
          <w:p w14:paraId="661701B0" w14:textId="51CE30D6" w:rsidR="00E26C92" w:rsidRDefault="00E26C92" w:rsidP="00E26C92">
            <w:pPr>
              <w:rPr>
                <w:rFonts w:ascii="Arial" w:hAnsi="Arial" w:cs="Arial"/>
                <w:sz w:val="16"/>
                <w:szCs w:val="16"/>
              </w:rPr>
            </w:pPr>
            <w:r>
              <w:rPr>
                <w:rFonts w:ascii="Arial" w:hAnsi="Arial" w:cs="Arial"/>
                <w:sz w:val="16"/>
                <w:szCs w:val="16"/>
              </w:rPr>
              <w:t>04/2022</w:t>
            </w:r>
          </w:p>
        </w:tc>
        <w:tc>
          <w:tcPr>
            <w:tcW w:w="3598" w:type="dxa"/>
          </w:tcPr>
          <w:p w14:paraId="1BA8B161" w14:textId="41DB3F47" w:rsidR="00E26C92" w:rsidRDefault="00E26C92" w:rsidP="00E26C92">
            <w:pPr>
              <w:rPr>
                <w:rFonts w:ascii="Arial" w:hAnsi="Arial" w:cs="Arial"/>
                <w:sz w:val="16"/>
                <w:szCs w:val="16"/>
              </w:rPr>
            </w:pPr>
            <w:r>
              <w:rPr>
                <w:rFonts w:ascii="Arial" w:hAnsi="Arial" w:cs="Arial"/>
                <w:sz w:val="16"/>
                <w:szCs w:val="16"/>
              </w:rPr>
              <w:t>Abbey Schwery</w:t>
            </w:r>
            <w:r w:rsidR="00F90A83">
              <w:rPr>
                <w:rFonts w:ascii="Arial" w:hAnsi="Arial" w:cs="Arial"/>
                <w:sz w:val="16"/>
                <w:szCs w:val="16"/>
              </w:rPr>
              <w:t>, PGY1 Resident</w:t>
            </w:r>
          </w:p>
        </w:tc>
        <w:tc>
          <w:tcPr>
            <w:tcW w:w="2968" w:type="dxa"/>
          </w:tcPr>
          <w:p w14:paraId="31A9940E" w14:textId="2DDC2525" w:rsidR="00E26C92" w:rsidRDefault="00E26C92" w:rsidP="00E26C92">
            <w:pPr>
              <w:rPr>
                <w:rFonts w:ascii="Arial" w:hAnsi="Arial" w:cs="Arial"/>
                <w:sz w:val="16"/>
                <w:szCs w:val="16"/>
              </w:rPr>
            </w:pPr>
            <w:r>
              <w:rPr>
                <w:rFonts w:ascii="Arial" w:hAnsi="Arial" w:cs="Arial"/>
                <w:sz w:val="16"/>
                <w:szCs w:val="16"/>
              </w:rPr>
              <w:t xml:space="preserve">Teaching Elective </w:t>
            </w:r>
          </w:p>
        </w:tc>
      </w:tr>
      <w:tr w:rsidR="00E26C92" w14:paraId="2875C493" w14:textId="77777777" w:rsidTr="00E26C92">
        <w:tc>
          <w:tcPr>
            <w:tcW w:w="2074" w:type="dxa"/>
          </w:tcPr>
          <w:p w14:paraId="0E13460B" w14:textId="06D8A856" w:rsidR="00E26C92" w:rsidRDefault="00E26C92" w:rsidP="00E26C92">
            <w:pPr>
              <w:rPr>
                <w:rFonts w:ascii="Arial" w:hAnsi="Arial" w:cs="Arial"/>
                <w:sz w:val="16"/>
                <w:szCs w:val="16"/>
              </w:rPr>
            </w:pPr>
            <w:r>
              <w:rPr>
                <w:rFonts w:ascii="Arial" w:hAnsi="Arial" w:cs="Arial"/>
                <w:sz w:val="16"/>
                <w:szCs w:val="16"/>
              </w:rPr>
              <w:t>01/2022</w:t>
            </w:r>
          </w:p>
        </w:tc>
        <w:tc>
          <w:tcPr>
            <w:tcW w:w="3598" w:type="dxa"/>
          </w:tcPr>
          <w:p w14:paraId="1472BAA9" w14:textId="5023DEB6" w:rsidR="00E26C92" w:rsidRDefault="00E26C92" w:rsidP="00E26C92">
            <w:pPr>
              <w:rPr>
                <w:rFonts w:ascii="Arial" w:hAnsi="Arial" w:cs="Arial"/>
                <w:sz w:val="16"/>
                <w:szCs w:val="16"/>
              </w:rPr>
            </w:pPr>
            <w:r>
              <w:rPr>
                <w:rFonts w:ascii="Arial" w:hAnsi="Arial" w:cs="Arial"/>
                <w:sz w:val="16"/>
                <w:szCs w:val="16"/>
              </w:rPr>
              <w:t>Mina Chau</w:t>
            </w:r>
            <w:r w:rsidR="00F90A83">
              <w:rPr>
                <w:rFonts w:ascii="Arial" w:hAnsi="Arial" w:cs="Arial"/>
                <w:sz w:val="16"/>
                <w:szCs w:val="16"/>
              </w:rPr>
              <w:t>, PGY1 Resident</w:t>
            </w:r>
          </w:p>
        </w:tc>
        <w:tc>
          <w:tcPr>
            <w:tcW w:w="2968" w:type="dxa"/>
          </w:tcPr>
          <w:p w14:paraId="106FB4BF" w14:textId="49518C5C" w:rsidR="00E26C92" w:rsidRDefault="00E26C92" w:rsidP="00E26C92">
            <w:pPr>
              <w:rPr>
                <w:rFonts w:ascii="Arial" w:hAnsi="Arial" w:cs="Arial"/>
                <w:sz w:val="16"/>
                <w:szCs w:val="16"/>
              </w:rPr>
            </w:pPr>
            <w:r>
              <w:rPr>
                <w:rFonts w:ascii="Arial" w:hAnsi="Arial" w:cs="Arial"/>
                <w:sz w:val="16"/>
                <w:szCs w:val="16"/>
              </w:rPr>
              <w:t>Teaching Elective</w:t>
            </w:r>
          </w:p>
        </w:tc>
      </w:tr>
      <w:tr w:rsidR="00E26C92" w14:paraId="69000869" w14:textId="77777777" w:rsidTr="00E26C92">
        <w:tc>
          <w:tcPr>
            <w:tcW w:w="2074" w:type="dxa"/>
          </w:tcPr>
          <w:p w14:paraId="233DD7E9" w14:textId="1995194D" w:rsidR="00E26C92" w:rsidRDefault="00E26C92" w:rsidP="00E26C92">
            <w:pPr>
              <w:rPr>
                <w:rFonts w:ascii="Arial" w:hAnsi="Arial" w:cs="Arial"/>
                <w:sz w:val="16"/>
                <w:szCs w:val="16"/>
              </w:rPr>
            </w:pPr>
            <w:r>
              <w:rPr>
                <w:rFonts w:ascii="Arial" w:hAnsi="Arial" w:cs="Arial"/>
                <w:sz w:val="16"/>
                <w:szCs w:val="16"/>
              </w:rPr>
              <w:t>09/2021 – 04/2022</w:t>
            </w:r>
          </w:p>
        </w:tc>
        <w:tc>
          <w:tcPr>
            <w:tcW w:w="3598" w:type="dxa"/>
          </w:tcPr>
          <w:p w14:paraId="1690D12D" w14:textId="63705F76" w:rsidR="00E26C92" w:rsidRDefault="00E26C92" w:rsidP="00E26C92">
            <w:pPr>
              <w:rPr>
                <w:rFonts w:ascii="Arial" w:hAnsi="Arial" w:cs="Arial"/>
                <w:sz w:val="16"/>
                <w:szCs w:val="16"/>
              </w:rPr>
            </w:pPr>
            <w:r>
              <w:rPr>
                <w:rFonts w:ascii="Arial" w:hAnsi="Arial" w:cs="Arial"/>
                <w:sz w:val="16"/>
                <w:szCs w:val="16"/>
              </w:rPr>
              <w:t>Kelsey Ernst</w:t>
            </w:r>
            <w:r w:rsidR="00F90A83">
              <w:rPr>
                <w:rFonts w:ascii="Arial" w:hAnsi="Arial" w:cs="Arial"/>
                <w:sz w:val="16"/>
                <w:szCs w:val="16"/>
              </w:rPr>
              <w:t>, PGY1 Community</w:t>
            </w:r>
          </w:p>
        </w:tc>
        <w:tc>
          <w:tcPr>
            <w:tcW w:w="2968" w:type="dxa"/>
          </w:tcPr>
          <w:p w14:paraId="4CB5796C" w14:textId="0F62E4B2" w:rsidR="00E26C92" w:rsidRDefault="00E26C92" w:rsidP="00E26C92">
            <w:pPr>
              <w:rPr>
                <w:rFonts w:ascii="Arial" w:hAnsi="Arial" w:cs="Arial"/>
                <w:sz w:val="16"/>
                <w:szCs w:val="16"/>
              </w:rPr>
            </w:pPr>
            <w:r>
              <w:rPr>
                <w:rFonts w:ascii="Arial" w:hAnsi="Arial" w:cs="Arial"/>
                <w:sz w:val="16"/>
                <w:szCs w:val="16"/>
              </w:rPr>
              <w:t>Teaching, Teaching Elective</w:t>
            </w:r>
          </w:p>
        </w:tc>
      </w:tr>
      <w:tr w:rsidR="00E26C92" w14:paraId="23DF73CB" w14:textId="77777777" w:rsidTr="00E26C92">
        <w:tc>
          <w:tcPr>
            <w:tcW w:w="2074" w:type="dxa"/>
          </w:tcPr>
          <w:p w14:paraId="2A8D9F24" w14:textId="07F8614A" w:rsidR="00E26C92" w:rsidRDefault="00E26C92" w:rsidP="00E26C92">
            <w:pPr>
              <w:rPr>
                <w:rFonts w:ascii="Arial" w:hAnsi="Arial" w:cs="Arial"/>
                <w:sz w:val="16"/>
                <w:szCs w:val="16"/>
              </w:rPr>
            </w:pPr>
            <w:r>
              <w:rPr>
                <w:rFonts w:ascii="Arial" w:hAnsi="Arial" w:cs="Arial"/>
                <w:sz w:val="16"/>
                <w:szCs w:val="16"/>
              </w:rPr>
              <w:t xml:space="preserve">03/2021 </w:t>
            </w:r>
          </w:p>
        </w:tc>
        <w:tc>
          <w:tcPr>
            <w:tcW w:w="3598" w:type="dxa"/>
          </w:tcPr>
          <w:p w14:paraId="161F0046" w14:textId="270AC240" w:rsidR="00E26C92" w:rsidRDefault="00E26C92" w:rsidP="00E26C92">
            <w:pPr>
              <w:rPr>
                <w:rFonts w:ascii="Arial" w:hAnsi="Arial" w:cs="Arial"/>
                <w:sz w:val="16"/>
                <w:szCs w:val="16"/>
              </w:rPr>
            </w:pPr>
            <w:r>
              <w:rPr>
                <w:rFonts w:ascii="Arial" w:hAnsi="Arial" w:cs="Arial"/>
                <w:sz w:val="16"/>
                <w:szCs w:val="16"/>
              </w:rPr>
              <w:t>Jessica Sharkey</w:t>
            </w:r>
            <w:r w:rsidR="00F90A83">
              <w:rPr>
                <w:rFonts w:ascii="Arial" w:hAnsi="Arial" w:cs="Arial"/>
                <w:sz w:val="16"/>
                <w:szCs w:val="16"/>
              </w:rPr>
              <w:t xml:space="preserve">, PGY1 Resident </w:t>
            </w:r>
          </w:p>
        </w:tc>
        <w:tc>
          <w:tcPr>
            <w:tcW w:w="2968" w:type="dxa"/>
          </w:tcPr>
          <w:p w14:paraId="3E5A28E3" w14:textId="28D5C0FD" w:rsidR="00E26C92" w:rsidRDefault="00E26C92" w:rsidP="00E26C92">
            <w:pPr>
              <w:rPr>
                <w:rFonts w:ascii="Arial" w:hAnsi="Arial" w:cs="Arial"/>
                <w:sz w:val="16"/>
                <w:szCs w:val="16"/>
              </w:rPr>
            </w:pPr>
            <w:r>
              <w:rPr>
                <w:rFonts w:ascii="Arial" w:hAnsi="Arial" w:cs="Arial"/>
                <w:sz w:val="16"/>
                <w:szCs w:val="16"/>
              </w:rPr>
              <w:t>Teaching Elective</w:t>
            </w:r>
          </w:p>
        </w:tc>
      </w:tr>
      <w:tr w:rsidR="00E26C92" w14:paraId="3EDD713D" w14:textId="77777777" w:rsidTr="00E26C92">
        <w:tc>
          <w:tcPr>
            <w:tcW w:w="2074" w:type="dxa"/>
          </w:tcPr>
          <w:p w14:paraId="395449BE" w14:textId="7DC8A318" w:rsidR="00E26C92" w:rsidRDefault="00E26C92" w:rsidP="00E26C92">
            <w:pPr>
              <w:rPr>
                <w:rFonts w:ascii="Arial" w:hAnsi="Arial" w:cs="Arial"/>
                <w:sz w:val="16"/>
                <w:szCs w:val="16"/>
              </w:rPr>
            </w:pPr>
            <w:r>
              <w:rPr>
                <w:rFonts w:ascii="Arial" w:hAnsi="Arial" w:cs="Arial"/>
                <w:sz w:val="16"/>
                <w:szCs w:val="16"/>
              </w:rPr>
              <w:t>01/2021 – 04/2021</w:t>
            </w:r>
          </w:p>
        </w:tc>
        <w:tc>
          <w:tcPr>
            <w:tcW w:w="3598" w:type="dxa"/>
          </w:tcPr>
          <w:p w14:paraId="719DD5E9" w14:textId="4B90E6C0" w:rsidR="00E26C92" w:rsidRDefault="00E26C92" w:rsidP="00E26C92">
            <w:pPr>
              <w:rPr>
                <w:rFonts w:ascii="Arial" w:hAnsi="Arial" w:cs="Arial"/>
                <w:sz w:val="16"/>
                <w:szCs w:val="16"/>
              </w:rPr>
            </w:pPr>
            <w:r>
              <w:rPr>
                <w:rFonts w:ascii="Arial" w:hAnsi="Arial" w:cs="Arial"/>
                <w:sz w:val="16"/>
                <w:szCs w:val="16"/>
              </w:rPr>
              <w:t>Kaylee Clark</w:t>
            </w:r>
            <w:r w:rsidR="00F90A83">
              <w:rPr>
                <w:rFonts w:ascii="Arial" w:hAnsi="Arial" w:cs="Arial"/>
                <w:sz w:val="16"/>
                <w:szCs w:val="16"/>
              </w:rPr>
              <w:t xml:space="preserve">, PGY1 Resident </w:t>
            </w:r>
          </w:p>
        </w:tc>
        <w:tc>
          <w:tcPr>
            <w:tcW w:w="2968" w:type="dxa"/>
          </w:tcPr>
          <w:p w14:paraId="4F244E52" w14:textId="0D26881E" w:rsidR="00E26C92" w:rsidRDefault="00E26C92" w:rsidP="00E26C92">
            <w:pPr>
              <w:rPr>
                <w:rFonts w:ascii="Arial" w:hAnsi="Arial" w:cs="Arial"/>
                <w:sz w:val="16"/>
                <w:szCs w:val="16"/>
              </w:rPr>
            </w:pPr>
            <w:r>
              <w:rPr>
                <w:rFonts w:ascii="Arial" w:hAnsi="Arial" w:cs="Arial"/>
                <w:sz w:val="16"/>
                <w:szCs w:val="16"/>
              </w:rPr>
              <w:t>Teaching</w:t>
            </w:r>
          </w:p>
        </w:tc>
      </w:tr>
      <w:tr w:rsidR="00E26C92" w14:paraId="7B8FF36B" w14:textId="77777777" w:rsidTr="001C0941">
        <w:tc>
          <w:tcPr>
            <w:tcW w:w="2074" w:type="dxa"/>
          </w:tcPr>
          <w:p w14:paraId="27350FF0" w14:textId="77777777" w:rsidR="00E26C92" w:rsidRDefault="00E26C92" w:rsidP="00E26C92">
            <w:pPr>
              <w:rPr>
                <w:rFonts w:ascii="Arial" w:hAnsi="Arial" w:cs="Arial"/>
                <w:sz w:val="16"/>
                <w:szCs w:val="16"/>
              </w:rPr>
            </w:pPr>
            <w:r>
              <w:rPr>
                <w:rFonts w:ascii="Arial" w:hAnsi="Arial" w:cs="Arial"/>
                <w:sz w:val="16"/>
                <w:szCs w:val="16"/>
              </w:rPr>
              <w:t>08/2020 – 04/2021</w:t>
            </w:r>
          </w:p>
          <w:p w14:paraId="4683E00E" w14:textId="1BC34AFE" w:rsidR="00E26C92" w:rsidRDefault="00E26C92" w:rsidP="00E26C92">
            <w:pPr>
              <w:rPr>
                <w:rFonts w:ascii="Arial" w:hAnsi="Arial" w:cs="Arial"/>
                <w:sz w:val="16"/>
                <w:szCs w:val="16"/>
              </w:rPr>
            </w:pPr>
            <w:r>
              <w:rPr>
                <w:rFonts w:ascii="Arial" w:hAnsi="Arial" w:cs="Arial"/>
                <w:sz w:val="16"/>
                <w:szCs w:val="16"/>
              </w:rPr>
              <w:t xml:space="preserve">08/2020 – 12/2020 </w:t>
            </w:r>
          </w:p>
        </w:tc>
        <w:tc>
          <w:tcPr>
            <w:tcW w:w="3598" w:type="dxa"/>
          </w:tcPr>
          <w:p w14:paraId="349E4E2A" w14:textId="77777777" w:rsidR="00E26C92" w:rsidRDefault="00E26C92" w:rsidP="00E26C92">
            <w:pPr>
              <w:rPr>
                <w:rFonts w:ascii="Arial" w:hAnsi="Arial" w:cs="Arial"/>
                <w:sz w:val="16"/>
                <w:szCs w:val="16"/>
              </w:rPr>
            </w:pPr>
            <w:r>
              <w:rPr>
                <w:rFonts w:ascii="Arial" w:hAnsi="Arial" w:cs="Arial"/>
                <w:sz w:val="16"/>
                <w:szCs w:val="16"/>
              </w:rPr>
              <w:t xml:space="preserve">Lisa </w:t>
            </w:r>
            <w:proofErr w:type="spellStart"/>
            <w:r>
              <w:rPr>
                <w:rFonts w:ascii="Arial" w:hAnsi="Arial" w:cs="Arial"/>
                <w:sz w:val="16"/>
                <w:szCs w:val="16"/>
              </w:rPr>
              <w:t>Giangardella</w:t>
            </w:r>
            <w:proofErr w:type="spellEnd"/>
            <w:r>
              <w:rPr>
                <w:rFonts w:ascii="Arial" w:hAnsi="Arial" w:cs="Arial"/>
                <w:sz w:val="16"/>
                <w:szCs w:val="16"/>
              </w:rPr>
              <w:t>, PGY1 Community</w:t>
            </w:r>
          </w:p>
          <w:p w14:paraId="4C374F2E" w14:textId="436FA7A5" w:rsidR="00E26C92" w:rsidRDefault="00E26C92" w:rsidP="00E26C92">
            <w:pPr>
              <w:rPr>
                <w:rFonts w:ascii="Arial" w:hAnsi="Arial" w:cs="Arial"/>
                <w:sz w:val="16"/>
                <w:szCs w:val="16"/>
              </w:rPr>
            </w:pPr>
            <w:r>
              <w:rPr>
                <w:rFonts w:ascii="Arial" w:hAnsi="Arial" w:cs="Arial"/>
                <w:sz w:val="16"/>
                <w:szCs w:val="16"/>
              </w:rPr>
              <w:t xml:space="preserve">Anisa </w:t>
            </w:r>
            <w:proofErr w:type="spellStart"/>
            <w:r>
              <w:rPr>
                <w:rFonts w:ascii="Arial" w:hAnsi="Arial" w:cs="Arial"/>
                <w:sz w:val="16"/>
                <w:szCs w:val="16"/>
              </w:rPr>
              <w:t>Bici</w:t>
            </w:r>
            <w:proofErr w:type="spellEnd"/>
            <w:r>
              <w:rPr>
                <w:rFonts w:ascii="Arial" w:hAnsi="Arial" w:cs="Arial"/>
                <w:sz w:val="16"/>
                <w:szCs w:val="16"/>
              </w:rPr>
              <w:t>, PGY1 Residency</w:t>
            </w:r>
          </w:p>
        </w:tc>
        <w:tc>
          <w:tcPr>
            <w:tcW w:w="2968" w:type="dxa"/>
          </w:tcPr>
          <w:p w14:paraId="18875D71" w14:textId="70F37E30" w:rsidR="00E26C92" w:rsidRDefault="00E26C92" w:rsidP="00E26C92">
            <w:pPr>
              <w:rPr>
                <w:rFonts w:ascii="Arial" w:hAnsi="Arial" w:cs="Arial"/>
                <w:sz w:val="16"/>
                <w:szCs w:val="16"/>
              </w:rPr>
            </w:pPr>
            <w:r>
              <w:rPr>
                <w:rFonts w:ascii="Arial" w:hAnsi="Arial" w:cs="Arial"/>
                <w:sz w:val="16"/>
                <w:szCs w:val="16"/>
              </w:rPr>
              <w:t>Teaching, Teaching Elective</w:t>
            </w:r>
          </w:p>
          <w:p w14:paraId="00E5663D" w14:textId="2022A9BB" w:rsidR="00E26C92" w:rsidRDefault="00E26C92" w:rsidP="00E26C92">
            <w:pPr>
              <w:rPr>
                <w:rFonts w:ascii="Arial" w:hAnsi="Arial" w:cs="Arial"/>
                <w:sz w:val="16"/>
                <w:szCs w:val="16"/>
              </w:rPr>
            </w:pPr>
            <w:r>
              <w:rPr>
                <w:rFonts w:ascii="Arial" w:hAnsi="Arial" w:cs="Arial"/>
                <w:sz w:val="16"/>
                <w:szCs w:val="16"/>
              </w:rPr>
              <w:t>Teaching</w:t>
            </w:r>
          </w:p>
        </w:tc>
      </w:tr>
      <w:tr w:rsidR="00E26C92" w14:paraId="627D70FF" w14:textId="77777777" w:rsidTr="001C0941">
        <w:tc>
          <w:tcPr>
            <w:tcW w:w="2074" w:type="dxa"/>
            <w:tcBorders>
              <w:bottom w:val="single" w:sz="4" w:space="0" w:color="auto"/>
            </w:tcBorders>
          </w:tcPr>
          <w:p w14:paraId="209C786D" w14:textId="5C0F08B9" w:rsidR="00E26C92" w:rsidRDefault="00E26C92" w:rsidP="00E26C92">
            <w:pPr>
              <w:rPr>
                <w:rFonts w:ascii="Arial" w:hAnsi="Arial" w:cs="Arial"/>
                <w:sz w:val="16"/>
                <w:szCs w:val="16"/>
              </w:rPr>
            </w:pPr>
            <w:r>
              <w:rPr>
                <w:rFonts w:ascii="Arial" w:hAnsi="Arial" w:cs="Arial"/>
                <w:sz w:val="16"/>
                <w:szCs w:val="16"/>
              </w:rPr>
              <w:t>09/2019 – 12/2019</w:t>
            </w:r>
          </w:p>
        </w:tc>
        <w:tc>
          <w:tcPr>
            <w:tcW w:w="3598" w:type="dxa"/>
            <w:tcBorders>
              <w:bottom w:val="single" w:sz="4" w:space="0" w:color="auto"/>
            </w:tcBorders>
          </w:tcPr>
          <w:p w14:paraId="2DC4A9D7" w14:textId="12E3D35E" w:rsidR="00E26C92" w:rsidRDefault="00E26C92" w:rsidP="00E26C92">
            <w:pPr>
              <w:rPr>
                <w:rFonts w:ascii="Arial" w:hAnsi="Arial" w:cs="Arial"/>
                <w:sz w:val="16"/>
                <w:szCs w:val="16"/>
              </w:rPr>
            </w:pPr>
            <w:r>
              <w:rPr>
                <w:rFonts w:ascii="Arial" w:hAnsi="Arial" w:cs="Arial"/>
                <w:sz w:val="16"/>
                <w:szCs w:val="16"/>
              </w:rPr>
              <w:t>Mary Jo Elder, PGY1 Community</w:t>
            </w:r>
          </w:p>
        </w:tc>
        <w:tc>
          <w:tcPr>
            <w:tcW w:w="2968" w:type="dxa"/>
            <w:tcBorders>
              <w:bottom w:val="single" w:sz="4" w:space="0" w:color="auto"/>
            </w:tcBorders>
          </w:tcPr>
          <w:p w14:paraId="6CB47871" w14:textId="2A42C9C2" w:rsidR="00E26C92" w:rsidRDefault="00E26C92" w:rsidP="00E26C92">
            <w:pPr>
              <w:rPr>
                <w:rFonts w:ascii="Arial" w:hAnsi="Arial" w:cs="Arial"/>
                <w:sz w:val="16"/>
                <w:szCs w:val="16"/>
              </w:rPr>
            </w:pPr>
            <w:r>
              <w:rPr>
                <w:rFonts w:ascii="Arial" w:hAnsi="Arial" w:cs="Arial"/>
                <w:sz w:val="16"/>
                <w:szCs w:val="16"/>
              </w:rPr>
              <w:t>Teaching</w:t>
            </w:r>
          </w:p>
        </w:tc>
      </w:tr>
    </w:tbl>
    <w:p w14:paraId="4B0A9AA4" w14:textId="77777777" w:rsidR="00F76CE9" w:rsidRPr="00CD02B0" w:rsidRDefault="00F76CE9" w:rsidP="00F76CE9">
      <w:pPr>
        <w:rPr>
          <w:rFonts w:ascii="Arial" w:hAnsi="Arial" w:cs="Arial"/>
          <w:b/>
          <w:sz w:val="16"/>
          <w:szCs w:val="16"/>
        </w:rPr>
      </w:pPr>
    </w:p>
    <w:p w14:paraId="70DB6C9A" w14:textId="3F8D332B" w:rsidR="00F76CE9" w:rsidRPr="00897E40" w:rsidRDefault="00F76CE9" w:rsidP="00F76CE9">
      <w:pPr>
        <w:rPr>
          <w:rFonts w:ascii="Arial" w:hAnsi="Arial" w:cs="Arial"/>
          <w:b/>
          <w:sz w:val="20"/>
          <w:szCs w:val="20"/>
          <w:u w:val="single"/>
        </w:rPr>
      </w:pPr>
      <w:r w:rsidRPr="0081050E">
        <w:rPr>
          <w:rFonts w:ascii="Arial" w:hAnsi="Arial" w:cs="Arial"/>
          <w:b/>
          <w:sz w:val="20"/>
          <w:szCs w:val="20"/>
          <w:u w:val="single"/>
        </w:rPr>
        <w:t>SERVICE</w:t>
      </w:r>
      <w:r w:rsidR="00176FFF">
        <w:rPr>
          <w:rFonts w:ascii="Arial" w:hAnsi="Arial" w:cs="Arial"/>
          <w:bCs/>
          <w:sz w:val="20"/>
          <w:szCs w:val="20"/>
        </w:rPr>
        <w:t xml:space="preserve"> (since 2019)</w:t>
      </w:r>
    </w:p>
    <w:p w14:paraId="2CE246C8" w14:textId="77777777" w:rsidR="00F76CE9" w:rsidRDefault="00F76CE9" w:rsidP="00935B2D">
      <w:pPr>
        <w:rPr>
          <w:rFonts w:ascii="Arial" w:hAnsi="Arial" w:cs="Arial"/>
          <w:sz w:val="20"/>
          <w:szCs w:val="20"/>
        </w:rPr>
      </w:pPr>
    </w:p>
    <w:p w14:paraId="1B047070" w14:textId="65D27118" w:rsidR="000639B0" w:rsidRPr="00E37A37" w:rsidRDefault="000639B0" w:rsidP="000639B0">
      <w:pPr>
        <w:rPr>
          <w:rFonts w:ascii="Arial" w:hAnsi="Arial" w:cs="Arial"/>
          <w:b/>
          <w:i/>
          <w:sz w:val="20"/>
          <w:szCs w:val="20"/>
          <w:u w:val="single"/>
        </w:rPr>
      </w:pPr>
      <w:r>
        <w:rPr>
          <w:rFonts w:ascii="Arial" w:hAnsi="Arial" w:cs="Arial"/>
          <w:b/>
          <w:i/>
          <w:sz w:val="20"/>
          <w:szCs w:val="20"/>
          <w:u w:val="single"/>
        </w:rPr>
        <w:t>Academic</w:t>
      </w:r>
    </w:p>
    <w:p w14:paraId="7F6FBD08" w14:textId="77777777" w:rsidR="000639B0" w:rsidRPr="000639B0" w:rsidRDefault="000639B0" w:rsidP="00935B2D">
      <w:pPr>
        <w:rPr>
          <w:rFonts w:ascii="Arial" w:hAnsi="Arial" w:cs="Arial"/>
          <w:sz w:val="16"/>
          <w:szCs w:val="16"/>
        </w:rPr>
      </w:pPr>
    </w:p>
    <w:p w14:paraId="3002C377" w14:textId="0F366922" w:rsidR="00A079A5" w:rsidRDefault="00A079A5" w:rsidP="009D319E">
      <w:pPr>
        <w:rPr>
          <w:rFonts w:ascii="Arial" w:hAnsi="Arial" w:cs="Arial"/>
          <w:b/>
          <w:sz w:val="16"/>
          <w:szCs w:val="16"/>
        </w:rPr>
      </w:pPr>
      <w:r>
        <w:rPr>
          <w:rFonts w:ascii="Arial" w:hAnsi="Arial" w:cs="Arial"/>
          <w:b/>
          <w:sz w:val="16"/>
          <w:szCs w:val="16"/>
        </w:rPr>
        <w:t xml:space="preserve">University of Michigan </w:t>
      </w:r>
    </w:p>
    <w:p w14:paraId="7CD3C762" w14:textId="4DBA8341" w:rsidR="00260BBB" w:rsidRDefault="00260BBB" w:rsidP="009D319E">
      <w:pPr>
        <w:rPr>
          <w:rFonts w:ascii="Arial" w:hAnsi="Arial" w:cs="Arial"/>
          <w:sz w:val="16"/>
          <w:szCs w:val="16"/>
        </w:rPr>
      </w:pPr>
      <w:r>
        <w:rPr>
          <w:rFonts w:ascii="Arial" w:hAnsi="Arial" w:cs="Arial"/>
          <w:sz w:val="16"/>
          <w:szCs w:val="16"/>
        </w:rPr>
        <w:t xml:space="preserve">Senate Assembly Representative, University of Michigan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2023 – current </w:t>
      </w:r>
    </w:p>
    <w:p w14:paraId="123825BA" w14:textId="5A77385E" w:rsidR="00176FFF" w:rsidRDefault="00176FFF" w:rsidP="009D319E">
      <w:pPr>
        <w:rPr>
          <w:rFonts w:ascii="Arial" w:hAnsi="Arial" w:cs="Arial"/>
          <w:sz w:val="16"/>
          <w:szCs w:val="16"/>
        </w:rPr>
      </w:pPr>
      <w:r>
        <w:rPr>
          <w:rFonts w:ascii="Arial" w:hAnsi="Arial" w:cs="Arial"/>
          <w:sz w:val="16"/>
          <w:szCs w:val="16"/>
        </w:rPr>
        <w:t>Faculty Advisory Board, Student Run Free Clinic</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2020 – </w:t>
      </w:r>
      <w:proofErr w:type="gramStart"/>
      <w:r>
        <w:rPr>
          <w:rFonts w:ascii="Arial" w:hAnsi="Arial" w:cs="Arial"/>
          <w:sz w:val="16"/>
          <w:szCs w:val="16"/>
        </w:rPr>
        <w:t>current</w:t>
      </w:r>
      <w:proofErr w:type="gramEnd"/>
      <w:r>
        <w:rPr>
          <w:rFonts w:ascii="Arial" w:hAnsi="Arial" w:cs="Arial"/>
          <w:sz w:val="16"/>
          <w:szCs w:val="16"/>
        </w:rPr>
        <w:t xml:space="preserve"> </w:t>
      </w:r>
    </w:p>
    <w:p w14:paraId="41D121BD" w14:textId="2268314D" w:rsidR="00260BBB" w:rsidRDefault="00260BBB" w:rsidP="009D319E">
      <w:pPr>
        <w:rPr>
          <w:rFonts w:ascii="Arial" w:hAnsi="Arial" w:cs="Arial"/>
          <w:sz w:val="16"/>
          <w:szCs w:val="16"/>
        </w:rPr>
      </w:pPr>
      <w:r>
        <w:rPr>
          <w:rFonts w:ascii="Arial" w:hAnsi="Arial" w:cs="Arial"/>
          <w:sz w:val="16"/>
          <w:szCs w:val="16"/>
        </w:rPr>
        <w:t xml:space="preserve">Launch Committee </w:t>
      </w:r>
      <w:r w:rsidR="00176FFF">
        <w:rPr>
          <w:rFonts w:ascii="Arial" w:hAnsi="Arial" w:cs="Arial"/>
          <w:sz w:val="16"/>
          <w:szCs w:val="16"/>
        </w:rPr>
        <w:t>(organizing member)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2023</w:t>
      </w:r>
    </w:p>
    <w:p w14:paraId="02A0A5BB" w14:textId="6DA08312" w:rsidR="00365F5A" w:rsidRDefault="00365F5A" w:rsidP="009D319E">
      <w:pPr>
        <w:rPr>
          <w:rFonts w:ascii="Arial" w:hAnsi="Arial" w:cs="Arial"/>
          <w:sz w:val="16"/>
          <w:szCs w:val="16"/>
        </w:rPr>
      </w:pPr>
      <w:r>
        <w:rPr>
          <w:rFonts w:ascii="Arial" w:hAnsi="Arial" w:cs="Arial"/>
          <w:sz w:val="16"/>
          <w:szCs w:val="16"/>
        </w:rPr>
        <w:t>Interprofessional Community Health Collaborative (</w:t>
      </w:r>
      <w:r w:rsidR="007D132C">
        <w:rPr>
          <w:rFonts w:ascii="Arial" w:hAnsi="Arial" w:cs="Arial"/>
          <w:sz w:val="16"/>
          <w:szCs w:val="16"/>
        </w:rPr>
        <w:t>co-</w:t>
      </w:r>
      <w:r>
        <w:rPr>
          <w:rFonts w:ascii="Arial" w:hAnsi="Arial" w:cs="Arial"/>
          <w:sz w:val="16"/>
          <w:szCs w:val="16"/>
        </w:rPr>
        <w:t>lead)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2022 – </w:t>
      </w:r>
      <w:r w:rsidR="00176FFF">
        <w:rPr>
          <w:rFonts w:ascii="Arial" w:hAnsi="Arial" w:cs="Arial"/>
          <w:sz w:val="16"/>
          <w:szCs w:val="16"/>
        </w:rPr>
        <w:t>2023</w:t>
      </w:r>
    </w:p>
    <w:p w14:paraId="2F131B70" w14:textId="74E89350" w:rsidR="00B205AE" w:rsidRDefault="00B205AE" w:rsidP="009D319E">
      <w:pPr>
        <w:rPr>
          <w:rFonts w:ascii="Arial" w:hAnsi="Arial" w:cs="Arial"/>
          <w:sz w:val="16"/>
          <w:szCs w:val="16"/>
        </w:rPr>
      </w:pPr>
      <w:r>
        <w:rPr>
          <w:rFonts w:ascii="Arial" w:hAnsi="Arial" w:cs="Arial"/>
          <w:sz w:val="16"/>
          <w:szCs w:val="16"/>
        </w:rPr>
        <w:t>Experiential Innovations Workgroup, Interprofessional Education Center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2022 – </w:t>
      </w:r>
      <w:r w:rsidR="00176FFF">
        <w:rPr>
          <w:rFonts w:ascii="Arial" w:hAnsi="Arial" w:cs="Arial"/>
          <w:sz w:val="16"/>
          <w:szCs w:val="16"/>
        </w:rPr>
        <w:t>2023</w:t>
      </w:r>
    </w:p>
    <w:p w14:paraId="356BFDB7" w14:textId="6FD1FEC7" w:rsidR="00A079A5" w:rsidRDefault="00A079A5" w:rsidP="009D319E">
      <w:pPr>
        <w:rPr>
          <w:rFonts w:ascii="Arial" w:hAnsi="Arial" w:cs="Arial"/>
          <w:sz w:val="16"/>
          <w:szCs w:val="16"/>
        </w:rPr>
      </w:pPr>
      <w:r>
        <w:rPr>
          <w:rFonts w:ascii="Arial" w:hAnsi="Arial" w:cs="Arial"/>
          <w:sz w:val="16"/>
          <w:szCs w:val="16"/>
        </w:rPr>
        <w:t>Clinical Faculty Working Group</w:t>
      </w:r>
      <w:r w:rsidR="00F27461">
        <w:rPr>
          <w:rFonts w:ascii="Arial" w:hAnsi="Arial" w:cs="Arial"/>
          <w:sz w:val="16"/>
          <w:szCs w:val="16"/>
        </w:rPr>
        <w:t>, Senate Advisory Committee on University Affairs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2021 – </w:t>
      </w:r>
      <w:r w:rsidR="00176FFF">
        <w:rPr>
          <w:rFonts w:ascii="Arial" w:hAnsi="Arial" w:cs="Arial"/>
          <w:sz w:val="16"/>
          <w:szCs w:val="16"/>
        </w:rPr>
        <w:t>2023</w:t>
      </w:r>
    </w:p>
    <w:p w14:paraId="59DB00EB" w14:textId="77777777" w:rsidR="00A079A5" w:rsidRDefault="00A079A5" w:rsidP="009D319E">
      <w:pPr>
        <w:rPr>
          <w:rFonts w:ascii="Arial" w:hAnsi="Arial" w:cs="Arial"/>
          <w:b/>
          <w:sz w:val="16"/>
          <w:szCs w:val="16"/>
        </w:rPr>
      </w:pPr>
    </w:p>
    <w:p w14:paraId="2347D5C0" w14:textId="15FB0427" w:rsidR="00080976" w:rsidRPr="000639B0" w:rsidRDefault="009D319E" w:rsidP="009D319E">
      <w:pPr>
        <w:rPr>
          <w:rFonts w:ascii="Arial" w:hAnsi="Arial" w:cs="Arial"/>
          <w:b/>
          <w:sz w:val="16"/>
          <w:szCs w:val="16"/>
        </w:rPr>
      </w:pPr>
      <w:r w:rsidRPr="000639B0">
        <w:rPr>
          <w:rFonts w:ascii="Arial" w:hAnsi="Arial" w:cs="Arial"/>
          <w:b/>
          <w:sz w:val="16"/>
          <w:szCs w:val="16"/>
        </w:rPr>
        <w:t>University of Michigan College of Pharmacy</w:t>
      </w:r>
    </w:p>
    <w:p w14:paraId="65325DB6" w14:textId="623D2B6D" w:rsidR="00DE22E2" w:rsidRPr="000639B0" w:rsidRDefault="00897E40" w:rsidP="009D319E">
      <w:pPr>
        <w:rPr>
          <w:rFonts w:ascii="Arial" w:hAnsi="Arial" w:cs="Arial"/>
          <w:i/>
          <w:sz w:val="16"/>
          <w:szCs w:val="16"/>
        </w:rPr>
      </w:pPr>
      <w:r>
        <w:rPr>
          <w:rFonts w:ascii="Arial" w:hAnsi="Arial" w:cs="Arial"/>
          <w:i/>
          <w:sz w:val="16"/>
          <w:szCs w:val="16"/>
        </w:rPr>
        <w:t xml:space="preserve">Committees </w:t>
      </w:r>
    </w:p>
    <w:p w14:paraId="1D68488D" w14:textId="3E5BC0AE" w:rsidR="00365F5A" w:rsidRDefault="00365F5A" w:rsidP="00080976">
      <w:pPr>
        <w:rPr>
          <w:rFonts w:ascii="Arial" w:hAnsi="Arial" w:cs="Arial"/>
          <w:sz w:val="16"/>
          <w:szCs w:val="16"/>
        </w:rPr>
      </w:pPr>
      <w:r>
        <w:rPr>
          <w:rFonts w:ascii="Arial" w:hAnsi="Arial" w:cs="Arial"/>
          <w:sz w:val="16"/>
          <w:szCs w:val="16"/>
        </w:rPr>
        <w:t>Member, Curriculum Leadership Team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2023 – current </w:t>
      </w:r>
    </w:p>
    <w:p w14:paraId="2DD5623F" w14:textId="77777777" w:rsidR="00176FFF" w:rsidRDefault="00176FFF" w:rsidP="00176FFF">
      <w:pPr>
        <w:rPr>
          <w:rFonts w:ascii="Arial" w:hAnsi="Arial" w:cs="Arial"/>
          <w:sz w:val="16"/>
          <w:szCs w:val="16"/>
        </w:rPr>
      </w:pPr>
      <w:r>
        <w:rPr>
          <w:rFonts w:ascii="Arial" w:hAnsi="Arial" w:cs="Arial"/>
          <w:sz w:val="16"/>
          <w:szCs w:val="16"/>
        </w:rPr>
        <w:t xml:space="preserve">Chair, </w:t>
      </w:r>
      <w:proofErr w:type="spellStart"/>
      <w:r>
        <w:rPr>
          <w:rFonts w:ascii="Arial" w:hAnsi="Arial" w:cs="Arial"/>
          <w:sz w:val="16"/>
          <w:szCs w:val="16"/>
        </w:rPr>
        <w:t>Entrustable</w:t>
      </w:r>
      <w:proofErr w:type="spellEnd"/>
      <w:r>
        <w:rPr>
          <w:rFonts w:ascii="Arial" w:hAnsi="Arial" w:cs="Arial"/>
          <w:sz w:val="16"/>
          <w:szCs w:val="16"/>
        </w:rPr>
        <w:t xml:space="preserve"> Professional Activities Workgroup</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2020 – current </w:t>
      </w:r>
    </w:p>
    <w:p w14:paraId="6E26C6C0" w14:textId="77777777" w:rsidR="00176FFF" w:rsidRDefault="00176FFF" w:rsidP="00176FFF">
      <w:pPr>
        <w:rPr>
          <w:rFonts w:ascii="Arial" w:hAnsi="Arial" w:cs="Arial"/>
          <w:sz w:val="16"/>
          <w:szCs w:val="16"/>
        </w:rPr>
      </w:pPr>
      <w:r>
        <w:rPr>
          <w:rFonts w:ascii="Arial" w:hAnsi="Arial" w:cs="Arial"/>
          <w:sz w:val="16"/>
          <w:szCs w:val="16"/>
        </w:rPr>
        <w:t xml:space="preserve">Member, Curriculum and Assessment Committee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2019 – current </w:t>
      </w:r>
    </w:p>
    <w:p w14:paraId="60A3B8F9" w14:textId="77777777" w:rsidR="00176FFF" w:rsidRDefault="00176FFF" w:rsidP="00176FFF">
      <w:pPr>
        <w:rPr>
          <w:rFonts w:ascii="Arial" w:hAnsi="Arial" w:cs="Arial"/>
          <w:sz w:val="16"/>
          <w:szCs w:val="16"/>
        </w:rPr>
      </w:pPr>
      <w:r>
        <w:rPr>
          <w:rFonts w:ascii="Arial" w:hAnsi="Arial" w:cs="Arial"/>
          <w:sz w:val="16"/>
          <w:szCs w:val="16"/>
        </w:rPr>
        <w:t>Co-led implementation of pharmacy services at Student Run Free Clinic (departmental assignment)</w:t>
      </w:r>
      <w:r>
        <w:rPr>
          <w:rFonts w:ascii="Arial" w:hAnsi="Arial" w:cs="Arial"/>
          <w:sz w:val="16"/>
          <w:szCs w:val="16"/>
        </w:rPr>
        <w:tab/>
      </w:r>
      <w:r>
        <w:rPr>
          <w:rFonts w:ascii="Arial" w:hAnsi="Arial" w:cs="Arial"/>
          <w:sz w:val="16"/>
          <w:szCs w:val="16"/>
        </w:rPr>
        <w:tab/>
        <w:t xml:space="preserve">2017 – </w:t>
      </w:r>
      <w:proofErr w:type="gramStart"/>
      <w:r>
        <w:rPr>
          <w:rFonts w:ascii="Arial" w:hAnsi="Arial" w:cs="Arial"/>
          <w:sz w:val="16"/>
          <w:szCs w:val="16"/>
        </w:rPr>
        <w:t>current</w:t>
      </w:r>
      <w:proofErr w:type="gramEnd"/>
      <w:r>
        <w:rPr>
          <w:rFonts w:ascii="Arial" w:hAnsi="Arial" w:cs="Arial"/>
          <w:sz w:val="16"/>
          <w:szCs w:val="16"/>
        </w:rPr>
        <w:t xml:space="preserve"> </w:t>
      </w:r>
    </w:p>
    <w:p w14:paraId="03FC00CD" w14:textId="77777777" w:rsidR="00176FFF" w:rsidRPr="000639B0" w:rsidRDefault="00176FFF" w:rsidP="00176FFF">
      <w:pPr>
        <w:rPr>
          <w:rFonts w:ascii="Arial" w:hAnsi="Arial" w:cs="Arial"/>
          <w:sz w:val="16"/>
          <w:szCs w:val="16"/>
        </w:rPr>
      </w:pPr>
      <w:r w:rsidRPr="000639B0">
        <w:rPr>
          <w:rFonts w:ascii="Arial" w:hAnsi="Arial" w:cs="Arial"/>
          <w:sz w:val="16"/>
          <w:szCs w:val="16"/>
        </w:rPr>
        <w:t xml:space="preserve">Member, Therapeutic </w:t>
      </w:r>
      <w:proofErr w:type="gramStart"/>
      <w:r w:rsidRPr="000639B0">
        <w:rPr>
          <w:rFonts w:ascii="Arial" w:hAnsi="Arial" w:cs="Arial"/>
          <w:sz w:val="16"/>
          <w:szCs w:val="16"/>
        </w:rPr>
        <w:t>Problem Solving</w:t>
      </w:r>
      <w:proofErr w:type="gramEnd"/>
      <w:r w:rsidRPr="000639B0">
        <w:rPr>
          <w:rFonts w:ascii="Arial" w:hAnsi="Arial" w:cs="Arial"/>
          <w:sz w:val="16"/>
          <w:szCs w:val="16"/>
        </w:rPr>
        <w:t xml:space="preserve"> Committee</w:t>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Pr>
          <w:rFonts w:ascii="Arial" w:hAnsi="Arial" w:cs="Arial"/>
          <w:sz w:val="16"/>
          <w:szCs w:val="16"/>
        </w:rPr>
        <w:tab/>
      </w:r>
      <w:r>
        <w:rPr>
          <w:rFonts w:ascii="Arial" w:hAnsi="Arial" w:cs="Arial"/>
          <w:sz w:val="16"/>
          <w:szCs w:val="16"/>
        </w:rPr>
        <w:tab/>
      </w:r>
      <w:r w:rsidRPr="000639B0">
        <w:rPr>
          <w:rFonts w:ascii="Arial" w:hAnsi="Arial" w:cs="Arial"/>
          <w:sz w:val="16"/>
          <w:szCs w:val="16"/>
        </w:rPr>
        <w:t xml:space="preserve">2015 – current </w:t>
      </w:r>
    </w:p>
    <w:p w14:paraId="48DB55E6" w14:textId="199830BC" w:rsidR="00176FFF" w:rsidRDefault="00176FFF" w:rsidP="00080976">
      <w:pPr>
        <w:rPr>
          <w:rFonts w:ascii="Arial" w:hAnsi="Arial" w:cs="Arial"/>
          <w:sz w:val="16"/>
          <w:szCs w:val="16"/>
        </w:rPr>
      </w:pPr>
      <w:r w:rsidRPr="000639B0">
        <w:rPr>
          <w:rFonts w:ascii="Arial" w:hAnsi="Arial" w:cs="Arial"/>
          <w:sz w:val="16"/>
          <w:szCs w:val="16"/>
        </w:rPr>
        <w:t>Member, Clinical Skills/ OSCE Committee</w:t>
      </w:r>
      <w:r>
        <w:rPr>
          <w:rFonts w:ascii="Arial" w:hAnsi="Arial" w:cs="Arial"/>
          <w:sz w:val="16"/>
          <w:szCs w:val="16"/>
        </w:rPr>
        <w:t xml:space="preserve"> (Chair starting summer 2019)</w:t>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Pr>
          <w:rFonts w:ascii="Arial" w:hAnsi="Arial" w:cs="Arial"/>
          <w:sz w:val="16"/>
          <w:szCs w:val="16"/>
        </w:rPr>
        <w:tab/>
      </w:r>
      <w:r w:rsidRPr="000639B0">
        <w:rPr>
          <w:rFonts w:ascii="Arial" w:hAnsi="Arial" w:cs="Arial"/>
          <w:sz w:val="16"/>
          <w:szCs w:val="16"/>
        </w:rPr>
        <w:t xml:space="preserve">2013 – </w:t>
      </w:r>
      <w:proofErr w:type="gramStart"/>
      <w:r w:rsidRPr="000639B0">
        <w:rPr>
          <w:rFonts w:ascii="Arial" w:hAnsi="Arial" w:cs="Arial"/>
          <w:sz w:val="16"/>
          <w:szCs w:val="16"/>
        </w:rPr>
        <w:t>current</w:t>
      </w:r>
      <w:proofErr w:type="gramEnd"/>
      <w:r w:rsidRPr="000639B0">
        <w:rPr>
          <w:rFonts w:ascii="Arial" w:hAnsi="Arial" w:cs="Arial"/>
          <w:sz w:val="16"/>
          <w:szCs w:val="16"/>
        </w:rPr>
        <w:t xml:space="preserve"> </w:t>
      </w:r>
    </w:p>
    <w:p w14:paraId="7D25E7C5" w14:textId="2ABA51A8" w:rsidR="0033381A" w:rsidRDefault="0033381A" w:rsidP="00080976">
      <w:pPr>
        <w:rPr>
          <w:rFonts w:ascii="Arial" w:hAnsi="Arial" w:cs="Arial"/>
          <w:sz w:val="16"/>
          <w:szCs w:val="16"/>
        </w:rPr>
      </w:pPr>
      <w:r>
        <w:rPr>
          <w:rFonts w:ascii="Arial" w:hAnsi="Arial" w:cs="Arial"/>
          <w:sz w:val="16"/>
          <w:szCs w:val="16"/>
        </w:rPr>
        <w:t>Member, Race, Ethnicity, and Social Determinants of Health Committee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2021 – </w:t>
      </w:r>
      <w:r w:rsidR="00365F5A">
        <w:rPr>
          <w:rFonts w:ascii="Arial" w:hAnsi="Arial" w:cs="Arial"/>
          <w:sz w:val="16"/>
          <w:szCs w:val="16"/>
        </w:rPr>
        <w:t>2023</w:t>
      </w:r>
    </w:p>
    <w:p w14:paraId="5F503754" w14:textId="026ACC8F" w:rsidR="00BC58B1" w:rsidRDefault="00BC58B1" w:rsidP="009D319E">
      <w:pPr>
        <w:rPr>
          <w:rFonts w:ascii="Arial" w:hAnsi="Arial" w:cs="Arial"/>
          <w:sz w:val="16"/>
          <w:szCs w:val="16"/>
        </w:rPr>
      </w:pPr>
    </w:p>
    <w:p w14:paraId="56362F30" w14:textId="22BD5B33" w:rsidR="00BC58B1" w:rsidRDefault="00897E40" w:rsidP="009D319E">
      <w:pPr>
        <w:rPr>
          <w:rFonts w:ascii="Arial" w:hAnsi="Arial" w:cs="Arial"/>
          <w:i/>
          <w:sz w:val="16"/>
          <w:szCs w:val="16"/>
        </w:rPr>
      </w:pPr>
      <w:r>
        <w:rPr>
          <w:rFonts w:ascii="Arial" w:hAnsi="Arial" w:cs="Arial"/>
          <w:i/>
          <w:sz w:val="16"/>
          <w:szCs w:val="16"/>
        </w:rPr>
        <w:t xml:space="preserve">Ad Hoc </w:t>
      </w:r>
      <w:r w:rsidR="00BC58B1">
        <w:rPr>
          <w:rFonts w:ascii="Arial" w:hAnsi="Arial" w:cs="Arial"/>
          <w:i/>
          <w:sz w:val="16"/>
          <w:szCs w:val="16"/>
        </w:rPr>
        <w:t xml:space="preserve">Committees </w:t>
      </w:r>
    </w:p>
    <w:p w14:paraId="36746DD6" w14:textId="3D7AC832" w:rsidR="00036368" w:rsidRDefault="00036368" w:rsidP="009D319E">
      <w:pPr>
        <w:rPr>
          <w:rFonts w:ascii="Arial" w:hAnsi="Arial" w:cs="Arial"/>
          <w:sz w:val="16"/>
          <w:szCs w:val="16"/>
        </w:rPr>
      </w:pPr>
      <w:r>
        <w:rPr>
          <w:rFonts w:ascii="Arial" w:hAnsi="Arial" w:cs="Arial"/>
          <w:sz w:val="16"/>
          <w:szCs w:val="16"/>
        </w:rPr>
        <w:t>Chair, Faculty Search Committee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2024 </w:t>
      </w:r>
    </w:p>
    <w:p w14:paraId="02131647" w14:textId="7D0EA8F3" w:rsidR="00B006ED" w:rsidRDefault="00B006ED" w:rsidP="009D319E">
      <w:pPr>
        <w:rPr>
          <w:rFonts w:ascii="Arial" w:hAnsi="Arial" w:cs="Arial"/>
          <w:sz w:val="16"/>
          <w:szCs w:val="16"/>
        </w:rPr>
      </w:pPr>
      <w:r>
        <w:rPr>
          <w:rFonts w:ascii="Arial" w:hAnsi="Arial" w:cs="Arial"/>
          <w:sz w:val="16"/>
          <w:szCs w:val="16"/>
        </w:rPr>
        <w:t xml:space="preserve">Chair, Promotion Committee (Clinical Assistant to Clinical Association – 4 candidates)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2023 – 2024 </w:t>
      </w:r>
    </w:p>
    <w:p w14:paraId="744236A5" w14:textId="4EE624AA" w:rsidR="00036368" w:rsidRDefault="00967BDC" w:rsidP="009D319E">
      <w:pPr>
        <w:rPr>
          <w:rFonts w:ascii="Arial" w:hAnsi="Arial" w:cs="Arial"/>
          <w:sz w:val="16"/>
          <w:szCs w:val="16"/>
        </w:rPr>
      </w:pPr>
      <w:r>
        <w:rPr>
          <w:rFonts w:ascii="Arial" w:hAnsi="Arial" w:cs="Arial"/>
          <w:sz w:val="16"/>
          <w:szCs w:val="16"/>
        </w:rPr>
        <w:t>Chair</w:t>
      </w:r>
      <w:r w:rsidR="00036368">
        <w:rPr>
          <w:rFonts w:ascii="Arial" w:hAnsi="Arial" w:cs="Arial"/>
          <w:sz w:val="16"/>
          <w:szCs w:val="16"/>
        </w:rPr>
        <w:t>, Faculty Search Committee</w:t>
      </w:r>
      <w:r w:rsidR="00036368">
        <w:rPr>
          <w:rFonts w:ascii="Arial" w:hAnsi="Arial" w:cs="Arial"/>
          <w:sz w:val="16"/>
          <w:szCs w:val="16"/>
        </w:rPr>
        <w:tab/>
      </w:r>
      <w:r w:rsidR="00036368">
        <w:rPr>
          <w:rFonts w:ascii="Arial" w:hAnsi="Arial" w:cs="Arial"/>
          <w:sz w:val="16"/>
          <w:szCs w:val="16"/>
        </w:rPr>
        <w:tab/>
      </w:r>
      <w:r w:rsidR="00036368">
        <w:rPr>
          <w:rFonts w:ascii="Arial" w:hAnsi="Arial" w:cs="Arial"/>
          <w:sz w:val="16"/>
          <w:szCs w:val="16"/>
        </w:rPr>
        <w:tab/>
      </w:r>
      <w:r w:rsidR="00036368">
        <w:rPr>
          <w:rFonts w:ascii="Arial" w:hAnsi="Arial" w:cs="Arial"/>
          <w:sz w:val="16"/>
          <w:szCs w:val="16"/>
        </w:rPr>
        <w:tab/>
      </w:r>
      <w:r w:rsidR="00036368">
        <w:rPr>
          <w:rFonts w:ascii="Arial" w:hAnsi="Arial" w:cs="Arial"/>
          <w:sz w:val="16"/>
          <w:szCs w:val="16"/>
        </w:rPr>
        <w:tab/>
      </w:r>
      <w:r w:rsidR="00036368">
        <w:rPr>
          <w:rFonts w:ascii="Arial" w:hAnsi="Arial" w:cs="Arial"/>
          <w:sz w:val="16"/>
          <w:szCs w:val="16"/>
        </w:rPr>
        <w:tab/>
      </w:r>
      <w:r w:rsidR="00036368">
        <w:rPr>
          <w:rFonts w:ascii="Arial" w:hAnsi="Arial" w:cs="Arial"/>
          <w:sz w:val="16"/>
          <w:szCs w:val="16"/>
        </w:rPr>
        <w:tab/>
      </w:r>
      <w:r w:rsidR="00036368">
        <w:rPr>
          <w:rFonts w:ascii="Arial" w:hAnsi="Arial" w:cs="Arial"/>
          <w:sz w:val="16"/>
          <w:szCs w:val="16"/>
        </w:rPr>
        <w:tab/>
        <w:t xml:space="preserve">2023 – 2024 </w:t>
      </w:r>
    </w:p>
    <w:p w14:paraId="2E4FE3F5" w14:textId="5A7CD563" w:rsidR="009E2111" w:rsidRDefault="009E2111" w:rsidP="009D319E">
      <w:pPr>
        <w:rPr>
          <w:rFonts w:ascii="Arial" w:hAnsi="Arial" w:cs="Arial"/>
          <w:sz w:val="16"/>
          <w:szCs w:val="16"/>
        </w:rPr>
      </w:pPr>
      <w:r>
        <w:rPr>
          <w:rFonts w:ascii="Arial" w:hAnsi="Arial" w:cs="Arial"/>
          <w:sz w:val="16"/>
          <w:szCs w:val="16"/>
        </w:rPr>
        <w:t>Member, Promotion Committee (Clinical Assistant to Clinical Associate – 2 candidates)</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2022 – 2023 </w:t>
      </w:r>
    </w:p>
    <w:p w14:paraId="6D79003F" w14:textId="174395EE" w:rsidR="00BC58B1" w:rsidRDefault="00BC58B1" w:rsidP="009D319E">
      <w:pPr>
        <w:rPr>
          <w:rFonts w:ascii="Arial" w:hAnsi="Arial" w:cs="Arial"/>
          <w:sz w:val="16"/>
          <w:szCs w:val="16"/>
        </w:rPr>
      </w:pPr>
      <w:r>
        <w:rPr>
          <w:rFonts w:ascii="Arial" w:hAnsi="Arial" w:cs="Arial"/>
          <w:sz w:val="16"/>
          <w:szCs w:val="16"/>
        </w:rPr>
        <w:t xml:space="preserve">Chair, </w:t>
      </w:r>
      <w:r w:rsidR="00AC68B2">
        <w:rPr>
          <w:rFonts w:ascii="Arial" w:hAnsi="Arial" w:cs="Arial"/>
          <w:sz w:val="16"/>
          <w:szCs w:val="16"/>
        </w:rPr>
        <w:t>Faculty</w:t>
      </w:r>
      <w:r>
        <w:rPr>
          <w:rFonts w:ascii="Arial" w:hAnsi="Arial" w:cs="Arial"/>
          <w:sz w:val="16"/>
          <w:szCs w:val="16"/>
        </w:rPr>
        <w:t xml:space="preserve"> Search Committee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2019 – 2020</w:t>
      </w:r>
    </w:p>
    <w:p w14:paraId="13D4B9DE" w14:textId="2E69DBAB" w:rsidR="00BC58B1" w:rsidRDefault="00BC58B1" w:rsidP="009D319E">
      <w:pPr>
        <w:rPr>
          <w:rFonts w:ascii="Arial" w:hAnsi="Arial" w:cs="Arial"/>
          <w:sz w:val="16"/>
          <w:szCs w:val="16"/>
        </w:rPr>
      </w:pPr>
      <w:r>
        <w:rPr>
          <w:rFonts w:ascii="Arial" w:hAnsi="Arial" w:cs="Arial"/>
          <w:sz w:val="16"/>
          <w:szCs w:val="16"/>
        </w:rPr>
        <w:t>Chair, Promotion Committee (Clinical Assistant to Clinical Associate</w:t>
      </w:r>
      <w:r w:rsidR="009E2111">
        <w:rPr>
          <w:rFonts w:ascii="Arial" w:hAnsi="Arial" w:cs="Arial"/>
          <w:sz w:val="16"/>
          <w:szCs w:val="16"/>
        </w:rPr>
        <w:t xml:space="preserve"> – 1 candidate</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2019 – 2020 </w:t>
      </w:r>
    </w:p>
    <w:p w14:paraId="04F3B299" w14:textId="77777777" w:rsidR="00BC58B1" w:rsidRPr="00BC58B1" w:rsidRDefault="00BC58B1" w:rsidP="009D319E">
      <w:pPr>
        <w:rPr>
          <w:rFonts w:ascii="Arial" w:hAnsi="Arial" w:cs="Arial"/>
          <w:sz w:val="16"/>
          <w:szCs w:val="16"/>
        </w:rPr>
      </w:pPr>
    </w:p>
    <w:p w14:paraId="50F0CF3C" w14:textId="6DB9268B" w:rsidR="00176FFF" w:rsidRPr="00176FFF" w:rsidRDefault="00DE22E2" w:rsidP="008241E2">
      <w:pPr>
        <w:rPr>
          <w:rFonts w:ascii="Arial" w:hAnsi="Arial" w:cs="Arial"/>
          <w:i/>
          <w:sz w:val="16"/>
          <w:szCs w:val="16"/>
        </w:rPr>
      </w:pPr>
      <w:r w:rsidRPr="000639B0">
        <w:rPr>
          <w:rFonts w:ascii="Arial" w:hAnsi="Arial" w:cs="Arial"/>
          <w:i/>
          <w:sz w:val="16"/>
          <w:szCs w:val="16"/>
        </w:rPr>
        <w:t>Voluntary</w:t>
      </w:r>
    </w:p>
    <w:p w14:paraId="3F50DA1B" w14:textId="0E34D2A2" w:rsidR="00897E40" w:rsidRDefault="00897E40" w:rsidP="00897E40">
      <w:pPr>
        <w:rPr>
          <w:rFonts w:ascii="Arial" w:hAnsi="Arial" w:cs="Arial"/>
          <w:sz w:val="16"/>
          <w:szCs w:val="16"/>
        </w:rPr>
      </w:pPr>
      <w:r>
        <w:rPr>
          <w:rFonts w:ascii="Arial" w:hAnsi="Arial" w:cs="Arial"/>
          <w:sz w:val="16"/>
          <w:szCs w:val="16"/>
        </w:rPr>
        <w:t xml:space="preserve">Faculty advisory Pharmacy </w:t>
      </w:r>
      <w:proofErr w:type="spellStart"/>
      <w:r>
        <w:rPr>
          <w:rFonts w:ascii="Arial" w:hAnsi="Arial" w:cs="Arial"/>
          <w:sz w:val="16"/>
          <w:szCs w:val="16"/>
        </w:rPr>
        <w:t>Phamily</w:t>
      </w:r>
      <w:proofErr w:type="spellEnd"/>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2021 – current</w:t>
      </w:r>
    </w:p>
    <w:p w14:paraId="55688C75" w14:textId="254E0750" w:rsidR="00897E40" w:rsidRDefault="00897E40" w:rsidP="00897E40">
      <w:pPr>
        <w:rPr>
          <w:rFonts w:ascii="Arial" w:hAnsi="Arial" w:cs="Arial"/>
          <w:sz w:val="16"/>
          <w:szCs w:val="16"/>
        </w:rPr>
      </w:pPr>
      <w:r>
        <w:rPr>
          <w:rFonts w:ascii="Arial" w:hAnsi="Arial" w:cs="Arial"/>
          <w:sz w:val="16"/>
          <w:szCs w:val="16"/>
        </w:rPr>
        <w:t xml:space="preserve">Co-Advisor, American Pharmacists Association Academy of Student Pharmacists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2020 – </w:t>
      </w:r>
      <w:r w:rsidR="002D20E6">
        <w:rPr>
          <w:rFonts w:ascii="Arial" w:hAnsi="Arial" w:cs="Arial"/>
          <w:sz w:val="16"/>
          <w:szCs w:val="16"/>
        </w:rPr>
        <w:t>2023</w:t>
      </w:r>
      <w:r>
        <w:rPr>
          <w:rFonts w:ascii="Arial" w:hAnsi="Arial" w:cs="Arial"/>
          <w:sz w:val="16"/>
          <w:szCs w:val="16"/>
        </w:rPr>
        <w:t xml:space="preserve"> </w:t>
      </w:r>
    </w:p>
    <w:p w14:paraId="26E14A09" w14:textId="77777777" w:rsidR="00897E40" w:rsidRDefault="00897E40" w:rsidP="00897E40">
      <w:pPr>
        <w:rPr>
          <w:rFonts w:ascii="Arial" w:hAnsi="Arial" w:cs="Arial"/>
          <w:sz w:val="16"/>
          <w:szCs w:val="16"/>
        </w:rPr>
      </w:pPr>
      <w:r>
        <w:rPr>
          <w:rFonts w:ascii="Arial" w:hAnsi="Arial" w:cs="Arial"/>
          <w:sz w:val="16"/>
          <w:szCs w:val="16"/>
        </w:rPr>
        <w:t>Co-Advisor, University of Michigan Student Run Free Clinic Pharmacy Student Directors</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2017 – </w:t>
      </w:r>
      <w:proofErr w:type="gramStart"/>
      <w:r>
        <w:rPr>
          <w:rFonts w:ascii="Arial" w:hAnsi="Arial" w:cs="Arial"/>
          <w:sz w:val="16"/>
          <w:szCs w:val="16"/>
        </w:rPr>
        <w:t>current</w:t>
      </w:r>
      <w:proofErr w:type="gramEnd"/>
      <w:r>
        <w:rPr>
          <w:rFonts w:ascii="Arial" w:hAnsi="Arial" w:cs="Arial"/>
          <w:sz w:val="16"/>
          <w:szCs w:val="16"/>
        </w:rPr>
        <w:t xml:space="preserve"> </w:t>
      </w:r>
    </w:p>
    <w:p w14:paraId="71F31683" w14:textId="1B81423B" w:rsidR="00897E40" w:rsidRDefault="00897E40" w:rsidP="008241E2">
      <w:pPr>
        <w:rPr>
          <w:rFonts w:ascii="Arial" w:hAnsi="Arial" w:cs="Arial"/>
          <w:sz w:val="16"/>
          <w:szCs w:val="16"/>
        </w:rPr>
      </w:pPr>
      <w:r>
        <w:rPr>
          <w:rFonts w:ascii="Arial" w:hAnsi="Arial" w:cs="Arial"/>
          <w:sz w:val="16"/>
          <w:szCs w:val="16"/>
        </w:rPr>
        <w:t>Preceptor, Medication Take Back Event (Approximately 1 event/year)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2020 – </w:t>
      </w:r>
      <w:proofErr w:type="gramStart"/>
      <w:r>
        <w:rPr>
          <w:rFonts w:ascii="Arial" w:hAnsi="Arial" w:cs="Arial"/>
          <w:sz w:val="16"/>
          <w:szCs w:val="16"/>
        </w:rPr>
        <w:t>current</w:t>
      </w:r>
      <w:proofErr w:type="gramEnd"/>
      <w:r>
        <w:rPr>
          <w:rFonts w:ascii="Arial" w:hAnsi="Arial" w:cs="Arial"/>
          <w:sz w:val="16"/>
          <w:szCs w:val="16"/>
        </w:rPr>
        <w:t xml:space="preserve"> </w:t>
      </w:r>
    </w:p>
    <w:p w14:paraId="068CC20B" w14:textId="35F7793E" w:rsidR="00176FFF" w:rsidRDefault="00176FFF" w:rsidP="008241E2">
      <w:pPr>
        <w:rPr>
          <w:rFonts w:ascii="Arial" w:hAnsi="Arial" w:cs="Arial"/>
          <w:sz w:val="16"/>
          <w:szCs w:val="16"/>
        </w:rPr>
      </w:pPr>
      <w:r>
        <w:rPr>
          <w:rFonts w:ascii="Arial" w:hAnsi="Arial" w:cs="Arial"/>
          <w:sz w:val="16"/>
          <w:szCs w:val="16"/>
        </w:rPr>
        <w:t>Pharmacy Community College Connect Program</w:t>
      </w:r>
      <w:r w:rsidR="00897E40">
        <w:rPr>
          <w:rFonts w:ascii="Arial" w:hAnsi="Arial" w:cs="Arial"/>
          <w:sz w:val="16"/>
          <w:szCs w:val="16"/>
        </w:rPr>
        <w:t xml:space="preserve"> (</w:t>
      </w:r>
      <w:r>
        <w:rPr>
          <w:rFonts w:ascii="Arial" w:hAnsi="Arial" w:cs="Arial"/>
          <w:sz w:val="16"/>
          <w:szCs w:val="16"/>
        </w:rPr>
        <w:t>3 sessions</w:t>
      </w:r>
      <w:r>
        <w:rPr>
          <w:rFonts w:ascii="Arial" w:hAnsi="Arial" w:cs="Arial"/>
          <w:sz w:val="16"/>
          <w:szCs w:val="16"/>
        </w:rPr>
        <w:tab/>
      </w:r>
      <w:r w:rsidR="00897E40">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2023</w:t>
      </w:r>
    </w:p>
    <w:p w14:paraId="1168817F" w14:textId="1D1C936B" w:rsidR="00176FFF" w:rsidRDefault="00176FFF" w:rsidP="008241E2">
      <w:pPr>
        <w:rPr>
          <w:rFonts w:ascii="Arial" w:hAnsi="Arial" w:cs="Arial"/>
          <w:sz w:val="16"/>
          <w:szCs w:val="16"/>
        </w:rPr>
      </w:pPr>
      <w:r>
        <w:rPr>
          <w:rFonts w:ascii="Arial" w:hAnsi="Arial" w:cs="Arial"/>
          <w:sz w:val="16"/>
          <w:szCs w:val="16"/>
        </w:rPr>
        <w:t xml:space="preserve">Pharmacy Scholars Program </w:t>
      </w:r>
      <w:r w:rsidR="00897E40">
        <w:rPr>
          <w:rFonts w:ascii="Arial" w:hAnsi="Arial" w:cs="Arial"/>
          <w:sz w:val="16"/>
          <w:szCs w:val="16"/>
        </w:rPr>
        <w:t>(2-</w:t>
      </w:r>
      <w:r>
        <w:rPr>
          <w:rFonts w:ascii="Arial" w:hAnsi="Arial" w:cs="Arial"/>
          <w:sz w:val="16"/>
          <w:szCs w:val="16"/>
        </w:rPr>
        <w:t>3 sessions</w:t>
      </w:r>
      <w:r w:rsidR="00897E40">
        <w:rPr>
          <w:rFonts w:ascii="Arial" w:hAnsi="Arial" w:cs="Arial"/>
          <w:sz w:val="16"/>
          <w:szCs w:val="16"/>
        </w:rPr>
        <w:t xml:space="preserve"> per year)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w:t>
      </w:r>
      <w:r w:rsidR="00897E40">
        <w:rPr>
          <w:rFonts w:ascii="Arial" w:hAnsi="Arial" w:cs="Arial"/>
          <w:sz w:val="16"/>
          <w:szCs w:val="16"/>
        </w:rPr>
        <w:t xml:space="preserve">1 – 2023 </w:t>
      </w:r>
    </w:p>
    <w:p w14:paraId="7D000FF6" w14:textId="03665F3D" w:rsidR="00BC58B1" w:rsidRDefault="00BC58B1" w:rsidP="00DE22E2">
      <w:pPr>
        <w:rPr>
          <w:rFonts w:ascii="Arial" w:hAnsi="Arial" w:cs="Arial"/>
          <w:sz w:val="16"/>
          <w:szCs w:val="16"/>
        </w:rPr>
      </w:pPr>
      <w:r>
        <w:rPr>
          <w:rFonts w:ascii="Arial" w:hAnsi="Arial" w:cs="Arial"/>
          <w:sz w:val="16"/>
          <w:szCs w:val="16"/>
        </w:rPr>
        <w:t>LSA’s Comprehensive Studies Program</w:t>
      </w:r>
      <w:r w:rsidR="00176FFF">
        <w:rPr>
          <w:rFonts w:ascii="Arial" w:hAnsi="Arial" w:cs="Arial"/>
          <w:sz w:val="16"/>
          <w:szCs w:val="16"/>
        </w:rPr>
        <w:t xml:space="preserve"> (2019 – </w:t>
      </w:r>
      <w:r>
        <w:rPr>
          <w:rFonts w:ascii="Arial" w:hAnsi="Arial" w:cs="Arial"/>
          <w:sz w:val="16"/>
          <w:szCs w:val="16"/>
        </w:rPr>
        <w:t>1 session</w:t>
      </w:r>
      <w:r w:rsidR="00176FFF">
        <w:rPr>
          <w:rFonts w:ascii="Arial" w:hAnsi="Arial" w:cs="Arial"/>
          <w:sz w:val="16"/>
          <w:szCs w:val="16"/>
        </w:rPr>
        <w:t>, 2018 – 2 sessions)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201</w:t>
      </w:r>
      <w:r w:rsidR="00176FFF">
        <w:rPr>
          <w:rFonts w:ascii="Arial" w:hAnsi="Arial" w:cs="Arial"/>
          <w:sz w:val="16"/>
          <w:szCs w:val="16"/>
        </w:rPr>
        <w:t xml:space="preserve">8 – 2019 </w:t>
      </w:r>
    </w:p>
    <w:p w14:paraId="779DA4F5" w14:textId="09605D0A" w:rsidR="00251D68" w:rsidRDefault="00251D68" w:rsidP="00DE22E2">
      <w:pPr>
        <w:rPr>
          <w:rFonts w:ascii="Arial" w:hAnsi="Arial" w:cs="Arial"/>
          <w:sz w:val="16"/>
          <w:szCs w:val="16"/>
        </w:rPr>
      </w:pPr>
      <w:r>
        <w:rPr>
          <w:rFonts w:ascii="Arial" w:hAnsi="Arial" w:cs="Arial"/>
          <w:sz w:val="16"/>
          <w:szCs w:val="16"/>
        </w:rPr>
        <w:t>Profiles for Success</w:t>
      </w:r>
      <w:r w:rsidR="00176FFF">
        <w:rPr>
          <w:rFonts w:ascii="Arial" w:hAnsi="Arial" w:cs="Arial"/>
          <w:sz w:val="16"/>
          <w:szCs w:val="16"/>
        </w:rPr>
        <w:t xml:space="preserve"> (2018 – </w:t>
      </w:r>
      <w:r>
        <w:rPr>
          <w:rFonts w:ascii="Arial" w:hAnsi="Arial" w:cs="Arial"/>
          <w:sz w:val="16"/>
          <w:szCs w:val="16"/>
        </w:rPr>
        <w:t>3 sessions</w:t>
      </w:r>
      <w:r w:rsidR="00176FFF">
        <w:rPr>
          <w:rFonts w:ascii="Arial" w:hAnsi="Arial" w:cs="Arial"/>
          <w:sz w:val="16"/>
          <w:szCs w:val="16"/>
        </w:rPr>
        <w:t>, 2019 – 2 sessions)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2018</w:t>
      </w:r>
      <w:r w:rsidR="00176FFF">
        <w:rPr>
          <w:rFonts w:ascii="Arial" w:hAnsi="Arial" w:cs="Arial"/>
          <w:sz w:val="16"/>
          <w:szCs w:val="16"/>
        </w:rPr>
        <w:t xml:space="preserve"> – 2019 </w:t>
      </w:r>
    </w:p>
    <w:p w14:paraId="76A474C3" w14:textId="0CF28348" w:rsidR="00472E09" w:rsidRDefault="00472E09" w:rsidP="00472E09">
      <w:pPr>
        <w:rPr>
          <w:rFonts w:ascii="Arial" w:hAnsi="Arial" w:cs="Arial"/>
          <w:sz w:val="16"/>
          <w:szCs w:val="16"/>
        </w:rPr>
      </w:pPr>
    </w:p>
    <w:p w14:paraId="65B0CF9E" w14:textId="77777777" w:rsidR="00337057" w:rsidRPr="000639B0" w:rsidRDefault="00337057" w:rsidP="00337057">
      <w:pPr>
        <w:rPr>
          <w:rFonts w:ascii="Arial" w:hAnsi="Arial" w:cs="Arial"/>
          <w:b/>
          <w:sz w:val="16"/>
          <w:szCs w:val="16"/>
        </w:rPr>
      </w:pPr>
      <w:r w:rsidRPr="000639B0">
        <w:rPr>
          <w:rFonts w:ascii="Arial" w:hAnsi="Arial" w:cs="Arial"/>
          <w:b/>
          <w:sz w:val="16"/>
          <w:szCs w:val="16"/>
        </w:rPr>
        <w:t>Northeast Ohio Medical University</w:t>
      </w:r>
    </w:p>
    <w:p w14:paraId="18E06921" w14:textId="6AC7B9E2" w:rsidR="0090619C" w:rsidRDefault="0090619C" w:rsidP="00337057">
      <w:pPr>
        <w:rPr>
          <w:rFonts w:ascii="Arial" w:hAnsi="Arial" w:cs="Arial"/>
          <w:sz w:val="16"/>
          <w:szCs w:val="16"/>
        </w:rPr>
      </w:pPr>
      <w:r>
        <w:rPr>
          <w:rFonts w:ascii="Arial" w:hAnsi="Arial" w:cs="Arial"/>
          <w:sz w:val="16"/>
          <w:szCs w:val="16"/>
        </w:rPr>
        <w:t>NEOMED Alumni Association Board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2023 – current </w:t>
      </w:r>
    </w:p>
    <w:p w14:paraId="745B5CB7" w14:textId="77777777" w:rsidR="00DF20D6" w:rsidRDefault="00DF20D6" w:rsidP="00472E09">
      <w:pPr>
        <w:rPr>
          <w:rFonts w:ascii="Arial" w:hAnsi="Arial" w:cs="Arial"/>
          <w:b/>
          <w:i/>
          <w:sz w:val="20"/>
          <w:szCs w:val="20"/>
          <w:u w:val="single"/>
        </w:rPr>
      </w:pPr>
    </w:p>
    <w:p w14:paraId="4EA30C9D" w14:textId="151A686D" w:rsidR="00472E09" w:rsidRPr="00E37A37" w:rsidRDefault="00472E09" w:rsidP="00472E09">
      <w:pPr>
        <w:rPr>
          <w:rFonts w:ascii="Arial" w:hAnsi="Arial" w:cs="Arial"/>
          <w:b/>
          <w:i/>
          <w:sz w:val="20"/>
          <w:szCs w:val="20"/>
          <w:u w:val="single"/>
        </w:rPr>
      </w:pPr>
      <w:r>
        <w:rPr>
          <w:rFonts w:ascii="Arial" w:hAnsi="Arial" w:cs="Arial"/>
          <w:b/>
          <w:i/>
          <w:sz w:val="20"/>
          <w:szCs w:val="20"/>
          <w:u w:val="single"/>
        </w:rPr>
        <w:t>Professional</w:t>
      </w:r>
    </w:p>
    <w:p w14:paraId="6A0C584D" w14:textId="77777777" w:rsidR="00472E09" w:rsidRDefault="00472E09" w:rsidP="00827E94">
      <w:pPr>
        <w:rPr>
          <w:rFonts w:ascii="Arial" w:hAnsi="Arial" w:cs="Arial"/>
          <w:b/>
          <w:sz w:val="16"/>
          <w:szCs w:val="16"/>
        </w:rPr>
      </w:pPr>
    </w:p>
    <w:p w14:paraId="75FF6DEE" w14:textId="6F0D0AF5" w:rsidR="00B54E3A" w:rsidRDefault="00B54E3A" w:rsidP="00827E94">
      <w:pPr>
        <w:rPr>
          <w:rFonts w:ascii="Arial" w:hAnsi="Arial" w:cs="Arial"/>
          <w:b/>
          <w:sz w:val="16"/>
          <w:szCs w:val="16"/>
        </w:rPr>
      </w:pPr>
      <w:r>
        <w:rPr>
          <w:rFonts w:ascii="Arial" w:hAnsi="Arial" w:cs="Arial"/>
          <w:b/>
          <w:sz w:val="16"/>
          <w:szCs w:val="16"/>
        </w:rPr>
        <w:t>MyDispense International Steering Group</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b/>
          <w:sz w:val="16"/>
          <w:szCs w:val="16"/>
        </w:rPr>
        <w:t xml:space="preserve">2019 – current </w:t>
      </w:r>
    </w:p>
    <w:p w14:paraId="626A425A" w14:textId="79D0AFBC" w:rsidR="00B54E3A" w:rsidRPr="00B54E3A" w:rsidRDefault="00A7678B" w:rsidP="00827E94">
      <w:pPr>
        <w:rPr>
          <w:rFonts w:ascii="Arial" w:hAnsi="Arial" w:cs="Arial"/>
          <w:sz w:val="16"/>
          <w:szCs w:val="16"/>
        </w:rPr>
      </w:pPr>
      <w:hyperlink r:id="rId16" w:history="1">
        <w:r w:rsidR="00B54E3A" w:rsidRPr="00241019">
          <w:rPr>
            <w:rStyle w:val="Hyperlink"/>
            <w:rFonts w:ascii="Arial" w:hAnsi="Arial" w:cs="Arial"/>
            <w:sz w:val="16"/>
            <w:szCs w:val="16"/>
          </w:rPr>
          <w:t>MyDispense USA Community</w:t>
        </w:r>
      </w:hyperlink>
      <w:r w:rsidR="00B54E3A">
        <w:rPr>
          <w:rFonts w:ascii="Arial" w:hAnsi="Arial" w:cs="Arial"/>
          <w:sz w:val="16"/>
          <w:szCs w:val="16"/>
        </w:rPr>
        <w:t xml:space="preserve"> Co-Developer and Administrator</w:t>
      </w:r>
      <w:r w:rsidR="00B54E3A">
        <w:rPr>
          <w:rFonts w:ascii="Arial" w:hAnsi="Arial" w:cs="Arial"/>
          <w:sz w:val="16"/>
          <w:szCs w:val="16"/>
        </w:rPr>
        <w:tab/>
      </w:r>
      <w:r w:rsidR="00B54E3A">
        <w:rPr>
          <w:rFonts w:ascii="Arial" w:hAnsi="Arial" w:cs="Arial"/>
          <w:sz w:val="16"/>
          <w:szCs w:val="16"/>
        </w:rPr>
        <w:tab/>
      </w:r>
      <w:r w:rsidR="00B54E3A">
        <w:rPr>
          <w:rFonts w:ascii="Arial" w:hAnsi="Arial" w:cs="Arial"/>
          <w:sz w:val="16"/>
          <w:szCs w:val="16"/>
        </w:rPr>
        <w:tab/>
      </w:r>
      <w:r w:rsidR="00B54E3A">
        <w:rPr>
          <w:rFonts w:ascii="Arial" w:hAnsi="Arial" w:cs="Arial"/>
          <w:sz w:val="16"/>
          <w:szCs w:val="16"/>
        </w:rPr>
        <w:tab/>
      </w:r>
      <w:r w:rsidR="00B54E3A">
        <w:rPr>
          <w:rFonts w:ascii="Arial" w:hAnsi="Arial" w:cs="Arial"/>
          <w:sz w:val="16"/>
          <w:szCs w:val="16"/>
        </w:rPr>
        <w:tab/>
        <w:t xml:space="preserve">2020 – current </w:t>
      </w:r>
    </w:p>
    <w:p w14:paraId="1ED1915F" w14:textId="77777777" w:rsidR="00B54E3A" w:rsidRDefault="00B54E3A" w:rsidP="00827E94">
      <w:pPr>
        <w:rPr>
          <w:rFonts w:ascii="Arial" w:hAnsi="Arial" w:cs="Arial"/>
          <w:b/>
          <w:sz w:val="16"/>
          <w:szCs w:val="16"/>
        </w:rPr>
      </w:pPr>
    </w:p>
    <w:p w14:paraId="523F1AC3" w14:textId="2A79D448" w:rsidR="00827E94" w:rsidRPr="000639B0" w:rsidRDefault="00827E94" w:rsidP="00827E94">
      <w:pPr>
        <w:rPr>
          <w:rFonts w:ascii="Arial" w:hAnsi="Arial" w:cs="Arial"/>
          <w:b/>
          <w:sz w:val="16"/>
          <w:szCs w:val="16"/>
        </w:rPr>
      </w:pPr>
      <w:r w:rsidRPr="000639B0">
        <w:rPr>
          <w:rFonts w:ascii="Arial" w:hAnsi="Arial" w:cs="Arial"/>
          <w:b/>
          <w:sz w:val="16"/>
          <w:szCs w:val="16"/>
        </w:rPr>
        <w:t>American College of Clinical Pharmacy</w:t>
      </w:r>
      <w:r w:rsidR="00337057">
        <w:rPr>
          <w:rFonts w:ascii="Arial" w:hAnsi="Arial" w:cs="Arial"/>
          <w:b/>
          <w:sz w:val="16"/>
          <w:szCs w:val="16"/>
        </w:rPr>
        <w:tab/>
      </w:r>
      <w:r w:rsidR="00337057">
        <w:rPr>
          <w:rFonts w:ascii="Arial" w:hAnsi="Arial" w:cs="Arial"/>
          <w:b/>
          <w:sz w:val="16"/>
          <w:szCs w:val="16"/>
        </w:rPr>
        <w:tab/>
      </w:r>
      <w:r w:rsidR="00337057">
        <w:rPr>
          <w:rFonts w:ascii="Arial" w:hAnsi="Arial" w:cs="Arial"/>
          <w:b/>
          <w:sz w:val="16"/>
          <w:szCs w:val="16"/>
        </w:rPr>
        <w:tab/>
      </w:r>
      <w:r w:rsidR="00337057">
        <w:rPr>
          <w:rFonts w:ascii="Arial" w:hAnsi="Arial" w:cs="Arial"/>
          <w:b/>
          <w:sz w:val="16"/>
          <w:szCs w:val="16"/>
        </w:rPr>
        <w:tab/>
      </w:r>
      <w:r w:rsidR="00337057">
        <w:rPr>
          <w:rFonts w:ascii="Arial" w:hAnsi="Arial" w:cs="Arial"/>
          <w:b/>
          <w:sz w:val="16"/>
          <w:szCs w:val="16"/>
        </w:rPr>
        <w:tab/>
      </w:r>
      <w:r w:rsidR="00337057">
        <w:rPr>
          <w:rFonts w:ascii="Arial" w:hAnsi="Arial" w:cs="Arial"/>
          <w:b/>
          <w:sz w:val="16"/>
          <w:szCs w:val="16"/>
        </w:rPr>
        <w:tab/>
      </w:r>
      <w:r w:rsidR="00337057">
        <w:rPr>
          <w:rFonts w:ascii="Arial" w:hAnsi="Arial" w:cs="Arial"/>
          <w:b/>
          <w:sz w:val="16"/>
          <w:szCs w:val="16"/>
        </w:rPr>
        <w:tab/>
        <w:t xml:space="preserve">2015 – current </w:t>
      </w:r>
    </w:p>
    <w:p w14:paraId="0F85056F" w14:textId="0667DCC3" w:rsidR="007928F6" w:rsidRDefault="007928F6" w:rsidP="00827E94">
      <w:pPr>
        <w:rPr>
          <w:rFonts w:ascii="Arial" w:hAnsi="Arial" w:cs="Arial"/>
          <w:sz w:val="16"/>
          <w:szCs w:val="16"/>
        </w:rPr>
      </w:pPr>
      <w:r>
        <w:rPr>
          <w:rFonts w:ascii="Arial" w:hAnsi="Arial" w:cs="Arial"/>
          <w:sz w:val="16"/>
          <w:szCs w:val="16"/>
        </w:rPr>
        <w:t xml:space="preserve">EDTR PRN Treasurer/Secretary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2022 – current </w:t>
      </w:r>
    </w:p>
    <w:p w14:paraId="6F039009" w14:textId="5DAD14F8" w:rsidR="007400A5" w:rsidRDefault="007400A5" w:rsidP="00827E94">
      <w:pPr>
        <w:rPr>
          <w:rFonts w:ascii="Arial" w:hAnsi="Arial" w:cs="Arial"/>
          <w:sz w:val="16"/>
          <w:szCs w:val="16"/>
        </w:rPr>
      </w:pPr>
      <w:r w:rsidRPr="000639B0">
        <w:rPr>
          <w:rFonts w:ascii="Arial" w:hAnsi="Arial" w:cs="Arial"/>
          <w:sz w:val="16"/>
          <w:szCs w:val="16"/>
        </w:rPr>
        <w:t xml:space="preserve">EDTR PRN Professional Development Committee </w:t>
      </w:r>
      <w:r>
        <w:rPr>
          <w:rFonts w:ascii="Arial" w:hAnsi="Arial" w:cs="Arial"/>
          <w:sz w:val="16"/>
          <w:szCs w:val="16"/>
        </w:rPr>
        <w:t>(Chair 2017-2019</w:t>
      </w:r>
      <w:r w:rsidR="005E2755">
        <w:rPr>
          <w:rFonts w:ascii="Arial" w:hAnsi="Arial" w:cs="Arial"/>
          <w:sz w:val="16"/>
          <w:szCs w:val="16"/>
        </w:rPr>
        <w:t>, 2020-</w:t>
      </w:r>
      <w:r w:rsidR="00660A90">
        <w:rPr>
          <w:rFonts w:ascii="Arial" w:hAnsi="Arial" w:cs="Arial"/>
          <w:sz w:val="16"/>
          <w:szCs w:val="16"/>
        </w:rPr>
        <w:t>2022)</w:t>
      </w:r>
      <w:r w:rsidR="00660A9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Pr>
          <w:rFonts w:ascii="Arial" w:hAnsi="Arial" w:cs="Arial"/>
          <w:sz w:val="16"/>
          <w:szCs w:val="16"/>
        </w:rPr>
        <w:t xml:space="preserve">2016 – </w:t>
      </w:r>
      <w:r w:rsidR="00660A90">
        <w:rPr>
          <w:rFonts w:ascii="Arial" w:hAnsi="Arial" w:cs="Arial"/>
          <w:sz w:val="16"/>
          <w:szCs w:val="16"/>
        </w:rPr>
        <w:t>2022</w:t>
      </w:r>
    </w:p>
    <w:p w14:paraId="1A6DD3CF" w14:textId="0B3E70E1" w:rsidR="000B5662" w:rsidRPr="000639B0" w:rsidRDefault="000B5662" w:rsidP="00827E94">
      <w:pPr>
        <w:rPr>
          <w:rFonts w:ascii="Arial" w:hAnsi="Arial" w:cs="Arial"/>
          <w:sz w:val="16"/>
          <w:szCs w:val="16"/>
        </w:rPr>
      </w:pPr>
      <w:r w:rsidRPr="000639B0">
        <w:rPr>
          <w:rFonts w:ascii="Arial" w:hAnsi="Arial" w:cs="Arial"/>
          <w:sz w:val="16"/>
          <w:szCs w:val="16"/>
        </w:rPr>
        <w:t>Student CV Reviewer</w:t>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t>2016 – 2017</w:t>
      </w:r>
      <w:r w:rsidR="00CD46C6">
        <w:rPr>
          <w:rFonts w:ascii="Arial" w:hAnsi="Arial" w:cs="Arial"/>
          <w:sz w:val="16"/>
          <w:szCs w:val="16"/>
        </w:rPr>
        <w:t xml:space="preserve">, 2021 – 2022 </w:t>
      </w:r>
      <w:r w:rsidRPr="000639B0">
        <w:rPr>
          <w:rFonts w:ascii="Arial" w:hAnsi="Arial" w:cs="Arial"/>
          <w:sz w:val="16"/>
          <w:szCs w:val="16"/>
        </w:rPr>
        <w:tab/>
      </w:r>
    </w:p>
    <w:p w14:paraId="64F447EC" w14:textId="77777777" w:rsidR="008D3D24" w:rsidRPr="000639B0" w:rsidRDefault="008D3D24" w:rsidP="00827E94">
      <w:pPr>
        <w:rPr>
          <w:rFonts w:ascii="Arial" w:hAnsi="Arial" w:cs="Arial"/>
          <w:b/>
          <w:sz w:val="16"/>
          <w:szCs w:val="16"/>
        </w:rPr>
      </w:pPr>
    </w:p>
    <w:p w14:paraId="32FF5C05" w14:textId="462FC54A" w:rsidR="00960942" w:rsidRDefault="00960942" w:rsidP="007400A5">
      <w:pPr>
        <w:rPr>
          <w:rFonts w:ascii="Arial" w:hAnsi="Arial" w:cs="Arial"/>
          <w:b/>
          <w:sz w:val="16"/>
          <w:szCs w:val="16"/>
        </w:rPr>
      </w:pPr>
      <w:r>
        <w:rPr>
          <w:rFonts w:ascii="Arial" w:hAnsi="Arial" w:cs="Arial"/>
          <w:b/>
          <w:sz w:val="16"/>
          <w:szCs w:val="16"/>
        </w:rPr>
        <w:lastRenderedPageBreak/>
        <w:t>American Association of Colleges of Pharmacy</w:t>
      </w:r>
      <w:r w:rsidR="002B025B">
        <w:rPr>
          <w:rFonts w:ascii="Arial" w:hAnsi="Arial" w:cs="Arial"/>
          <w:b/>
          <w:sz w:val="16"/>
          <w:szCs w:val="16"/>
        </w:rPr>
        <w:tab/>
      </w:r>
      <w:r w:rsidR="002B025B">
        <w:rPr>
          <w:rFonts w:ascii="Arial" w:hAnsi="Arial" w:cs="Arial"/>
          <w:b/>
          <w:sz w:val="16"/>
          <w:szCs w:val="16"/>
        </w:rPr>
        <w:tab/>
      </w:r>
      <w:r w:rsidR="002B025B">
        <w:rPr>
          <w:rFonts w:ascii="Arial" w:hAnsi="Arial" w:cs="Arial"/>
          <w:b/>
          <w:sz w:val="16"/>
          <w:szCs w:val="16"/>
        </w:rPr>
        <w:tab/>
      </w:r>
      <w:r w:rsidR="002B025B">
        <w:rPr>
          <w:rFonts w:ascii="Arial" w:hAnsi="Arial" w:cs="Arial"/>
          <w:b/>
          <w:sz w:val="16"/>
          <w:szCs w:val="16"/>
        </w:rPr>
        <w:tab/>
      </w:r>
      <w:r w:rsidR="002B025B">
        <w:rPr>
          <w:rFonts w:ascii="Arial" w:hAnsi="Arial" w:cs="Arial"/>
          <w:b/>
          <w:sz w:val="16"/>
          <w:szCs w:val="16"/>
        </w:rPr>
        <w:tab/>
      </w:r>
      <w:r w:rsidR="002B025B">
        <w:rPr>
          <w:rFonts w:ascii="Arial" w:hAnsi="Arial" w:cs="Arial"/>
          <w:b/>
          <w:sz w:val="16"/>
          <w:szCs w:val="16"/>
        </w:rPr>
        <w:tab/>
      </w:r>
      <w:r w:rsidR="002B025B">
        <w:rPr>
          <w:rFonts w:ascii="Arial" w:hAnsi="Arial" w:cs="Arial"/>
          <w:b/>
          <w:sz w:val="16"/>
          <w:szCs w:val="16"/>
        </w:rPr>
        <w:tab/>
        <w:t xml:space="preserve">2020 – current </w:t>
      </w:r>
    </w:p>
    <w:p w14:paraId="72EBD142" w14:textId="3AC6C4FE" w:rsidR="00260BBB" w:rsidRPr="00960942" w:rsidRDefault="00897E40" w:rsidP="007400A5">
      <w:pPr>
        <w:rPr>
          <w:rFonts w:ascii="Arial" w:hAnsi="Arial" w:cs="Arial"/>
          <w:sz w:val="16"/>
          <w:szCs w:val="16"/>
        </w:rPr>
      </w:pPr>
      <w:r>
        <w:rPr>
          <w:rFonts w:ascii="Arial" w:hAnsi="Arial" w:cs="Arial"/>
          <w:sz w:val="16"/>
          <w:szCs w:val="16"/>
        </w:rPr>
        <w:t xml:space="preserve">Mentor, </w:t>
      </w:r>
      <w:r w:rsidR="00260BBB">
        <w:rPr>
          <w:rFonts w:ascii="Arial" w:hAnsi="Arial" w:cs="Arial"/>
          <w:sz w:val="16"/>
          <w:szCs w:val="16"/>
        </w:rPr>
        <w:t>Lab Sig</w:t>
      </w:r>
      <w:r w:rsidR="00260BBB">
        <w:rPr>
          <w:rFonts w:ascii="Arial" w:hAnsi="Arial" w:cs="Arial"/>
          <w:sz w:val="16"/>
          <w:szCs w:val="16"/>
        </w:rPr>
        <w:tab/>
      </w:r>
      <w:r w:rsidR="00260BBB">
        <w:rPr>
          <w:rFonts w:ascii="Arial" w:hAnsi="Arial" w:cs="Arial"/>
          <w:sz w:val="16"/>
          <w:szCs w:val="16"/>
        </w:rPr>
        <w:tab/>
      </w:r>
      <w:r w:rsidR="00260BBB">
        <w:rPr>
          <w:rFonts w:ascii="Arial" w:hAnsi="Arial" w:cs="Arial"/>
          <w:sz w:val="16"/>
          <w:szCs w:val="16"/>
        </w:rPr>
        <w:tab/>
      </w:r>
      <w:r w:rsidR="00260BBB">
        <w:rPr>
          <w:rFonts w:ascii="Arial" w:hAnsi="Arial" w:cs="Arial"/>
          <w:sz w:val="16"/>
          <w:szCs w:val="16"/>
        </w:rPr>
        <w:tab/>
      </w:r>
      <w:r w:rsidR="00260BBB">
        <w:rPr>
          <w:rFonts w:ascii="Arial" w:hAnsi="Arial" w:cs="Arial"/>
          <w:sz w:val="16"/>
          <w:szCs w:val="16"/>
        </w:rPr>
        <w:tab/>
      </w:r>
      <w:r w:rsidR="00260BBB">
        <w:rPr>
          <w:rFonts w:ascii="Arial" w:hAnsi="Arial" w:cs="Arial"/>
          <w:sz w:val="16"/>
          <w:szCs w:val="16"/>
        </w:rPr>
        <w:tab/>
      </w:r>
      <w:r w:rsidR="00260BBB">
        <w:rPr>
          <w:rFonts w:ascii="Arial" w:hAnsi="Arial" w:cs="Arial"/>
          <w:sz w:val="16"/>
          <w:szCs w:val="16"/>
        </w:rPr>
        <w:tab/>
      </w:r>
      <w:r w:rsidR="00260BBB">
        <w:rPr>
          <w:rFonts w:ascii="Arial" w:hAnsi="Arial" w:cs="Arial"/>
          <w:sz w:val="16"/>
          <w:szCs w:val="16"/>
        </w:rPr>
        <w:tab/>
      </w:r>
      <w:r w:rsidR="00260BBB">
        <w:rPr>
          <w:rFonts w:ascii="Arial" w:hAnsi="Arial" w:cs="Arial"/>
          <w:sz w:val="16"/>
          <w:szCs w:val="16"/>
        </w:rPr>
        <w:tab/>
      </w:r>
      <w:r w:rsidR="00260BBB">
        <w:rPr>
          <w:rFonts w:ascii="Arial" w:hAnsi="Arial" w:cs="Arial"/>
          <w:sz w:val="16"/>
          <w:szCs w:val="16"/>
        </w:rPr>
        <w:tab/>
        <w:t>2023 – 2024</w:t>
      </w:r>
      <w:r w:rsidR="00E17DB4">
        <w:rPr>
          <w:rFonts w:ascii="Arial" w:hAnsi="Arial" w:cs="Arial"/>
          <w:sz w:val="16"/>
          <w:szCs w:val="16"/>
        </w:rPr>
        <w:t xml:space="preserve">, 2024 – 2025 </w:t>
      </w:r>
      <w:r w:rsidR="00260BBB">
        <w:rPr>
          <w:rFonts w:ascii="Arial" w:hAnsi="Arial" w:cs="Arial"/>
          <w:sz w:val="16"/>
          <w:szCs w:val="16"/>
        </w:rPr>
        <w:t xml:space="preserve"> </w:t>
      </w:r>
    </w:p>
    <w:p w14:paraId="40A3E776" w14:textId="77777777" w:rsidR="00960942" w:rsidRDefault="00960942" w:rsidP="007400A5">
      <w:pPr>
        <w:rPr>
          <w:rFonts w:ascii="Arial" w:hAnsi="Arial" w:cs="Arial"/>
          <w:b/>
          <w:sz w:val="16"/>
          <w:szCs w:val="16"/>
        </w:rPr>
      </w:pPr>
    </w:p>
    <w:p w14:paraId="4B908AB1" w14:textId="03B7E39E" w:rsidR="007400A5" w:rsidRPr="000639B0" w:rsidRDefault="007400A5" w:rsidP="007400A5">
      <w:pPr>
        <w:rPr>
          <w:rFonts w:ascii="Arial" w:hAnsi="Arial" w:cs="Arial"/>
          <w:sz w:val="16"/>
          <w:szCs w:val="16"/>
        </w:rPr>
      </w:pPr>
      <w:r w:rsidRPr="000639B0">
        <w:rPr>
          <w:rFonts w:ascii="Arial" w:hAnsi="Arial" w:cs="Arial"/>
          <w:b/>
          <w:sz w:val="16"/>
          <w:szCs w:val="16"/>
        </w:rPr>
        <w:t>Michigan Pharmacists Association</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2013 – current </w:t>
      </w:r>
    </w:p>
    <w:p w14:paraId="4729F0FA" w14:textId="7922E064" w:rsidR="007400A5" w:rsidRDefault="007400A5" w:rsidP="00DD0AA3">
      <w:pPr>
        <w:rPr>
          <w:rFonts w:ascii="Arial" w:hAnsi="Arial" w:cs="Arial"/>
          <w:sz w:val="16"/>
          <w:szCs w:val="16"/>
        </w:rPr>
      </w:pPr>
      <w:r w:rsidRPr="000639B0">
        <w:rPr>
          <w:rFonts w:ascii="Arial" w:hAnsi="Arial" w:cs="Arial"/>
          <w:sz w:val="16"/>
          <w:szCs w:val="16"/>
        </w:rPr>
        <w:t>Member, Education Task Force</w:t>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sidRPr="000639B0">
        <w:rPr>
          <w:rFonts w:ascii="Arial" w:hAnsi="Arial" w:cs="Arial"/>
          <w:sz w:val="16"/>
          <w:szCs w:val="16"/>
        </w:rPr>
        <w:tab/>
      </w:r>
      <w:r w:rsidR="004473E2">
        <w:rPr>
          <w:rFonts w:ascii="Arial" w:hAnsi="Arial" w:cs="Arial"/>
          <w:sz w:val="16"/>
          <w:szCs w:val="16"/>
        </w:rPr>
        <w:t>2021</w:t>
      </w:r>
      <w:r w:rsidR="00AE145E">
        <w:rPr>
          <w:rFonts w:ascii="Arial" w:hAnsi="Arial" w:cs="Arial"/>
          <w:sz w:val="16"/>
          <w:szCs w:val="16"/>
        </w:rPr>
        <w:t>-2023</w:t>
      </w:r>
    </w:p>
    <w:p w14:paraId="5BBCE8EA" w14:textId="77777777" w:rsidR="00AE145E" w:rsidRPr="00AE145E" w:rsidRDefault="00AE145E" w:rsidP="00DD0AA3">
      <w:pPr>
        <w:rPr>
          <w:rFonts w:ascii="Arial" w:hAnsi="Arial" w:cs="Arial"/>
          <w:sz w:val="16"/>
          <w:szCs w:val="16"/>
        </w:rPr>
      </w:pPr>
    </w:p>
    <w:p w14:paraId="29EDD9F0" w14:textId="79E5CF54" w:rsidR="007400A5" w:rsidRDefault="003C7AC0" w:rsidP="00DD0AA3">
      <w:pPr>
        <w:rPr>
          <w:rFonts w:ascii="Arial" w:hAnsi="Arial" w:cs="Arial"/>
          <w:b/>
          <w:sz w:val="16"/>
          <w:szCs w:val="16"/>
        </w:rPr>
      </w:pPr>
      <w:r>
        <w:rPr>
          <w:rFonts w:ascii="Arial" w:hAnsi="Arial" w:cs="Arial"/>
          <w:b/>
          <w:sz w:val="16"/>
          <w:szCs w:val="16"/>
        </w:rPr>
        <w:t>Society for Medical</w:t>
      </w:r>
      <w:r w:rsidR="007400A5">
        <w:rPr>
          <w:rFonts w:ascii="Arial" w:hAnsi="Arial" w:cs="Arial"/>
          <w:b/>
          <w:sz w:val="16"/>
          <w:szCs w:val="16"/>
        </w:rPr>
        <w:t xml:space="preserve"> Decision Making</w:t>
      </w:r>
      <w:r w:rsidR="007400A5">
        <w:rPr>
          <w:rFonts w:ascii="Arial" w:hAnsi="Arial" w:cs="Arial"/>
          <w:b/>
          <w:sz w:val="16"/>
          <w:szCs w:val="16"/>
        </w:rPr>
        <w:tab/>
      </w:r>
      <w:r w:rsidR="007400A5">
        <w:rPr>
          <w:rFonts w:ascii="Arial" w:hAnsi="Arial" w:cs="Arial"/>
          <w:b/>
          <w:sz w:val="16"/>
          <w:szCs w:val="16"/>
        </w:rPr>
        <w:tab/>
      </w:r>
      <w:r w:rsidR="007400A5">
        <w:rPr>
          <w:rFonts w:ascii="Arial" w:hAnsi="Arial" w:cs="Arial"/>
          <w:b/>
          <w:sz w:val="16"/>
          <w:szCs w:val="16"/>
        </w:rPr>
        <w:tab/>
      </w:r>
      <w:r w:rsidR="007400A5">
        <w:rPr>
          <w:rFonts w:ascii="Arial" w:hAnsi="Arial" w:cs="Arial"/>
          <w:b/>
          <w:sz w:val="16"/>
          <w:szCs w:val="16"/>
        </w:rPr>
        <w:tab/>
      </w:r>
      <w:r w:rsidR="007400A5">
        <w:rPr>
          <w:rFonts w:ascii="Arial" w:hAnsi="Arial" w:cs="Arial"/>
          <w:b/>
          <w:sz w:val="16"/>
          <w:szCs w:val="16"/>
        </w:rPr>
        <w:tab/>
      </w:r>
      <w:r w:rsidR="007400A5">
        <w:rPr>
          <w:rFonts w:ascii="Arial" w:hAnsi="Arial" w:cs="Arial"/>
          <w:b/>
          <w:sz w:val="16"/>
          <w:szCs w:val="16"/>
        </w:rPr>
        <w:tab/>
      </w:r>
      <w:r w:rsidR="007400A5">
        <w:rPr>
          <w:rFonts w:ascii="Arial" w:hAnsi="Arial" w:cs="Arial"/>
          <w:b/>
          <w:sz w:val="16"/>
          <w:szCs w:val="16"/>
        </w:rPr>
        <w:tab/>
      </w:r>
      <w:r>
        <w:rPr>
          <w:rFonts w:ascii="Arial" w:hAnsi="Arial" w:cs="Arial"/>
          <w:b/>
          <w:sz w:val="16"/>
          <w:szCs w:val="16"/>
        </w:rPr>
        <w:tab/>
      </w:r>
      <w:r w:rsidR="007400A5">
        <w:rPr>
          <w:rFonts w:ascii="Arial" w:hAnsi="Arial" w:cs="Arial"/>
          <w:b/>
          <w:sz w:val="16"/>
          <w:szCs w:val="16"/>
        </w:rPr>
        <w:t xml:space="preserve">2019 – </w:t>
      </w:r>
      <w:r w:rsidR="00E610B5">
        <w:rPr>
          <w:rFonts w:ascii="Arial" w:hAnsi="Arial" w:cs="Arial"/>
          <w:b/>
          <w:sz w:val="16"/>
          <w:szCs w:val="16"/>
        </w:rPr>
        <w:t>2021</w:t>
      </w:r>
      <w:r w:rsidR="007400A5">
        <w:rPr>
          <w:rFonts w:ascii="Arial" w:hAnsi="Arial" w:cs="Arial"/>
          <w:b/>
          <w:sz w:val="16"/>
          <w:szCs w:val="16"/>
        </w:rPr>
        <w:t xml:space="preserve"> </w:t>
      </w:r>
    </w:p>
    <w:p w14:paraId="6891610A" w14:textId="42CE7B23" w:rsidR="007400A5" w:rsidRPr="007400A5" w:rsidRDefault="007400A5" w:rsidP="00DD0AA3">
      <w:pPr>
        <w:rPr>
          <w:rFonts w:ascii="Arial" w:hAnsi="Arial" w:cs="Arial"/>
          <w:sz w:val="16"/>
          <w:szCs w:val="16"/>
        </w:rPr>
      </w:pPr>
      <w:r>
        <w:rPr>
          <w:rFonts w:ascii="Arial" w:hAnsi="Arial" w:cs="Arial"/>
          <w:sz w:val="16"/>
          <w:szCs w:val="16"/>
        </w:rPr>
        <w:t>Member</w:t>
      </w:r>
    </w:p>
    <w:p w14:paraId="4E1C7639" w14:textId="77777777" w:rsidR="007400A5" w:rsidRDefault="007400A5" w:rsidP="00DD0AA3">
      <w:pPr>
        <w:rPr>
          <w:rFonts w:ascii="Arial" w:hAnsi="Arial" w:cs="Arial"/>
          <w:b/>
          <w:sz w:val="16"/>
          <w:szCs w:val="16"/>
        </w:rPr>
      </w:pPr>
    </w:p>
    <w:p w14:paraId="7E71DBE5" w14:textId="410C2E4F" w:rsidR="00C84087" w:rsidRPr="000639B0" w:rsidRDefault="00396D64" w:rsidP="00DD0AA3">
      <w:pPr>
        <w:rPr>
          <w:rFonts w:ascii="Arial" w:hAnsi="Arial" w:cs="Arial"/>
          <w:b/>
          <w:sz w:val="16"/>
          <w:szCs w:val="16"/>
        </w:rPr>
      </w:pPr>
      <w:r w:rsidRPr="000639B0">
        <w:rPr>
          <w:rFonts w:ascii="Arial" w:hAnsi="Arial" w:cs="Arial"/>
          <w:b/>
          <w:sz w:val="16"/>
          <w:szCs w:val="16"/>
        </w:rPr>
        <w:t>American Pharmacists Asso</w:t>
      </w:r>
      <w:r w:rsidR="00C84087" w:rsidRPr="000639B0">
        <w:rPr>
          <w:rFonts w:ascii="Arial" w:hAnsi="Arial" w:cs="Arial"/>
          <w:b/>
          <w:sz w:val="16"/>
          <w:szCs w:val="16"/>
        </w:rPr>
        <w:t>c</w:t>
      </w:r>
      <w:r w:rsidRPr="000639B0">
        <w:rPr>
          <w:rFonts w:ascii="Arial" w:hAnsi="Arial" w:cs="Arial"/>
          <w:b/>
          <w:sz w:val="16"/>
          <w:szCs w:val="16"/>
        </w:rPr>
        <w:t>i</w:t>
      </w:r>
      <w:r w:rsidR="00C84087" w:rsidRPr="000639B0">
        <w:rPr>
          <w:rFonts w:ascii="Arial" w:hAnsi="Arial" w:cs="Arial"/>
          <w:b/>
          <w:sz w:val="16"/>
          <w:szCs w:val="16"/>
        </w:rPr>
        <w:t>ation</w:t>
      </w:r>
      <w:r w:rsidR="00337057">
        <w:rPr>
          <w:rFonts w:ascii="Arial" w:hAnsi="Arial" w:cs="Arial"/>
          <w:b/>
          <w:sz w:val="16"/>
          <w:szCs w:val="16"/>
        </w:rPr>
        <w:tab/>
      </w:r>
      <w:r w:rsidR="00337057">
        <w:rPr>
          <w:rFonts w:ascii="Arial" w:hAnsi="Arial" w:cs="Arial"/>
          <w:b/>
          <w:sz w:val="16"/>
          <w:szCs w:val="16"/>
        </w:rPr>
        <w:tab/>
      </w:r>
      <w:r w:rsidR="00337057">
        <w:rPr>
          <w:rFonts w:ascii="Arial" w:hAnsi="Arial" w:cs="Arial"/>
          <w:b/>
          <w:sz w:val="16"/>
          <w:szCs w:val="16"/>
        </w:rPr>
        <w:tab/>
      </w:r>
      <w:r w:rsidR="00337057">
        <w:rPr>
          <w:rFonts w:ascii="Arial" w:hAnsi="Arial" w:cs="Arial"/>
          <w:b/>
          <w:sz w:val="16"/>
          <w:szCs w:val="16"/>
        </w:rPr>
        <w:tab/>
      </w:r>
      <w:r w:rsidR="00337057">
        <w:rPr>
          <w:rFonts w:ascii="Arial" w:hAnsi="Arial" w:cs="Arial"/>
          <w:b/>
          <w:sz w:val="16"/>
          <w:szCs w:val="16"/>
        </w:rPr>
        <w:tab/>
      </w:r>
      <w:r w:rsidR="00337057">
        <w:rPr>
          <w:rFonts w:ascii="Arial" w:hAnsi="Arial" w:cs="Arial"/>
          <w:b/>
          <w:sz w:val="16"/>
          <w:szCs w:val="16"/>
        </w:rPr>
        <w:tab/>
      </w:r>
      <w:r w:rsidR="00337057">
        <w:rPr>
          <w:rFonts w:ascii="Arial" w:hAnsi="Arial" w:cs="Arial"/>
          <w:b/>
          <w:sz w:val="16"/>
          <w:szCs w:val="16"/>
        </w:rPr>
        <w:tab/>
      </w:r>
      <w:r w:rsidR="00337057">
        <w:rPr>
          <w:rFonts w:ascii="Arial" w:hAnsi="Arial" w:cs="Arial"/>
          <w:b/>
          <w:sz w:val="16"/>
          <w:szCs w:val="16"/>
        </w:rPr>
        <w:tab/>
      </w:r>
      <w:r w:rsidR="00DC0C82">
        <w:rPr>
          <w:rFonts w:ascii="Arial" w:hAnsi="Arial" w:cs="Arial"/>
          <w:b/>
          <w:sz w:val="16"/>
          <w:szCs w:val="16"/>
        </w:rPr>
        <w:t>2008 – 2018</w:t>
      </w:r>
      <w:r w:rsidR="00C706DD">
        <w:rPr>
          <w:rFonts w:ascii="Arial" w:hAnsi="Arial" w:cs="Arial"/>
          <w:b/>
          <w:sz w:val="16"/>
          <w:szCs w:val="16"/>
        </w:rPr>
        <w:t xml:space="preserve">, 2020 – current </w:t>
      </w:r>
    </w:p>
    <w:p w14:paraId="72380D3C" w14:textId="2FE79D61" w:rsidR="0085040E" w:rsidRDefault="0085040E" w:rsidP="00C84087">
      <w:pPr>
        <w:rPr>
          <w:rFonts w:ascii="Arial" w:hAnsi="Arial" w:cs="Arial"/>
          <w:sz w:val="16"/>
          <w:szCs w:val="16"/>
        </w:rPr>
      </w:pPr>
      <w:proofErr w:type="spellStart"/>
      <w:r>
        <w:rPr>
          <w:rFonts w:ascii="Arial" w:hAnsi="Arial" w:cs="Arial"/>
          <w:sz w:val="16"/>
          <w:szCs w:val="16"/>
        </w:rPr>
        <w:t>APhA</w:t>
      </w:r>
      <w:proofErr w:type="spellEnd"/>
      <w:r>
        <w:rPr>
          <w:rFonts w:ascii="Arial" w:hAnsi="Arial" w:cs="Arial"/>
          <w:sz w:val="16"/>
          <w:szCs w:val="16"/>
        </w:rPr>
        <w:t>-ARPS Education Standing Committee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2021 – </w:t>
      </w:r>
      <w:r w:rsidR="00F64382">
        <w:rPr>
          <w:rFonts w:ascii="Arial" w:hAnsi="Arial" w:cs="Arial"/>
          <w:sz w:val="16"/>
          <w:szCs w:val="16"/>
        </w:rPr>
        <w:t>2022</w:t>
      </w:r>
    </w:p>
    <w:p w14:paraId="18501554" w14:textId="77777777" w:rsidR="00897E40" w:rsidRDefault="00897E40" w:rsidP="00E33788">
      <w:pPr>
        <w:rPr>
          <w:rFonts w:ascii="Arial" w:hAnsi="Arial" w:cs="Arial"/>
          <w:b/>
          <w:sz w:val="16"/>
          <w:szCs w:val="16"/>
        </w:rPr>
      </w:pPr>
    </w:p>
    <w:p w14:paraId="3E417FC7" w14:textId="4A07623A" w:rsidR="00E33788" w:rsidRPr="00E37A37" w:rsidRDefault="00E33788" w:rsidP="00E33788">
      <w:pPr>
        <w:rPr>
          <w:rFonts w:ascii="Arial" w:hAnsi="Arial" w:cs="Arial"/>
          <w:b/>
          <w:i/>
          <w:sz w:val="20"/>
          <w:szCs w:val="20"/>
          <w:u w:val="single"/>
        </w:rPr>
      </w:pPr>
      <w:r>
        <w:rPr>
          <w:rFonts w:ascii="Arial" w:hAnsi="Arial" w:cs="Arial"/>
          <w:b/>
          <w:i/>
          <w:sz w:val="20"/>
          <w:szCs w:val="20"/>
          <w:u w:val="single"/>
        </w:rPr>
        <w:t>Peer review</w:t>
      </w:r>
    </w:p>
    <w:p w14:paraId="22C30F04" w14:textId="77777777" w:rsidR="00313EC1" w:rsidRDefault="00313EC1" w:rsidP="000355D6">
      <w:pPr>
        <w:rPr>
          <w:rFonts w:ascii="Arial" w:hAnsi="Arial" w:cs="Arial"/>
          <w:sz w:val="16"/>
          <w:szCs w:val="16"/>
        </w:rPr>
      </w:pPr>
    </w:p>
    <w:p w14:paraId="170B582D" w14:textId="24FDDEFE" w:rsidR="00927578" w:rsidRPr="00927578" w:rsidRDefault="00E33788" w:rsidP="00E33788">
      <w:pPr>
        <w:rPr>
          <w:rFonts w:ascii="Arial" w:hAnsi="Arial" w:cs="Arial"/>
          <w:b/>
          <w:sz w:val="16"/>
          <w:szCs w:val="16"/>
        </w:rPr>
      </w:pPr>
      <w:r>
        <w:rPr>
          <w:rFonts w:ascii="Arial" w:hAnsi="Arial" w:cs="Arial"/>
          <w:b/>
          <w:sz w:val="16"/>
          <w:szCs w:val="16"/>
        </w:rPr>
        <w:t>Journal</w:t>
      </w:r>
    </w:p>
    <w:p w14:paraId="28A5146A" w14:textId="30F0BAB3" w:rsidR="00525F4E" w:rsidRDefault="00525F4E" w:rsidP="00E33788">
      <w:pPr>
        <w:rPr>
          <w:rFonts w:ascii="Arial" w:hAnsi="Arial" w:cs="Arial"/>
          <w:sz w:val="16"/>
          <w:szCs w:val="16"/>
        </w:rPr>
      </w:pPr>
      <w:r>
        <w:rPr>
          <w:rFonts w:ascii="Arial" w:hAnsi="Arial" w:cs="Arial"/>
          <w:sz w:val="16"/>
          <w:szCs w:val="16"/>
        </w:rPr>
        <w:t>Innovation in Aging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2024</w:t>
      </w:r>
    </w:p>
    <w:p w14:paraId="20C759E1" w14:textId="1429F4E8" w:rsidR="008E7589" w:rsidRDefault="008E7589" w:rsidP="00E33788">
      <w:pPr>
        <w:rPr>
          <w:rFonts w:ascii="Arial" w:hAnsi="Arial" w:cs="Arial"/>
          <w:sz w:val="16"/>
          <w:szCs w:val="16"/>
        </w:rPr>
      </w:pPr>
      <w:r>
        <w:rPr>
          <w:rFonts w:ascii="Arial" w:hAnsi="Arial" w:cs="Arial"/>
          <w:sz w:val="16"/>
          <w:szCs w:val="16"/>
        </w:rPr>
        <w:t>JAMA Internal Medicine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2024</w:t>
      </w:r>
    </w:p>
    <w:p w14:paraId="3BB1F05F" w14:textId="2CAA6A93" w:rsidR="00840275" w:rsidRDefault="00840275" w:rsidP="00E33788">
      <w:pPr>
        <w:rPr>
          <w:rFonts w:ascii="Arial" w:hAnsi="Arial" w:cs="Arial"/>
          <w:sz w:val="16"/>
          <w:szCs w:val="16"/>
        </w:rPr>
      </w:pPr>
      <w:r>
        <w:rPr>
          <w:rFonts w:ascii="Arial" w:hAnsi="Arial" w:cs="Arial"/>
          <w:sz w:val="16"/>
          <w:szCs w:val="16"/>
        </w:rPr>
        <w:t>Journal of Pain and Symptom Management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2024</w:t>
      </w:r>
    </w:p>
    <w:p w14:paraId="7F950E50" w14:textId="2954F7C4" w:rsidR="005F4543" w:rsidRDefault="005F4543" w:rsidP="00E33788">
      <w:pPr>
        <w:rPr>
          <w:rFonts w:ascii="Arial" w:hAnsi="Arial" w:cs="Arial"/>
          <w:sz w:val="16"/>
          <w:szCs w:val="16"/>
        </w:rPr>
      </w:pPr>
      <w:r>
        <w:rPr>
          <w:rFonts w:ascii="Arial" w:hAnsi="Arial" w:cs="Arial"/>
          <w:sz w:val="16"/>
          <w:szCs w:val="16"/>
        </w:rPr>
        <w:t>Journal of Clinical and Translational Science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2023</w:t>
      </w:r>
      <w:r w:rsidR="00111B95">
        <w:rPr>
          <w:rFonts w:ascii="Arial" w:hAnsi="Arial" w:cs="Arial"/>
          <w:sz w:val="16"/>
          <w:szCs w:val="16"/>
        </w:rPr>
        <w:t>, 2024</w:t>
      </w:r>
    </w:p>
    <w:p w14:paraId="2756D5A8" w14:textId="7A6B4077" w:rsidR="00286981" w:rsidRDefault="00286981" w:rsidP="00E33788">
      <w:pPr>
        <w:rPr>
          <w:rFonts w:ascii="Arial" w:hAnsi="Arial" w:cs="Arial"/>
          <w:sz w:val="16"/>
          <w:szCs w:val="16"/>
        </w:rPr>
      </w:pPr>
      <w:r>
        <w:rPr>
          <w:rFonts w:ascii="Arial" w:hAnsi="Arial" w:cs="Arial"/>
          <w:sz w:val="16"/>
          <w:szCs w:val="16"/>
        </w:rPr>
        <w:t>Journal of the American Geriatrics Society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2023</w:t>
      </w:r>
    </w:p>
    <w:p w14:paraId="6DF9C71E" w14:textId="38AF537A" w:rsidR="009A0D4E" w:rsidRDefault="009A0D4E" w:rsidP="00E33788">
      <w:pPr>
        <w:rPr>
          <w:rFonts w:ascii="Arial" w:hAnsi="Arial" w:cs="Arial"/>
          <w:sz w:val="16"/>
          <w:szCs w:val="16"/>
        </w:rPr>
      </w:pPr>
      <w:r>
        <w:rPr>
          <w:rFonts w:ascii="Arial" w:hAnsi="Arial" w:cs="Arial"/>
          <w:sz w:val="16"/>
          <w:szCs w:val="16"/>
        </w:rPr>
        <w:t>Drugs &amp; Aging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2023</w:t>
      </w:r>
      <w:r w:rsidR="007E167C">
        <w:rPr>
          <w:rFonts w:ascii="Arial" w:hAnsi="Arial" w:cs="Arial"/>
          <w:sz w:val="16"/>
          <w:szCs w:val="16"/>
        </w:rPr>
        <w:t>, 2024</w:t>
      </w:r>
    </w:p>
    <w:p w14:paraId="2B522FC8" w14:textId="2C4F0183" w:rsidR="00F5785F" w:rsidRDefault="00F5785F" w:rsidP="00E33788">
      <w:pPr>
        <w:rPr>
          <w:rFonts w:ascii="Arial" w:hAnsi="Arial" w:cs="Arial"/>
          <w:sz w:val="16"/>
          <w:szCs w:val="16"/>
        </w:rPr>
      </w:pPr>
      <w:r>
        <w:rPr>
          <w:rFonts w:ascii="Arial" w:hAnsi="Arial" w:cs="Arial"/>
          <w:sz w:val="16"/>
          <w:szCs w:val="16"/>
        </w:rPr>
        <w:t>Basic &amp; Clinical Pharmacology &amp; Toxicology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2023</w:t>
      </w:r>
    </w:p>
    <w:p w14:paraId="669EE8E7" w14:textId="2BFD311F" w:rsidR="007545CA" w:rsidRDefault="007545CA" w:rsidP="00E33788">
      <w:pPr>
        <w:rPr>
          <w:rFonts w:ascii="Arial" w:hAnsi="Arial" w:cs="Arial"/>
          <w:sz w:val="16"/>
          <w:szCs w:val="16"/>
        </w:rPr>
      </w:pPr>
      <w:r>
        <w:rPr>
          <w:rFonts w:ascii="Arial" w:hAnsi="Arial" w:cs="Arial"/>
          <w:sz w:val="16"/>
          <w:szCs w:val="16"/>
        </w:rPr>
        <w:t>Patient Preference and Adherence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2022</w:t>
      </w:r>
    </w:p>
    <w:p w14:paraId="199A9153" w14:textId="46F61EAF" w:rsidR="00C119D7" w:rsidRDefault="00C119D7" w:rsidP="00E33788">
      <w:pPr>
        <w:rPr>
          <w:rFonts w:ascii="Arial" w:hAnsi="Arial" w:cs="Arial"/>
          <w:sz w:val="16"/>
          <w:szCs w:val="16"/>
        </w:rPr>
      </w:pPr>
      <w:r>
        <w:rPr>
          <w:rFonts w:ascii="Arial" w:hAnsi="Arial" w:cs="Arial"/>
          <w:sz w:val="16"/>
          <w:szCs w:val="16"/>
        </w:rPr>
        <w:t>Sage Open Medicine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2022</w:t>
      </w:r>
      <w:r w:rsidR="0089096E">
        <w:rPr>
          <w:rFonts w:ascii="Arial" w:hAnsi="Arial" w:cs="Arial"/>
          <w:sz w:val="16"/>
          <w:szCs w:val="16"/>
        </w:rPr>
        <w:t>, 2023</w:t>
      </w:r>
    </w:p>
    <w:p w14:paraId="2C0375F4" w14:textId="6E750054" w:rsidR="00E610B5" w:rsidRDefault="00E610B5" w:rsidP="00E33788">
      <w:pPr>
        <w:rPr>
          <w:rFonts w:ascii="Arial" w:hAnsi="Arial" w:cs="Arial"/>
          <w:sz w:val="16"/>
          <w:szCs w:val="16"/>
        </w:rPr>
      </w:pPr>
      <w:r>
        <w:rPr>
          <w:rFonts w:ascii="Arial" w:hAnsi="Arial" w:cs="Arial"/>
          <w:sz w:val="16"/>
          <w:szCs w:val="16"/>
        </w:rPr>
        <w:t>International Journal of Environmental Research and Public Health</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2022</w:t>
      </w:r>
    </w:p>
    <w:p w14:paraId="4ABE3615" w14:textId="64DDCCB7" w:rsidR="00176752" w:rsidRDefault="00176752" w:rsidP="00E33788">
      <w:pPr>
        <w:rPr>
          <w:rFonts w:ascii="Arial" w:hAnsi="Arial" w:cs="Arial"/>
          <w:sz w:val="16"/>
          <w:szCs w:val="16"/>
        </w:rPr>
      </w:pPr>
      <w:r>
        <w:rPr>
          <w:rFonts w:ascii="Arial" w:hAnsi="Arial" w:cs="Arial"/>
          <w:sz w:val="16"/>
          <w:szCs w:val="16"/>
        </w:rPr>
        <w:t>Patient and Counseling</w:t>
      </w:r>
      <w:r w:rsidR="00D9514E">
        <w:rPr>
          <w:rFonts w:ascii="Arial" w:hAnsi="Arial" w:cs="Arial"/>
          <w:sz w:val="16"/>
          <w:szCs w:val="16"/>
        </w:rPr>
        <w:t xml:space="preserve"> (PEC)</w:t>
      </w:r>
      <w:r>
        <w:rPr>
          <w:rFonts w:ascii="Arial" w:hAnsi="Arial" w:cs="Arial"/>
          <w:sz w:val="16"/>
          <w:szCs w:val="16"/>
        </w:rPr>
        <w:t xml:space="preserve"> Innovation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2022</w:t>
      </w:r>
    </w:p>
    <w:p w14:paraId="5871D0BB" w14:textId="2CC633CE" w:rsidR="004E2E4F" w:rsidRDefault="004E2E4F" w:rsidP="00E33788">
      <w:pPr>
        <w:rPr>
          <w:rFonts w:ascii="Arial" w:hAnsi="Arial" w:cs="Arial"/>
          <w:sz w:val="16"/>
          <w:szCs w:val="16"/>
        </w:rPr>
      </w:pPr>
      <w:r>
        <w:rPr>
          <w:rFonts w:ascii="Arial" w:hAnsi="Arial" w:cs="Arial"/>
          <w:sz w:val="16"/>
          <w:szCs w:val="16"/>
        </w:rPr>
        <w:t>Drugs &amp; Therapy Perspectives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2022</w:t>
      </w:r>
    </w:p>
    <w:p w14:paraId="6F38965E" w14:textId="3262EC98" w:rsidR="005D1DED" w:rsidRDefault="005D1DED" w:rsidP="00E33788">
      <w:pPr>
        <w:rPr>
          <w:rFonts w:ascii="Arial" w:hAnsi="Arial" w:cs="Arial"/>
          <w:sz w:val="16"/>
          <w:szCs w:val="16"/>
        </w:rPr>
      </w:pPr>
      <w:r>
        <w:rPr>
          <w:rFonts w:ascii="Arial" w:hAnsi="Arial" w:cs="Arial"/>
          <w:sz w:val="16"/>
          <w:szCs w:val="16"/>
        </w:rPr>
        <w:t>Healthcare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2021</w:t>
      </w:r>
    </w:p>
    <w:p w14:paraId="04035AFA" w14:textId="687937E4" w:rsidR="008F003A" w:rsidRDefault="008F003A" w:rsidP="00E33788">
      <w:pPr>
        <w:rPr>
          <w:rFonts w:ascii="Arial" w:hAnsi="Arial" w:cs="Arial"/>
          <w:sz w:val="16"/>
          <w:szCs w:val="16"/>
        </w:rPr>
      </w:pPr>
      <w:r>
        <w:rPr>
          <w:rFonts w:ascii="Arial" w:hAnsi="Arial" w:cs="Arial"/>
          <w:sz w:val="16"/>
          <w:szCs w:val="16"/>
        </w:rPr>
        <w:t xml:space="preserve">Medical </w:t>
      </w:r>
      <w:proofErr w:type="gramStart"/>
      <w:r>
        <w:rPr>
          <w:rFonts w:ascii="Arial" w:hAnsi="Arial" w:cs="Arial"/>
          <w:sz w:val="16"/>
          <w:szCs w:val="16"/>
        </w:rPr>
        <w:t>Decision Making</w:t>
      </w:r>
      <w:proofErr w:type="gramEnd"/>
      <w:r>
        <w:rPr>
          <w:rFonts w:ascii="Arial" w:hAnsi="Arial" w:cs="Arial"/>
          <w:sz w:val="16"/>
          <w:szCs w:val="16"/>
        </w:rPr>
        <w:t xml:space="preserve"> Policy &amp; Practice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460AAC">
        <w:rPr>
          <w:rFonts w:ascii="Arial" w:hAnsi="Arial" w:cs="Arial"/>
          <w:sz w:val="16"/>
          <w:szCs w:val="16"/>
        </w:rPr>
        <w:t xml:space="preserve">2020, </w:t>
      </w:r>
      <w:r>
        <w:rPr>
          <w:rFonts w:ascii="Arial" w:hAnsi="Arial" w:cs="Arial"/>
          <w:sz w:val="16"/>
          <w:szCs w:val="16"/>
        </w:rPr>
        <w:t>2021</w:t>
      </w:r>
    </w:p>
    <w:p w14:paraId="6365123F" w14:textId="6958856B" w:rsidR="007F2FCA" w:rsidRDefault="007F2FCA" w:rsidP="00E33788">
      <w:pPr>
        <w:rPr>
          <w:rFonts w:ascii="Arial" w:hAnsi="Arial" w:cs="Arial"/>
          <w:sz w:val="16"/>
          <w:szCs w:val="16"/>
        </w:rPr>
      </w:pPr>
      <w:r>
        <w:rPr>
          <w:rFonts w:ascii="Arial" w:hAnsi="Arial" w:cs="Arial"/>
          <w:sz w:val="16"/>
          <w:szCs w:val="16"/>
        </w:rPr>
        <w:t>Medical Decision Making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2021</w:t>
      </w:r>
    </w:p>
    <w:p w14:paraId="4064E981" w14:textId="24F13842" w:rsidR="002325B5" w:rsidRDefault="002325B5" w:rsidP="00E33788">
      <w:pPr>
        <w:rPr>
          <w:rFonts w:ascii="Arial" w:hAnsi="Arial" w:cs="Arial"/>
          <w:sz w:val="16"/>
          <w:szCs w:val="16"/>
        </w:rPr>
      </w:pPr>
      <w:r>
        <w:rPr>
          <w:rFonts w:ascii="Arial" w:hAnsi="Arial" w:cs="Arial"/>
          <w:sz w:val="16"/>
          <w:szCs w:val="16"/>
        </w:rPr>
        <w:t>International Journal of Pharmacy Practice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2021</w:t>
      </w:r>
      <w:r w:rsidR="007C0DA9">
        <w:rPr>
          <w:rFonts w:ascii="Arial" w:hAnsi="Arial" w:cs="Arial"/>
          <w:sz w:val="16"/>
          <w:szCs w:val="16"/>
        </w:rPr>
        <w:t>, 2022</w:t>
      </w:r>
      <w:r w:rsidR="00557722">
        <w:rPr>
          <w:rFonts w:ascii="Arial" w:hAnsi="Arial" w:cs="Arial"/>
          <w:sz w:val="16"/>
          <w:szCs w:val="16"/>
        </w:rPr>
        <w:t>, 2024</w:t>
      </w:r>
    </w:p>
    <w:p w14:paraId="16641B46" w14:textId="09313903" w:rsidR="00462D3F" w:rsidRDefault="00462D3F" w:rsidP="00E33788">
      <w:pPr>
        <w:rPr>
          <w:rFonts w:ascii="Arial" w:hAnsi="Arial" w:cs="Arial"/>
          <w:sz w:val="16"/>
          <w:szCs w:val="16"/>
        </w:rPr>
      </w:pPr>
      <w:r>
        <w:rPr>
          <w:rFonts w:ascii="Arial" w:hAnsi="Arial" w:cs="Arial"/>
          <w:sz w:val="16"/>
          <w:szCs w:val="16"/>
        </w:rPr>
        <w:t>BMC Medical Ethics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2020</w:t>
      </w:r>
    </w:p>
    <w:p w14:paraId="1E36ACC8" w14:textId="2E44D1EC" w:rsidR="00125204" w:rsidRDefault="00125204" w:rsidP="00E33788">
      <w:pPr>
        <w:rPr>
          <w:rFonts w:ascii="Arial" w:hAnsi="Arial" w:cs="Arial"/>
          <w:sz w:val="16"/>
          <w:szCs w:val="16"/>
        </w:rPr>
      </w:pPr>
      <w:r>
        <w:rPr>
          <w:rFonts w:ascii="Arial" w:hAnsi="Arial" w:cs="Arial"/>
          <w:sz w:val="16"/>
          <w:szCs w:val="16"/>
        </w:rPr>
        <w:t>The International Journal of Clinical Practice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2020</w:t>
      </w:r>
    </w:p>
    <w:p w14:paraId="5CB6A1E8" w14:textId="14871B80" w:rsidR="00ED4E9C" w:rsidRDefault="00ED4E9C" w:rsidP="00E33788">
      <w:pPr>
        <w:rPr>
          <w:rFonts w:ascii="Arial" w:hAnsi="Arial" w:cs="Arial"/>
          <w:sz w:val="16"/>
          <w:szCs w:val="16"/>
        </w:rPr>
      </w:pPr>
      <w:r>
        <w:rPr>
          <w:rFonts w:ascii="Arial" w:hAnsi="Arial" w:cs="Arial"/>
          <w:sz w:val="16"/>
          <w:szCs w:val="16"/>
        </w:rPr>
        <w:t>The Journal of Clinical Psychiatry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2020</w:t>
      </w:r>
    </w:p>
    <w:p w14:paraId="33608519" w14:textId="30B2F6E6" w:rsidR="00031E2C" w:rsidRDefault="00031E2C" w:rsidP="00E33788">
      <w:pPr>
        <w:rPr>
          <w:rFonts w:ascii="Arial" w:hAnsi="Arial" w:cs="Arial"/>
          <w:sz w:val="16"/>
          <w:szCs w:val="16"/>
        </w:rPr>
      </w:pPr>
      <w:r>
        <w:rPr>
          <w:rFonts w:ascii="Arial" w:hAnsi="Arial" w:cs="Arial"/>
          <w:sz w:val="16"/>
          <w:szCs w:val="16"/>
        </w:rPr>
        <w:t>PLOS ONE</w:t>
      </w:r>
      <w:r w:rsidR="009B2527">
        <w:rPr>
          <w:rFonts w:ascii="Arial" w:hAnsi="Arial" w:cs="Arial"/>
          <w:sz w:val="16"/>
          <w:szCs w:val="16"/>
        </w:rPr>
        <w:tab/>
      </w:r>
      <w:r w:rsidR="009B2527">
        <w:rPr>
          <w:rFonts w:ascii="Arial" w:hAnsi="Arial" w:cs="Arial"/>
          <w:sz w:val="16"/>
          <w:szCs w:val="16"/>
        </w:rPr>
        <w:tab/>
      </w:r>
      <w:r w:rsidR="009B2527">
        <w:rPr>
          <w:rFonts w:ascii="Arial" w:hAnsi="Arial" w:cs="Arial"/>
          <w:sz w:val="16"/>
          <w:szCs w:val="16"/>
        </w:rPr>
        <w:tab/>
      </w:r>
      <w:r w:rsidR="009B2527">
        <w:rPr>
          <w:rFonts w:ascii="Arial" w:hAnsi="Arial" w:cs="Arial"/>
          <w:sz w:val="16"/>
          <w:szCs w:val="16"/>
        </w:rPr>
        <w:tab/>
      </w:r>
      <w:r w:rsidR="009B2527">
        <w:rPr>
          <w:rFonts w:ascii="Arial" w:hAnsi="Arial" w:cs="Arial"/>
          <w:sz w:val="16"/>
          <w:szCs w:val="16"/>
        </w:rPr>
        <w:tab/>
      </w:r>
      <w:r w:rsidR="009B2527">
        <w:rPr>
          <w:rFonts w:ascii="Arial" w:hAnsi="Arial" w:cs="Arial"/>
          <w:sz w:val="16"/>
          <w:szCs w:val="16"/>
        </w:rPr>
        <w:tab/>
      </w:r>
      <w:r w:rsidR="009B2527">
        <w:rPr>
          <w:rFonts w:ascii="Arial" w:hAnsi="Arial" w:cs="Arial"/>
          <w:sz w:val="16"/>
          <w:szCs w:val="16"/>
        </w:rPr>
        <w:tab/>
      </w:r>
      <w:r w:rsidR="009B2527">
        <w:rPr>
          <w:rFonts w:ascii="Arial" w:hAnsi="Arial" w:cs="Arial"/>
          <w:sz w:val="16"/>
          <w:szCs w:val="16"/>
        </w:rPr>
        <w:tab/>
      </w:r>
      <w:r w:rsidR="009B2527">
        <w:rPr>
          <w:rFonts w:ascii="Arial" w:hAnsi="Arial" w:cs="Arial"/>
          <w:sz w:val="16"/>
          <w:szCs w:val="16"/>
        </w:rPr>
        <w:tab/>
      </w:r>
      <w:r w:rsidR="009B2527">
        <w:rPr>
          <w:rFonts w:ascii="Arial" w:hAnsi="Arial" w:cs="Arial"/>
          <w:sz w:val="16"/>
          <w:szCs w:val="16"/>
        </w:rPr>
        <w:tab/>
        <w:t>2020</w:t>
      </w:r>
    </w:p>
    <w:p w14:paraId="5A99B97D" w14:textId="68991AF1" w:rsidR="00687261" w:rsidRDefault="00687261" w:rsidP="00E33788">
      <w:pPr>
        <w:rPr>
          <w:rFonts w:ascii="Arial" w:hAnsi="Arial" w:cs="Arial"/>
          <w:sz w:val="16"/>
          <w:szCs w:val="16"/>
        </w:rPr>
      </w:pPr>
      <w:r>
        <w:rPr>
          <w:rFonts w:ascii="Arial" w:hAnsi="Arial" w:cs="Arial"/>
          <w:sz w:val="16"/>
          <w:szCs w:val="16"/>
        </w:rPr>
        <w:t>Journal of General Internal Medicine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2020</w:t>
      </w:r>
      <w:r w:rsidR="00E72DD7">
        <w:rPr>
          <w:rFonts w:ascii="Arial" w:hAnsi="Arial" w:cs="Arial"/>
          <w:sz w:val="16"/>
          <w:szCs w:val="16"/>
        </w:rPr>
        <w:t>, 2021</w:t>
      </w:r>
    </w:p>
    <w:p w14:paraId="23E734FF" w14:textId="3B1161F9" w:rsidR="001C131C" w:rsidRDefault="001C131C" w:rsidP="00E33788">
      <w:pPr>
        <w:rPr>
          <w:rFonts w:ascii="Arial" w:hAnsi="Arial" w:cs="Arial"/>
          <w:sz w:val="16"/>
          <w:szCs w:val="16"/>
        </w:rPr>
      </w:pPr>
      <w:r>
        <w:rPr>
          <w:rFonts w:ascii="Arial" w:hAnsi="Arial" w:cs="Arial"/>
          <w:sz w:val="16"/>
          <w:szCs w:val="16"/>
        </w:rPr>
        <w:t>Journal of Student Run Clinics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2020</w:t>
      </w:r>
      <w:r w:rsidR="00C5080D">
        <w:rPr>
          <w:rFonts w:ascii="Arial" w:hAnsi="Arial" w:cs="Arial"/>
          <w:sz w:val="16"/>
          <w:szCs w:val="16"/>
        </w:rPr>
        <w:t>, 2021</w:t>
      </w:r>
    </w:p>
    <w:p w14:paraId="468A4676" w14:textId="54C756C4" w:rsidR="003F0EC6" w:rsidRDefault="003F0EC6" w:rsidP="00E33788">
      <w:pPr>
        <w:rPr>
          <w:rFonts w:ascii="Arial" w:hAnsi="Arial" w:cs="Arial"/>
          <w:sz w:val="16"/>
          <w:szCs w:val="16"/>
        </w:rPr>
      </w:pPr>
      <w:r>
        <w:rPr>
          <w:rFonts w:ascii="Arial" w:hAnsi="Arial" w:cs="Arial"/>
          <w:sz w:val="16"/>
          <w:szCs w:val="16"/>
        </w:rPr>
        <w:t>Journal of the American College of Clinical Pharmacy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2018</w:t>
      </w:r>
      <w:r w:rsidR="00D12ACF">
        <w:rPr>
          <w:rFonts w:ascii="Arial" w:hAnsi="Arial" w:cs="Arial"/>
          <w:sz w:val="16"/>
          <w:szCs w:val="16"/>
        </w:rPr>
        <w:t>, 2020</w:t>
      </w:r>
      <w:r w:rsidR="007F2FCA">
        <w:rPr>
          <w:rFonts w:ascii="Arial" w:hAnsi="Arial" w:cs="Arial"/>
          <w:sz w:val="16"/>
          <w:szCs w:val="16"/>
        </w:rPr>
        <w:t>, 2021</w:t>
      </w:r>
    </w:p>
    <w:p w14:paraId="09C8CA8D" w14:textId="4EEACE9C" w:rsidR="00E33788" w:rsidRPr="00CD02B0" w:rsidRDefault="00E33788" w:rsidP="00E33788">
      <w:pPr>
        <w:rPr>
          <w:rFonts w:ascii="Arial" w:hAnsi="Arial" w:cs="Arial"/>
          <w:sz w:val="16"/>
          <w:szCs w:val="16"/>
        </w:rPr>
      </w:pPr>
      <w:r w:rsidRPr="00CD02B0">
        <w:rPr>
          <w:rFonts w:ascii="Arial" w:hAnsi="Arial" w:cs="Arial"/>
          <w:sz w:val="16"/>
          <w:szCs w:val="16"/>
        </w:rPr>
        <w:t>Journal of Pharmacy Practice</w:t>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Pr>
          <w:rFonts w:ascii="Arial" w:hAnsi="Arial" w:cs="Arial"/>
          <w:sz w:val="16"/>
          <w:szCs w:val="16"/>
        </w:rPr>
        <w:tab/>
      </w:r>
      <w:r w:rsidRPr="00CD02B0">
        <w:rPr>
          <w:rFonts w:ascii="Arial" w:hAnsi="Arial" w:cs="Arial"/>
          <w:sz w:val="16"/>
          <w:szCs w:val="16"/>
        </w:rPr>
        <w:t>2016</w:t>
      </w:r>
      <w:r w:rsidR="00280D73">
        <w:rPr>
          <w:rFonts w:ascii="Arial" w:hAnsi="Arial" w:cs="Arial"/>
          <w:sz w:val="16"/>
          <w:szCs w:val="16"/>
        </w:rPr>
        <w:t xml:space="preserve"> </w:t>
      </w:r>
      <w:r w:rsidR="00DA1223">
        <w:rPr>
          <w:rFonts w:ascii="Arial" w:hAnsi="Arial" w:cs="Arial"/>
          <w:sz w:val="16"/>
          <w:szCs w:val="16"/>
        </w:rPr>
        <w:t>–</w:t>
      </w:r>
      <w:r w:rsidRPr="00CD02B0">
        <w:rPr>
          <w:rFonts w:ascii="Arial" w:hAnsi="Arial" w:cs="Arial"/>
          <w:sz w:val="16"/>
          <w:szCs w:val="16"/>
        </w:rPr>
        <w:t xml:space="preserve"> 2018</w:t>
      </w:r>
      <w:r w:rsidR="008541E5">
        <w:rPr>
          <w:rFonts w:ascii="Arial" w:hAnsi="Arial" w:cs="Arial"/>
          <w:sz w:val="16"/>
          <w:szCs w:val="16"/>
        </w:rPr>
        <w:t>, 20</w:t>
      </w:r>
      <w:r w:rsidR="0069459D">
        <w:rPr>
          <w:rFonts w:ascii="Arial" w:hAnsi="Arial" w:cs="Arial"/>
          <w:sz w:val="16"/>
          <w:szCs w:val="16"/>
        </w:rPr>
        <w:t>, 21</w:t>
      </w:r>
      <w:r w:rsidR="006A7C23">
        <w:rPr>
          <w:rFonts w:ascii="Arial" w:hAnsi="Arial" w:cs="Arial"/>
          <w:sz w:val="16"/>
          <w:szCs w:val="16"/>
        </w:rPr>
        <w:t>, 23</w:t>
      </w:r>
      <w:r w:rsidR="0057218D">
        <w:rPr>
          <w:rFonts w:ascii="Arial" w:hAnsi="Arial" w:cs="Arial"/>
          <w:sz w:val="16"/>
          <w:szCs w:val="16"/>
        </w:rPr>
        <w:t>, 24</w:t>
      </w:r>
    </w:p>
    <w:p w14:paraId="770F2EFA" w14:textId="17AE58F0" w:rsidR="00E33788" w:rsidRPr="00CD02B0" w:rsidRDefault="00E33788" w:rsidP="00E33788">
      <w:pPr>
        <w:rPr>
          <w:rFonts w:ascii="Arial" w:hAnsi="Arial" w:cs="Arial"/>
          <w:sz w:val="16"/>
          <w:szCs w:val="16"/>
        </w:rPr>
      </w:pPr>
      <w:r w:rsidRPr="00CD02B0">
        <w:rPr>
          <w:rFonts w:ascii="Arial" w:hAnsi="Arial" w:cs="Arial"/>
          <w:sz w:val="16"/>
          <w:szCs w:val="16"/>
        </w:rPr>
        <w:t>American Journal of Pharmaceutical Education</w:t>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Pr>
          <w:rFonts w:ascii="Arial" w:hAnsi="Arial" w:cs="Arial"/>
          <w:sz w:val="16"/>
          <w:szCs w:val="16"/>
        </w:rPr>
        <w:tab/>
      </w:r>
      <w:r w:rsidRPr="00CD02B0">
        <w:rPr>
          <w:rFonts w:ascii="Arial" w:hAnsi="Arial" w:cs="Arial"/>
          <w:sz w:val="16"/>
          <w:szCs w:val="16"/>
        </w:rPr>
        <w:t>2012, 2016</w:t>
      </w:r>
      <w:r w:rsidR="00280D73">
        <w:rPr>
          <w:rFonts w:ascii="Arial" w:hAnsi="Arial" w:cs="Arial"/>
          <w:sz w:val="16"/>
          <w:szCs w:val="16"/>
        </w:rPr>
        <w:t xml:space="preserve"> </w:t>
      </w:r>
      <w:r w:rsidR="00DA1223">
        <w:rPr>
          <w:rFonts w:ascii="Arial" w:hAnsi="Arial" w:cs="Arial"/>
          <w:sz w:val="16"/>
          <w:szCs w:val="16"/>
        </w:rPr>
        <w:t>–</w:t>
      </w:r>
      <w:r w:rsidR="001E1364">
        <w:rPr>
          <w:rFonts w:ascii="Arial" w:hAnsi="Arial" w:cs="Arial"/>
          <w:sz w:val="16"/>
          <w:szCs w:val="16"/>
        </w:rPr>
        <w:t xml:space="preserve"> 2019</w:t>
      </w:r>
      <w:r w:rsidR="004D4891">
        <w:rPr>
          <w:rFonts w:ascii="Arial" w:hAnsi="Arial" w:cs="Arial"/>
          <w:sz w:val="16"/>
          <w:szCs w:val="16"/>
        </w:rPr>
        <w:t>,2021</w:t>
      </w:r>
      <w:r w:rsidR="00DA1223">
        <w:rPr>
          <w:rFonts w:ascii="Arial" w:hAnsi="Arial" w:cs="Arial"/>
          <w:sz w:val="16"/>
          <w:szCs w:val="16"/>
        </w:rPr>
        <w:t xml:space="preserve"> </w:t>
      </w:r>
    </w:p>
    <w:p w14:paraId="1C8A3006" w14:textId="7A4ADE3E" w:rsidR="00E33788" w:rsidRPr="00CD02B0" w:rsidRDefault="00E33788" w:rsidP="00E33788">
      <w:pPr>
        <w:rPr>
          <w:rFonts w:ascii="Arial" w:hAnsi="Arial" w:cs="Arial"/>
          <w:sz w:val="16"/>
          <w:szCs w:val="16"/>
        </w:rPr>
      </w:pPr>
      <w:r w:rsidRPr="00CD02B0">
        <w:rPr>
          <w:rFonts w:ascii="Arial" w:hAnsi="Arial" w:cs="Arial"/>
          <w:sz w:val="16"/>
          <w:szCs w:val="16"/>
        </w:rPr>
        <w:t>Journal of the American Pharmacists Association (Outstanding Reviewer 2018</w:t>
      </w:r>
      <w:r w:rsidR="00155257">
        <w:rPr>
          <w:rFonts w:ascii="Arial" w:hAnsi="Arial" w:cs="Arial"/>
          <w:sz w:val="16"/>
          <w:szCs w:val="16"/>
        </w:rPr>
        <w:t>, 2022, 2023</w:t>
      </w:r>
      <w:r w:rsidRPr="00CD02B0">
        <w:rPr>
          <w:rFonts w:ascii="Arial" w:hAnsi="Arial" w:cs="Arial"/>
          <w:sz w:val="16"/>
          <w:szCs w:val="16"/>
        </w:rPr>
        <w:t>)</w:t>
      </w:r>
      <w:r w:rsidRPr="00CD02B0">
        <w:rPr>
          <w:rFonts w:ascii="Arial" w:hAnsi="Arial" w:cs="Arial"/>
          <w:sz w:val="16"/>
          <w:szCs w:val="16"/>
        </w:rPr>
        <w:tab/>
      </w:r>
      <w:r>
        <w:rPr>
          <w:rFonts w:ascii="Arial" w:hAnsi="Arial" w:cs="Arial"/>
          <w:sz w:val="16"/>
          <w:szCs w:val="16"/>
        </w:rPr>
        <w:tab/>
      </w:r>
      <w:r w:rsidRPr="00CD02B0">
        <w:rPr>
          <w:rFonts w:ascii="Arial" w:hAnsi="Arial" w:cs="Arial"/>
          <w:sz w:val="16"/>
          <w:szCs w:val="16"/>
        </w:rPr>
        <w:t>2016</w:t>
      </w:r>
      <w:r w:rsidR="006A2487">
        <w:rPr>
          <w:rFonts w:ascii="Arial" w:hAnsi="Arial" w:cs="Arial"/>
          <w:sz w:val="16"/>
          <w:szCs w:val="16"/>
        </w:rPr>
        <w:t xml:space="preserve"> – 202</w:t>
      </w:r>
      <w:r w:rsidR="009D6BD5">
        <w:rPr>
          <w:rFonts w:ascii="Arial" w:hAnsi="Arial" w:cs="Arial"/>
          <w:sz w:val="16"/>
          <w:szCs w:val="16"/>
        </w:rPr>
        <w:t>3</w:t>
      </w:r>
    </w:p>
    <w:p w14:paraId="15942AF8" w14:textId="15A2838F" w:rsidR="00E33788" w:rsidRPr="00CD02B0" w:rsidRDefault="00E33788" w:rsidP="00E33788">
      <w:pPr>
        <w:rPr>
          <w:rFonts w:ascii="Arial" w:hAnsi="Arial" w:cs="Arial"/>
          <w:sz w:val="16"/>
          <w:szCs w:val="16"/>
        </w:rPr>
      </w:pPr>
      <w:r w:rsidRPr="00CD02B0">
        <w:rPr>
          <w:rFonts w:ascii="Arial" w:hAnsi="Arial" w:cs="Arial"/>
          <w:sz w:val="16"/>
          <w:szCs w:val="16"/>
        </w:rPr>
        <w:t>The Annals of Pharmacotherapy</w:t>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t>2016</w:t>
      </w:r>
      <w:r w:rsidR="00482113">
        <w:rPr>
          <w:rFonts w:ascii="Arial" w:hAnsi="Arial" w:cs="Arial"/>
          <w:sz w:val="16"/>
          <w:szCs w:val="16"/>
        </w:rPr>
        <w:t>, 2021</w:t>
      </w:r>
    </w:p>
    <w:p w14:paraId="5AF51999" w14:textId="66605C89" w:rsidR="00E33788" w:rsidRPr="00CD02B0" w:rsidRDefault="00E33788" w:rsidP="00E33788">
      <w:pPr>
        <w:rPr>
          <w:rFonts w:ascii="Arial" w:hAnsi="Arial" w:cs="Arial"/>
          <w:sz w:val="16"/>
          <w:szCs w:val="16"/>
        </w:rPr>
      </w:pPr>
      <w:r w:rsidRPr="00CD02B0">
        <w:rPr>
          <w:rFonts w:ascii="Arial" w:hAnsi="Arial" w:cs="Arial"/>
          <w:sz w:val="16"/>
          <w:szCs w:val="16"/>
        </w:rPr>
        <w:t>Currents in Pharmacy Teaching and Learning</w:t>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Pr>
          <w:rFonts w:ascii="Arial" w:hAnsi="Arial" w:cs="Arial"/>
          <w:sz w:val="16"/>
          <w:szCs w:val="16"/>
        </w:rPr>
        <w:tab/>
      </w:r>
      <w:r w:rsidRPr="00CD02B0">
        <w:rPr>
          <w:rFonts w:ascii="Arial" w:hAnsi="Arial" w:cs="Arial"/>
          <w:sz w:val="16"/>
          <w:szCs w:val="16"/>
        </w:rPr>
        <w:t>2014</w:t>
      </w:r>
      <w:r w:rsidR="00B8131C">
        <w:rPr>
          <w:rFonts w:ascii="Arial" w:hAnsi="Arial" w:cs="Arial"/>
          <w:sz w:val="16"/>
          <w:szCs w:val="16"/>
        </w:rPr>
        <w:t>, 2018, 2019</w:t>
      </w:r>
      <w:r w:rsidR="008F110F">
        <w:rPr>
          <w:rFonts w:ascii="Arial" w:hAnsi="Arial" w:cs="Arial"/>
          <w:sz w:val="16"/>
          <w:szCs w:val="16"/>
        </w:rPr>
        <w:t xml:space="preserve">, </w:t>
      </w:r>
      <w:r w:rsidR="00832976">
        <w:rPr>
          <w:rFonts w:ascii="Arial" w:hAnsi="Arial" w:cs="Arial"/>
          <w:sz w:val="16"/>
          <w:szCs w:val="16"/>
        </w:rPr>
        <w:t>2022-2024</w:t>
      </w:r>
    </w:p>
    <w:p w14:paraId="07E3ECC3" w14:textId="638D4CCF" w:rsidR="00E33788" w:rsidRPr="00CD02B0" w:rsidRDefault="00E33788" w:rsidP="00E33788">
      <w:pPr>
        <w:rPr>
          <w:rFonts w:ascii="Arial" w:hAnsi="Arial" w:cs="Arial"/>
          <w:sz w:val="16"/>
          <w:szCs w:val="16"/>
        </w:rPr>
      </w:pPr>
      <w:r w:rsidRPr="00CD02B0">
        <w:rPr>
          <w:rFonts w:ascii="Arial" w:hAnsi="Arial" w:cs="Arial"/>
          <w:sz w:val="16"/>
          <w:szCs w:val="16"/>
        </w:rPr>
        <w:t>Innovations in Pharmacy</w:t>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Pr>
          <w:rFonts w:ascii="Arial" w:hAnsi="Arial" w:cs="Arial"/>
          <w:sz w:val="16"/>
          <w:szCs w:val="16"/>
        </w:rPr>
        <w:tab/>
      </w:r>
      <w:r w:rsidRPr="00CD02B0">
        <w:rPr>
          <w:rFonts w:ascii="Arial" w:hAnsi="Arial" w:cs="Arial"/>
          <w:sz w:val="16"/>
          <w:szCs w:val="16"/>
        </w:rPr>
        <w:t>2014</w:t>
      </w:r>
      <w:r w:rsidR="00927578">
        <w:rPr>
          <w:rFonts w:ascii="Arial" w:hAnsi="Arial" w:cs="Arial"/>
          <w:sz w:val="16"/>
          <w:szCs w:val="16"/>
        </w:rPr>
        <w:t>, 2019</w:t>
      </w:r>
      <w:r w:rsidR="00E04CE6">
        <w:rPr>
          <w:rFonts w:ascii="Arial" w:hAnsi="Arial" w:cs="Arial"/>
          <w:sz w:val="16"/>
          <w:szCs w:val="16"/>
        </w:rPr>
        <w:t>, 2020</w:t>
      </w:r>
      <w:r w:rsidR="00D67DE0">
        <w:rPr>
          <w:rFonts w:ascii="Arial" w:hAnsi="Arial" w:cs="Arial"/>
          <w:sz w:val="16"/>
          <w:szCs w:val="16"/>
        </w:rPr>
        <w:t>, 2021</w:t>
      </w:r>
      <w:r w:rsidR="00144EFB">
        <w:rPr>
          <w:rFonts w:ascii="Arial" w:hAnsi="Arial" w:cs="Arial"/>
          <w:sz w:val="16"/>
          <w:szCs w:val="16"/>
        </w:rPr>
        <w:t>, 2023</w:t>
      </w:r>
    </w:p>
    <w:p w14:paraId="32636780" w14:textId="7DB4F6F4" w:rsidR="00E33788" w:rsidRDefault="00E33788" w:rsidP="000355D6">
      <w:pPr>
        <w:rPr>
          <w:rFonts w:ascii="Arial" w:hAnsi="Arial" w:cs="Arial"/>
          <w:b/>
          <w:sz w:val="16"/>
          <w:szCs w:val="16"/>
        </w:rPr>
      </w:pPr>
    </w:p>
    <w:p w14:paraId="2272DE10" w14:textId="3B80E89F" w:rsidR="002459EF" w:rsidRDefault="002459EF" w:rsidP="000355D6">
      <w:pPr>
        <w:rPr>
          <w:rFonts w:ascii="Arial" w:hAnsi="Arial" w:cs="Arial"/>
          <w:b/>
          <w:sz w:val="16"/>
          <w:szCs w:val="16"/>
        </w:rPr>
      </w:pPr>
      <w:r>
        <w:rPr>
          <w:rFonts w:ascii="Arial" w:hAnsi="Arial" w:cs="Arial"/>
          <w:b/>
          <w:sz w:val="16"/>
          <w:szCs w:val="16"/>
        </w:rPr>
        <w:t xml:space="preserve">Book </w:t>
      </w:r>
    </w:p>
    <w:p w14:paraId="5B68E32B" w14:textId="7F9761A1" w:rsidR="002459EF" w:rsidRDefault="002459EF" w:rsidP="000355D6">
      <w:pPr>
        <w:rPr>
          <w:rFonts w:ascii="Arial" w:hAnsi="Arial" w:cs="Arial"/>
          <w:sz w:val="16"/>
          <w:szCs w:val="16"/>
        </w:rPr>
      </w:pPr>
      <w:r>
        <w:rPr>
          <w:rFonts w:ascii="Arial" w:hAnsi="Arial" w:cs="Arial"/>
          <w:sz w:val="16"/>
          <w:szCs w:val="16"/>
        </w:rPr>
        <w:t xml:space="preserve">Handbook of Nonprescription drugs. Chapter 2. Pharmacists’ </w:t>
      </w:r>
      <w:r w:rsidR="0001313E">
        <w:rPr>
          <w:rFonts w:ascii="Arial" w:hAnsi="Arial" w:cs="Arial"/>
          <w:sz w:val="16"/>
          <w:szCs w:val="16"/>
        </w:rPr>
        <w:t>P</w:t>
      </w:r>
      <w:r>
        <w:rPr>
          <w:rFonts w:ascii="Arial" w:hAnsi="Arial" w:cs="Arial"/>
          <w:sz w:val="16"/>
          <w:szCs w:val="16"/>
        </w:rPr>
        <w:t xml:space="preserve">atient </w:t>
      </w:r>
      <w:r w:rsidR="0001313E">
        <w:rPr>
          <w:rFonts w:ascii="Arial" w:hAnsi="Arial" w:cs="Arial"/>
          <w:sz w:val="16"/>
          <w:szCs w:val="16"/>
        </w:rPr>
        <w:t>C</w:t>
      </w:r>
      <w:r>
        <w:rPr>
          <w:rFonts w:ascii="Arial" w:hAnsi="Arial" w:cs="Arial"/>
          <w:sz w:val="16"/>
          <w:szCs w:val="16"/>
        </w:rPr>
        <w:t xml:space="preserve">are </w:t>
      </w:r>
      <w:r w:rsidR="0001313E">
        <w:rPr>
          <w:rFonts w:ascii="Arial" w:hAnsi="Arial" w:cs="Arial"/>
          <w:sz w:val="16"/>
          <w:szCs w:val="16"/>
        </w:rPr>
        <w:t>P</w:t>
      </w:r>
      <w:r>
        <w:rPr>
          <w:rFonts w:ascii="Arial" w:hAnsi="Arial" w:cs="Arial"/>
          <w:sz w:val="16"/>
          <w:szCs w:val="16"/>
        </w:rPr>
        <w:t xml:space="preserve">rocess in </w:t>
      </w:r>
      <w:r w:rsidR="0001313E">
        <w:rPr>
          <w:rFonts w:ascii="Arial" w:hAnsi="Arial" w:cs="Arial"/>
          <w:sz w:val="16"/>
          <w:szCs w:val="16"/>
        </w:rPr>
        <w:t>S</w:t>
      </w:r>
      <w:r>
        <w:rPr>
          <w:rFonts w:ascii="Arial" w:hAnsi="Arial" w:cs="Arial"/>
          <w:sz w:val="16"/>
          <w:szCs w:val="16"/>
        </w:rPr>
        <w:t>elf-care</w:t>
      </w:r>
      <w:r>
        <w:rPr>
          <w:rFonts w:ascii="Arial" w:hAnsi="Arial" w:cs="Arial"/>
          <w:sz w:val="16"/>
          <w:szCs w:val="16"/>
        </w:rPr>
        <w:tab/>
      </w:r>
      <w:r>
        <w:rPr>
          <w:rFonts w:ascii="Arial" w:hAnsi="Arial" w:cs="Arial"/>
          <w:sz w:val="16"/>
          <w:szCs w:val="16"/>
        </w:rPr>
        <w:tab/>
        <w:t>2016, 2019</w:t>
      </w:r>
      <w:r w:rsidR="00AC2056">
        <w:rPr>
          <w:rFonts w:ascii="Arial" w:hAnsi="Arial" w:cs="Arial"/>
          <w:sz w:val="16"/>
          <w:szCs w:val="16"/>
        </w:rPr>
        <w:t>, 2023</w:t>
      </w:r>
    </w:p>
    <w:p w14:paraId="756E8D96" w14:textId="77777777" w:rsidR="002459EF" w:rsidRPr="002459EF" w:rsidRDefault="002459EF" w:rsidP="000355D6">
      <w:pPr>
        <w:rPr>
          <w:rFonts w:ascii="Arial" w:hAnsi="Arial" w:cs="Arial"/>
          <w:sz w:val="16"/>
          <w:szCs w:val="16"/>
        </w:rPr>
      </w:pPr>
    </w:p>
    <w:p w14:paraId="0101196E" w14:textId="5B8BFECD" w:rsidR="00E33788" w:rsidRPr="00CD02B0" w:rsidRDefault="00E33788" w:rsidP="000355D6">
      <w:pPr>
        <w:rPr>
          <w:rFonts w:ascii="Arial" w:hAnsi="Arial" w:cs="Arial"/>
          <w:sz w:val="16"/>
          <w:szCs w:val="16"/>
        </w:rPr>
      </w:pPr>
      <w:r>
        <w:rPr>
          <w:rFonts w:ascii="Arial" w:hAnsi="Arial" w:cs="Arial"/>
          <w:b/>
          <w:sz w:val="16"/>
          <w:szCs w:val="16"/>
        </w:rPr>
        <w:t xml:space="preserve">Abstract </w:t>
      </w:r>
    </w:p>
    <w:p w14:paraId="22B848CC" w14:textId="5BD2C25B" w:rsidR="00356CDA" w:rsidRDefault="00356CDA" w:rsidP="000355D6">
      <w:pPr>
        <w:rPr>
          <w:rFonts w:ascii="Arial" w:hAnsi="Arial" w:cs="Arial"/>
          <w:sz w:val="16"/>
          <w:szCs w:val="16"/>
        </w:rPr>
      </w:pPr>
      <w:r>
        <w:rPr>
          <w:rFonts w:ascii="Arial" w:hAnsi="Arial" w:cs="Arial"/>
          <w:sz w:val="16"/>
          <w:szCs w:val="16"/>
        </w:rPr>
        <w:t xml:space="preserve">Society for Medical </w:t>
      </w:r>
      <w:proofErr w:type="gramStart"/>
      <w:r>
        <w:rPr>
          <w:rFonts w:ascii="Arial" w:hAnsi="Arial" w:cs="Arial"/>
          <w:sz w:val="16"/>
          <w:szCs w:val="16"/>
        </w:rPr>
        <w:t>Decision Making</w:t>
      </w:r>
      <w:proofErr w:type="gramEnd"/>
      <w:r>
        <w:rPr>
          <w:rFonts w:ascii="Arial" w:hAnsi="Arial" w:cs="Arial"/>
          <w:sz w:val="16"/>
          <w:szCs w:val="16"/>
        </w:rPr>
        <w:t xml:space="preserve"> Annual Meeting Abstract Review</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2020</w:t>
      </w:r>
      <w:r w:rsidR="005A2387">
        <w:rPr>
          <w:rFonts w:ascii="Arial" w:hAnsi="Arial" w:cs="Arial"/>
          <w:sz w:val="16"/>
          <w:szCs w:val="16"/>
        </w:rPr>
        <w:t>, 2021</w:t>
      </w:r>
    </w:p>
    <w:p w14:paraId="4C463259" w14:textId="3ED631DA" w:rsidR="00E33788" w:rsidRDefault="00E33788" w:rsidP="00C95834">
      <w:pPr>
        <w:ind w:left="7920" w:hanging="7920"/>
        <w:rPr>
          <w:rFonts w:ascii="Arial" w:hAnsi="Arial" w:cs="Arial"/>
          <w:sz w:val="16"/>
          <w:szCs w:val="16"/>
        </w:rPr>
      </w:pPr>
      <w:r w:rsidRPr="00CD02B0">
        <w:rPr>
          <w:rFonts w:ascii="Arial" w:hAnsi="Arial" w:cs="Arial"/>
          <w:sz w:val="16"/>
          <w:szCs w:val="16"/>
        </w:rPr>
        <w:t>American Pharmacists Association Annual Meeting Abstract Review</w:t>
      </w:r>
      <w:r w:rsidRPr="00CD02B0">
        <w:rPr>
          <w:rFonts w:ascii="Arial" w:hAnsi="Arial" w:cs="Arial"/>
          <w:sz w:val="16"/>
          <w:szCs w:val="16"/>
        </w:rPr>
        <w:tab/>
      </w:r>
      <w:r w:rsidR="00C95834">
        <w:rPr>
          <w:rFonts w:ascii="Arial" w:hAnsi="Arial" w:cs="Arial"/>
          <w:sz w:val="16"/>
          <w:szCs w:val="16"/>
        </w:rPr>
        <w:t>2</w:t>
      </w:r>
      <w:r w:rsidRPr="00CD02B0">
        <w:rPr>
          <w:rFonts w:ascii="Arial" w:hAnsi="Arial" w:cs="Arial"/>
          <w:sz w:val="16"/>
          <w:szCs w:val="16"/>
        </w:rPr>
        <w:t>013, 2014</w:t>
      </w:r>
      <w:r>
        <w:rPr>
          <w:rFonts w:ascii="Arial" w:hAnsi="Arial" w:cs="Arial"/>
          <w:sz w:val="16"/>
          <w:szCs w:val="16"/>
        </w:rPr>
        <w:t>, 2016, 2017</w:t>
      </w:r>
      <w:r w:rsidR="00040BA1">
        <w:rPr>
          <w:rFonts w:ascii="Arial" w:hAnsi="Arial" w:cs="Arial"/>
          <w:sz w:val="16"/>
          <w:szCs w:val="16"/>
        </w:rPr>
        <w:t>, 2020</w:t>
      </w:r>
      <w:r w:rsidR="00C95834">
        <w:rPr>
          <w:rFonts w:ascii="Arial" w:hAnsi="Arial" w:cs="Arial"/>
          <w:sz w:val="16"/>
          <w:szCs w:val="16"/>
        </w:rPr>
        <w:t>, 2022</w:t>
      </w:r>
      <w:r w:rsidR="00E300A1">
        <w:rPr>
          <w:rFonts w:ascii="Arial" w:hAnsi="Arial" w:cs="Arial"/>
          <w:sz w:val="16"/>
          <w:szCs w:val="16"/>
        </w:rPr>
        <w:t>, 2023</w:t>
      </w:r>
      <w:r w:rsidR="00A32A14">
        <w:rPr>
          <w:rFonts w:ascii="Arial" w:hAnsi="Arial" w:cs="Arial"/>
          <w:sz w:val="16"/>
          <w:szCs w:val="16"/>
        </w:rPr>
        <w:t>, 2024</w:t>
      </w:r>
    </w:p>
    <w:p w14:paraId="74D6A0BC" w14:textId="27C804A0" w:rsidR="004A7803" w:rsidRDefault="0006362F" w:rsidP="000355D6">
      <w:pPr>
        <w:rPr>
          <w:rFonts w:ascii="Arial" w:hAnsi="Arial" w:cs="Arial"/>
          <w:sz w:val="16"/>
          <w:szCs w:val="16"/>
        </w:rPr>
      </w:pPr>
      <w:r w:rsidRPr="00CD02B0">
        <w:rPr>
          <w:rFonts w:ascii="Arial" w:hAnsi="Arial" w:cs="Arial"/>
          <w:sz w:val="16"/>
          <w:szCs w:val="16"/>
        </w:rPr>
        <w:t>American Association of Colleges of Pharmacy Abstract Review</w:t>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Pr="00CD02B0">
        <w:rPr>
          <w:rFonts w:ascii="Arial" w:hAnsi="Arial" w:cs="Arial"/>
          <w:sz w:val="16"/>
          <w:szCs w:val="16"/>
        </w:rPr>
        <w:tab/>
      </w:r>
      <w:r w:rsidR="00E33788">
        <w:rPr>
          <w:rFonts w:ascii="Arial" w:hAnsi="Arial" w:cs="Arial"/>
          <w:sz w:val="16"/>
          <w:szCs w:val="16"/>
        </w:rPr>
        <w:tab/>
      </w:r>
      <w:r w:rsidRPr="00CD02B0">
        <w:rPr>
          <w:rFonts w:ascii="Arial" w:hAnsi="Arial" w:cs="Arial"/>
          <w:sz w:val="16"/>
          <w:szCs w:val="16"/>
        </w:rPr>
        <w:t>2015</w:t>
      </w:r>
      <w:r w:rsidR="00D669D9">
        <w:rPr>
          <w:rFonts w:ascii="Arial" w:hAnsi="Arial" w:cs="Arial"/>
          <w:sz w:val="16"/>
          <w:szCs w:val="16"/>
        </w:rPr>
        <w:t>, 2021</w:t>
      </w:r>
      <w:r w:rsidRPr="00CD02B0">
        <w:rPr>
          <w:rFonts w:ascii="Arial" w:hAnsi="Arial" w:cs="Arial"/>
          <w:sz w:val="16"/>
          <w:szCs w:val="16"/>
        </w:rPr>
        <w:tab/>
      </w:r>
    </w:p>
    <w:p w14:paraId="4601E436" w14:textId="77777777" w:rsidR="00650275" w:rsidRDefault="00650275" w:rsidP="000355D6">
      <w:pPr>
        <w:rPr>
          <w:rFonts w:ascii="Arial" w:hAnsi="Arial" w:cs="Arial"/>
          <w:b/>
          <w:sz w:val="16"/>
          <w:szCs w:val="16"/>
        </w:rPr>
      </w:pPr>
    </w:p>
    <w:p w14:paraId="2AAAD6B2" w14:textId="6F846ACB" w:rsidR="004A7803" w:rsidRDefault="004A7803" w:rsidP="000355D6">
      <w:pPr>
        <w:rPr>
          <w:rFonts w:ascii="Arial" w:hAnsi="Arial" w:cs="Arial"/>
          <w:sz w:val="16"/>
          <w:szCs w:val="16"/>
        </w:rPr>
      </w:pPr>
      <w:r>
        <w:rPr>
          <w:rFonts w:ascii="Arial" w:hAnsi="Arial" w:cs="Arial"/>
          <w:b/>
          <w:sz w:val="16"/>
          <w:szCs w:val="16"/>
        </w:rPr>
        <w:t>Grant</w:t>
      </w:r>
    </w:p>
    <w:p w14:paraId="3F636B65" w14:textId="04422EA0" w:rsidR="00824A23" w:rsidRDefault="00824A23" w:rsidP="000355D6">
      <w:pPr>
        <w:rPr>
          <w:rFonts w:ascii="Arial" w:hAnsi="Arial" w:cs="Arial"/>
          <w:sz w:val="16"/>
          <w:szCs w:val="16"/>
        </w:rPr>
      </w:pPr>
      <w:r>
        <w:rPr>
          <w:rFonts w:ascii="Arial" w:hAnsi="Arial" w:cs="Arial"/>
          <w:sz w:val="16"/>
          <w:szCs w:val="16"/>
        </w:rPr>
        <w:t>AACP Scholarship of Teaching and Learning Grant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2023</w:t>
      </w:r>
    </w:p>
    <w:p w14:paraId="29B1575A" w14:textId="7F20A0DD" w:rsidR="00CA16E7" w:rsidRDefault="00550BE1" w:rsidP="000355D6">
      <w:pPr>
        <w:rPr>
          <w:rFonts w:ascii="Arial" w:hAnsi="Arial" w:cs="Arial"/>
          <w:sz w:val="16"/>
          <w:szCs w:val="16"/>
        </w:rPr>
      </w:pPr>
      <w:r>
        <w:rPr>
          <w:rFonts w:ascii="Arial" w:hAnsi="Arial" w:cs="Arial"/>
          <w:sz w:val="16"/>
          <w:szCs w:val="16"/>
        </w:rPr>
        <w:t>Center for Bioethics and Social Sciences in Medicine Pilot Grant Program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2022</w:t>
      </w:r>
      <w:r w:rsidR="00CF2C92">
        <w:rPr>
          <w:rFonts w:ascii="Arial" w:hAnsi="Arial" w:cs="Arial"/>
          <w:sz w:val="16"/>
          <w:szCs w:val="16"/>
        </w:rPr>
        <w:t>, 2023</w:t>
      </w:r>
    </w:p>
    <w:p w14:paraId="5B08E273" w14:textId="46458C2A" w:rsidR="004A7803" w:rsidRDefault="004A7803" w:rsidP="000355D6">
      <w:pPr>
        <w:rPr>
          <w:rFonts w:ascii="Arial" w:hAnsi="Arial" w:cs="Arial"/>
          <w:sz w:val="16"/>
          <w:szCs w:val="16"/>
        </w:rPr>
      </w:pPr>
      <w:r>
        <w:rPr>
          <w:rFonts w:ascii="Arial" w:hAnsi="Arial" w:cs="Arial"/>
          <w:sz w:val="16"/>
          <w:szCs w:val="16"/>
        </w:rPr>
        <w:t>US Deprescribing Research Network</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2021</w:t>
      </w:r>
      <w:r w:rsidR="00824A23">
        <w:rPr>
          <w:rFonts w:ascii="Arial" w:hAnsi="Arial" w:cs="Arial"/>
          <w:sz w:val="16"/>
          <w:szCs w:val="16"/>
        </w:rPr>
        <w:t>, 2022</w:t>
      </w:r>
    </w:p>
    <w:p w14:paraId="1FE8A3B5" w14:textId="13FDCCCB" w:rsidR="004A7803" w:rsidRDefault="004A7803" w:rsidP="000355D6">
      <w:pPr>
        <w:rPr>
          <w:rFonts w:ascii="Arial" w:hAnsi="Arial" w:cs="Arial"/>
          <w:sz w:val="16"/>
          <w:szCs w:val="16"/>
        </w:rPr>
      </w:pPr>
      <w:r>
        <w:rPr>
          <w:rFonts w:ascii="Arial" w:hAnsi="Arial" w:cs="Arial"/>
          <w:sz w:val="16"/>
          <w:szCs w:val="16"/>
        </w:rPr>
        <w:t>ACCP EDTR PRN Teaching Enhancement Gr</w:t>
      </w:r>
      <w:r w:rsidR="00895546">
        <w:rPr>
          <w:rFonts w:ascii="Arial" w:hAnsi="Arial" w:cs="Arial"/>
          <w:sz w:val="16"/>
          <w:szCs w:val="16"/>
        </w:rPr>
        <w:t>ant</w:t>
      </w:r>
      <w:r w:rsidR="00895546">
        <w:rPr>
          <w:rFonts w:ascii="Arial" w:hAnsi="Arial" w:cs="Arial"/>
          <w:sz w:val="16"/>
          <w:szCs w:val="16"/>
        </w:rPr>
        <w:tab/>
      </w:r>
      <w:r w:rsidR="00895546">
        <w:rPr>
          <w:rFonts w:ascii="Arial" w:hAnsi="Arial" w:cs="Arial"/>
          <w:sz w:val="16"/>
          <w:szCs w:val="16"/>
        </w:rPr>
        <w:tab/>
      </w:r>
      <w:r w:rsidR="00895546">
        <w:rPr>
          <w:rFonts w:ascii="Arial" w:hAnsi="Arial" w:cs="Arial"/>
          <w:sz w:val="16"/>
          <w:szCs w:val="16"/>
        </w:rPr>
        <w:tab/>
      </w:r>
      <w:r w:rsidR="00895546">
        <w:rPr>
          <w:rFonts w:ascii="Arial" w:hAnsi="Arial" w:cs="Arial"/>
          <w:sz w:val="16"/>
          <w:szCs w:val="16"/>
        </w:rPr>
        <w:tab/>
      </w:r>
      <w:r w:rsidR="00895546">
        <w:rPr>
          <w:rFonts w:ascii="Arial" w:hAnsi="Arial" w:cs="Arial"/>
          <w:sz w:val="16"/>
          <w:szCs w:val="16"/>
        </w:rPr>
        <w:tab/>
      </w:r>
      <w:r w:rsidR="00895546">
        <w:rPr>
          <w:rFonts w:ascii="Arial" w:hAnsi="Arial" w:cs="Arial"/>
          <w:sz w:val="16"/>
          <w:szCs w:val="16"/>
        </w:rPr>
        <w:tab/>
      </w:r>
      <w:r w:rsidR="00895546">
        <w:rPr>
          <w:rFonts w:ascii="Arial" w:hAnsi="Arial" w:cs="Arial"/>
          <w:sz w:val="16"/>
          <w:szCs w:val="16"/>
        </w:rPr>
        <w:tab/>
        <w:t>2017 – 202</w:t>
      </w:r>
      <w:r w:rsidR="00D700DC">
        <w:rPr>
          <w:rFonts w:ascii="Arial" w:hAnsi="Arial" w:cs="Arial"/>
          <w:sz w:val="16"/>
          <w:szCs w:val="16"/>
        </w:rPr>
        <w:t>2</w:t>
      </w:r>
    </w:p>
    <w:p w14:paraId="48007082" w14:textId="59BC0171" w:rsidR="00B70BA0" w:rsidRPr="00CD02B0" w:rsidRDefault="00B70BA0" w:rsidP="00B12F96">
      <w:pPr>
        <w:rPr>
          <w:rFonts w:ascii="Arial" w:hAnsi="Arial" w:cs="Arial"/>
          <w:sz w:val="16"/>
          <w:szCs w:val="16"/>
        </w:rPr>
      </w:pPr>
    </w:p>
    <w:sectPr w:rsidR="00B70BA0" w:rsidRPr="00CD02B0" w:rsidSect="00162D1C">
      <w:footerReference w:type="even" r:id="rId17"/>
      <w:footerReference w:type="default" r:id="rId18"/>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1F8E" w14:textId="77777777" w:rsidR="004B4A18" w:rsidRDefault="004B4A18" w:rsidP="00A825E9">
      <w:r>
        <w:separator/>
      </w:r>
    </w:p>
  </w:endnote>
  <w:endnote w:type="continuationSeparator" w:id="0">
    <w:p w14:paraId="1E4B838C" w14:textId="77777777" w:rsidR="004B4A18" w:rsidRDefault="004B4A18" w:rsidP="00A8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7E4F" w14:textId="77777777" w:rsidR="004B4A18" w:rsidRDefault="004B4A18" w:rsidP="006D17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06E11" w14:textId="77777777" w:rsidR="004B4A18" w:rsidRDefault="004B4A18" w:rsidP="006D17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C3A9" w14:textId="41510927" w:rsidR="004B4A18" w:rsidRPr="00900549" w:rsidRDefault="004B4A18" w:rsidP="00900549">
    <w:pPr>
      <w:pStyle w:val="Footer"/>
      <w:framePr w:wrap="around" w:vAnchor="text" w:hAnchor="margin" w:xAlign="right" w:y="-78"/>
      <w:rPr>
        <w:rStyle w:val="PageNumber"/>
      </w:rPr>
    </w:pPr>
    <w:r>
      <w:rPr>
        <w:rStyle w:val="PageNumber"/>
        <w:rFonts w:ascii="Arial" w:hAnsi="Arial"/>
        <w:sz w:val="20"/>
      </w:rPr>
      <w:t>Vordenberg</w:t>
    </w:r>
    <w:r w:rsidRPr="00900549">
      <w:rPr>
        <w:rStyle w:val="PageNumber"/>
        <w:rFonts w:ascii="Arial" w:hAnsi="Arial"/>
        <w:sz w:val="20"/>
      </w:rPr>
      <w:t xml:space="preserve"> </w:t>
    </w:r>
    <w:r w:rsidRPr="00900549">
      <w:rPr>
        <w:rStyle w:val="PageNumber"/>
        <w:rFonts w:ascii="Arial" w:hAnsi="Arial"/>
        <w:sz w:val="20"/>
      </w:rPr>
      <w:fldChar w:fldCharType="begin"/>
    </w:r>
    <w:r w:rsidRPr="00900549">
      <w:rPr>
        <w:rStyle w:val="PageNumber"/>
        <w:rFonts w:ascii="Arial" w:hAnsi="Arial"/>
        <w:sz w:val="20"/>
      </w:rPr>
      <w:instrText xml:space="preserve">PAGE  </w:instrText>
    </w:r>
    <w:r w:rsidRPr="00900549">
      <w:rPr>
        <w:rStyle w:val="PageNumber"/>
        <w:rFonts w:ascii="Arial" w:hAnsi="Arial"/>
        <w:sz w:val="20"/>
      </w:rPr>
      <w:fldChar w:fldCharType="separate"/>
    </w:r>
    <w:r w:rsidR="002969D7">
      <w:rPr>
        <w:rStyle w:val="PageNumber"/>
        <w:rFonts w:ascii="Arial" w:hAnsi="Arial"/>
        <w:noProof/>
        <w:sz w:val="20"/>
      </w:rPr>
      <w:t>13</w:t>
    </w:r>
    <w:r w:rsidRPr="00900549">
      <w:rPr>
        <w:rStyle w:val="PageNumber"/>
        <w:rFonts w:ascii="Arial" w:hAnsi="Arial"/>
        <w:sz w:val="20"/>
      </w:rPr>
      <w:fldChar w:fldCharType="end"/>
    </w:r>
  </w:p>
  <w:p w14:paraId="43BCD541" w14:textId="77777777" w:rsidR="004B4A18" w:rsidRDefault="004B4A18" w:rsidP="006D17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8D9C" w14:textId="77777777" w:rsidR="004B4A18" w:rsidRDefault="004B4A18" w:rsidP="00A825E9">
      <w:r>
        <w:separator/>
      </w:r>
    </w:p>
  </w:footnote>
  <w:footnote w:type="continuationSeparator" w:id="0">
    <w:p w14:paraId="094F0546" w14:textId="77777777" w:rsidR="004B4A18" w:rsidRDefault="004B4A18" w:rsidP="00A82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5E13"/>
    <w:multiLevelType w:val="hybridMultilevel"/>
    <w:tmpl w:val="B7024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435D4"/>
    <w:multiLevelType w:val="hybridMultilevel"/>
    <w:tmpl w:val="9BD6EBBC"/>
    <w:lvl w:ilvl="0" w:tplc="CC80EEE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573CC5"/>
    <w:multiLevelType w:val="hybridMultilevel"/>
    <w:tmpl w:val="0616BE7A"/>
    <w:lvl w:ilvl="0" w:tplc="CC80EEE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6C3E44"/>
    <w:multiLevelType w:val="hybridMultilevel"/>
    <w:tmpl w:val="B74EBF7E"/>
    <w:lvl w:ilvl="0" w:tplc="CFE63312">
      <w:start w:val="1"/>
      <w:numFmt w:val="bullet"/>
      <w:lvlText w:val=""/>
      <w:lvlJc w:val="left"/>
      <w:pPr>
        <w:tabs>
          <w:tab w:val="num" w:pos="2520"/>
        </w:tabs>
        <w:ind w:left="2376" w:hanging="144"/>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36F2BDF"/>
    <w:multiLevelType w:val="hybridMultilevel"/>
    <w:tmpl w:val="AEBC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52041"/>
    <w:multiLevelType w:val="multilevel"/>
    <w:tmpl w:val="8B8AB4D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7250CC2"/>
    <w:multiLevelType w:val="hybridMultilevel"/>
    <w:tmpl w:val="511275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B665A87"/>
    <w:multiLevelType w:val="hybridMultilevel"/>
    <w:tmpl w:val="A6D6CC96"/>
    <w:lvl w:ilvl="0" w:tplc="F59AA814">
      <w:start w:val="1"/>
      <w:numFmt w:val="bullet"/>
      <w:lvlText w:val=""/>
      <w:lvlJc w:val="left"/>
      <w:pPr>
        <w:tabs>
          <w:tab w:val="num" w:pos="2520"/>
        </w:tabs>
        <w:ind w:left="2376" w:hanging="144"/>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B6B1FE1"/>
    <w:multiLevelType w:val="hybridMultilevel"/>
    <w:tmpl w:val="93A4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E3F77"/>
    <w:multiLevelType w:val="hybridMultilevel"/>
    <w:tmpl w:val="37007584"/>
    <w:lvl w:ilvl="0" w:tplc="DFE62A10">
      <w:start w:val="1"/>
      <w:numFmt w:val="bullet"/>
      <w:lvlText w:val=""/>
      <w:lvlJc w:val="left"/>
      <w:pPr>
        <w:tabs>
          <w:tab w:val="num" w:pos="2592"/>
        </w:tabs>
        <w:ind w:left="2376" w:hanging="144"/>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1E57DDD"/>
    <w:multiLevelType w:val="hybridMultilevel"/>
    <w:tmpl w:val="5E543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8340F"/>
    <w:multiLevelType w:val="hybridMultilevel"/>
    <w:tmpl w:val="040A54C0"/>
    <w:lvl w:ilvl="0" w:tplc="CC80EEEA">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9A7327F"/>
    <w:multiLevelType w:val="hybridMultilevel"/>
    <w:tmpl w:val="3D18467E"/>
    <w:lvl w:ilvl="0" w:tplc="150E4166">
      <w:start w:val="1"/>
      <w:numFmt w:val="bullet"/>
      <w:lvlText w:val=""/>
      <w:lvlJc w:val="left"/>
      <w:pPr>
        <w:tabs>
          <w:tab w:val="num" w:pos="2520"/>
        </w:tabs>
        <w:ind w:left="2376" w:hanging="144"/>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01B3F53"/>
    <w:multiLevelType w:val="hybridMultilevel"/>
    <w:tmpl w:val="3542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37E04"/>
    <w:multiLevelType w:val="hybridMultilevel"/>
    <w:tmpl w:val="7B3C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35BFF"/>
    <w:multiLevelType w:val="hybridMultilevel"/>
    <w:tmpl w:val="2D66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83D26"/>
    <w:multiLevelType w:val="hybridMultilevel"/>
    <w:tmpl w:val="2ACAFC46"/>
    <w:lvl w:ilvl="0" w:tplc="E5E4F1C0">
      <w:start w:val="1"/>
      <w:numFmt w:val="bullet"/>
      <w:lvlText w:val=""/>
      <w:lvlJc w:val="left"/>
      <w:pPr>
        <w:tabs>
          <w:tab w:val="num" w:pos="2610"/>
        </w:tabs>
        <w:ind w:left="2610" w:hanging="360"/>
      </w:pPr>
      <w:rPr>
        <w:rFonts w:ascii="Symbol" w:hAnsi="Symbol" w:hint="default"/>
        <w:color w:val="auto"/>
      </w:rPr>
    </w:lvl>
    <w:lvl w:ilvl="1" w:tplc="04090003" w:tentative="1">
      <w:start w:val="1"/>
      <w:numFmt w:val="bullet"/>
      <w:lvlText w:val="o"/>
      <w:lvlJc w:val="left"/>
      <w:pPr>
        <w:ind w:left="3690" w:hanging="360"/>
      </w:pPr>
      <w:rPr>
        <w:rFonts w:ascii="Courier New" w:hAnsi="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7" w15:restartNumberingAfterBreak="0">
    <w:nsid w:val="417A3A46"/>
    <w:multiLevelType w:val="hybridMultilevel"/>
    <w:tmpl w:val="55EC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B39C1"/>
    <w:multiLevelType w:val="hybridMultilevel"/>
    <w:tmpl w:val="02E68AD4"/>
    <w:lvl w:ilvl="0" w:tplc="D62C0B54">
      <w:start w:val="1"/>
      <w:numFmt w:val="bullet"/>
      <w:lvlText w:val=""/>
      <w:lvlJc w:val="left"/>
      <w:pPr>
        <w:tabs>
          <w:tab w:val="num" w:pos="2592"/>
        </w:tabs>
        <w:ind w:left="2376" w:hanging="144"/>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5FF08F1"/>
    <w:multiLevelType w:val="hybridMultilevel"/>
    <w:tmpl w:val="88CA338C"/>
    <w:lvl w:ilvl="0" w:tplc="675C9B8A">
      <w:start w:val="1"/>
      <w:numFmt w:val="bullet"/>
      <w:lvlText w:val=""/>
      <w:lvlJc w:val="left"/>
      <w:pPr>
        <w:tabs>
          <w:tab w:val="num" w:pos="2592"/>
        </w:tabs>
        <w:ind w:left="2376" w:hanging="144"/>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AF722A3"/>
    <w:multiLevelType w:val="hybridMultilevel"/>
    <w:tmpl w:val="1B7E0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449EB"/>
    <w:multiLevelType w:val="hybridMultilevel"/>
    <w:tmpl w:val="975C2D18"/>
    <w:lvl w:ilvl="0" w:tplc="778A80E0">
      <w:start w:val="1"/>
      <w:numFmt w:val="bullet"/>
      <w:lvlText w:val=""/>
      <w:lvlJc w:val="left"/>
      <w:pPr>
        <w:tabs>
          <w:tab w:val="num" w:pos="2592"/>
        </w:tabs>
        <w:ind w:left="2376" w:hanging="144"/>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9E44FD4"/>
    <w:multiLevelType w:val="hybridMultilevel"/>
    <w:tmpl w:val="8502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A44E8"/>
    <w:multiLevelType w:val="hybridMultilevel"/>
    <w:tmpl w:val="7D048BC6"/>
    <w:lvl w:ilvl="0" w:tplc="CC80EEE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2943D1"/>
    <w:multiLevelType w:val="hybridMultilevel"/>
    <w:tmpl w:val="674659C2"/>
    <w:lvl w:ilvl="0" w:tplc="CC80EEEA">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262451655">
    <w:abstractNumId w:val="2"/>
  </w:num>
  <w:num w:numId="2" w16cid:durableId="992411868">
    <w:abstractNumId w:val="23"/>
  </w:num>
  <w:num w:numId="3" w16cid:durableId="720598998">
    <w:abstractNumId w:val="21"/>
  </w:num>
  <w:num w:numId="4" w16cid:durableId="1193156019">
    <w:abstractNumId w:val="19"/>
  </w:num>
  <w:num w:numId="5" w16cid:durableId="1565334680">
    <w:abstractNumId w:val="3"/>
  </w:num>
  <w:num w:numId="6" w16cid:durableId="111369104">
    <w:abstractNumId w:val="9"/>
  </w:num>
  <w:num w:numId="7" w16cid:durableId="1873376781">
    <w:abstractNumId w:val="24"/>
  </w:num>
  <w:num w:numId="8" w16cid:durableId="330376769">
    <w:abstractNumId w:val="11"/>
  </w:num>
  <w:num w:numId="9" w16cid:durableId="134377434">
    <w:abstractNumId w:val="7"/>
  </w:num>
  <w:num w:numId="10" w16cid:durableId="1388382483">
    <w:abstractNumId w:val="12"/>
  </w:num>
  <w:num w:numId="11" w16cid:durableId="366413036">
    <w:abstractNumId w:val="18"/>
  </w:num>
  <w:num w:numId="12" w16cid:durableId="214901425">
    <w:abstractNumId w:val="5"/>
  </w:num>
  <w:num w:numId="13" w16cid:durableId="1191338673">
    <w:abstractNumId w:val="1"/>
  </w:num>
  <w:num w:numId="14" w16cid:durableId="2126578846">
    <w:abstractNumId w:val="15"/>
  </w:num>
  <w:num w:numId="15" w16cid:durableId="1398169468">
    <w:abstractNumId w:val="16"/>
  </w:num>
  <w:num w:numId="16" w16cid:durableId="211813970">
    <w:abstractNumId w:val="10"/>
  </w:num>
  <w:num w:numId="17" w16cid:durableId="208344748">
    <w:abstractNumId w:val="17"/>
  </w:num>
  <w:num w:numId="18" w16cid:durableId="18245389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3156954">
    <w:abstractNumId w:val="6"/>
  </w:num>
  <w:num w:numId="20" w16cid:durableId="409547671">
    <w:abstractNumId w:val="22"/>
  </w:num>
  <w:num w:numId="21" w16cid:durableId="1192066306">
    <w:abstractNumId w:val="8"/>
  </w:num>
  <w:num w:numId="22" w16cid:durableId="318313356">
    <w:abstractNumId w:val="4"/>
  </w:num>
  <w:num w:numId="23" w16cid:durableId="2108228262">
    <w:abstractNumId w:val="20"/>
  </w:num>
  <w:num w:numId="24" w16cid:durableId="1239247710">
    <w:abstractNumId w:val="14"/>
  </w:num>
  <w:num w:numId="25" w16cid:durableId="1468812747">
    <w:abstractNumId w:val="13"/>
  </w:num>
  <w:num w:numId="26" w16cid:durableId="30246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495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A0"/>
    <w:rsid w:val="00001462"/>
    <w:rsid w:val="00001DCD"/>
    <w:rsid w:val="000061D9"/>
    <w:rsid w:val="00010F84"/>
    <w:rsid w:val="0001313E"/>
    <w:rsid w:val="00017603"/>
    <w:rsid w:val="00021B0C"/>
    <w:rsid w:val="00025E2A"/>
    <w:rsid w:val="000279AD"/>
    <w:rsid w:val="00027D2D"/>
    <w:rsid w:val="000309C8"/>
    <w:rsid w:val="00031E2C"/>
    <w:rsid w:val="0003371A"/>
    <w:rsid w:val="0003377E"/>
    <w:rsid w:val="000344C3"/>
    <w:rsid w:val="000348BB"/>
    <w:rsid w:val="000355D6"/>
    <w:rsid w:val="00035ADB"/>
    <w:rsid w:val="00036368"/>
    <w:rsid w:val="00036633"/>
    <w:rsid w:val="00037503"/>
    <w:rsid w:val="00037EE9"/>
    <w:rsid w:val="00040984"/>
    <w:rsid w:val="00040BA1"/>
    <w:rsid w:val="00041B04"/>
    <w:rsid w:val="000454E6"/>
    <w:rsid w:val="000474BB"/>
    <w:rsid w:val="00047848"/>
    <w:rsid w:val="00050F52"/>
    <w:rsid w:val="00051644"/>
    <w:rsid w:val="000517D9"/>
    <w:rsid w:val="00052517"/>
    <w:rsid w:val="00052E06"/>
    <w:rsid w:val="00053E9F"/>
    <w:rsid w:val="0005770E"/>
    <w:rsid w:val="000606A8"/>
    <w:rsid w:val="000629B4"/>
    <w:rsid w:val="00063626"/>
    <w:rsid w:val="0006362F"/>
    <w:rsid w:val="000639B0"/>
    <w:rsid w:val="00064980"/>
    <w:rsid w:val="000659D5"/>
    <w:rsid w:val="00066D10"/>
    <w:rsid w:val="00073571"/>
    <w:rsid w:val="00077671"/>
    <w:rsid w:val="00080976"/>
    <w:rsid w:val="000817DA"/>
    <w:rsid w:val="00086FCA"/>
    <w:rsid w:val="00087CD6"/>
    <w:rsid w:val="0009271B"/>
    <w:rsid w:val="000931F3"/>
    <w:rsid w:val="00095852"/>
    <w:rsid w:val="00096430"/>
    <w:rsid w:val="0009749E"/>
    <w:rsid w:val="000A022D"/>
    <w:rsid w:val="000A3E61"/>
    <w:rsid w:val="000B4E63"/>
    <w:rsid w:val="000B4E90"/>
    <w:rsid w:val="000B5662"/>
    <w:rsid w:val="000C0905"/>
    <w:rsid w:val="000C755C"/>
    <w:rsid w:val="000C7C48"/>
    <w:rsid w:val="000D04CB"/>
    <w:rsid w:val="000D1155"/>
    <w:rsid w:val="000D1463"/>
    <w:rsid w:val="000D3EB4"/>
    <w:rsid w:val="000D4391"/>
    <w:rsid w:val="000D5B8E"/>
    <w:rsid w:val="000E2811"/>
    <w:rsid w:val="000E31CE"/>
    <w:rsid w:val="000E460D"/>
    <w:rsid w:val="000E4721"/>
    <w:rsid w:val="001079E1"/>
    <w:rsid w:val="00110F63"/>
    <w:rsid w:val="00111408"/>
    <w:rsid w:val="00111B95"/>
    <w:rsid w:val="00112CDA"/>
    <w:rsid w:val="001156EB"/>
    <w:rsid w:val="00115A49"/>
    <w:rsid w:val="001172FB"/>
    <w:rsid w:val="00121282"/>
    <w:rsid w:val="00123078"/>
    <w:rsid w:val="001236CD"/>
    <w:rsid w:val="001244A0"/>
    <w:rsid w:val="00124C69"/>
    <w:rsid w:val="00125204"/>
    <w:rsid w:val="001263D2"/>
    <w:rsid w:val="00127139"/>
    <w:rsid w:val="001305FE"/>
    <w:rsid w:val="00140FF2"/>
    <w:rsid w:val="00143211"/>
    <w:rsid w:val="00144A35"/>
    <w:rsid w:val="00144EFB"/>
    <w:rsid w:val="00145841"/>
    <w:rsid w:val="001467CC"/>
    <w:rsid w:val="00147BCB"/>
    <w:rsid w:val="0015255A"/>
    <w:rsid w:val="00152654"/>
    <w:rsid w:val="00153DE9"/>
    <w:rsid w:val="00155257"/>
    <w:rsid w:val="00162D1C"/>
    <w:rsid w:val="00166DAC"/>
    <w:rsid w:val="00170534"/>
    <w:rsid w:val="00176752"/>
    <w:rsid w:val="00176CA1"/>
    <w:rsid w:val="00176FFF"/>
    <w:rsid w:val="001808E5"/>
    <w:rsid w:val="001808ED"/>
    <w:rsid w:val="00180A65"/>
    <w:rsid w:val="00180D20"/>
    <w:rsid w:val="00181830"/>
    <w:rsid w:val="00181903"/>
    <w:rsid w:val="00182476"/>
    <w:rsid w:val="00182942"/>
    <w:rsid w:val="00182EF8"/>
    <w:rsid w:val="001831B3"/>
    <w:rsid w:val="0018619C"/>
    <w:rsid w:val="00186382"/>
    <w:rsid w:val="001949BC"/>
    <w:rsid w:val="001A3FC3"/>
    <w:rsid w:val="001A51F5"/>
    <w:rsid w:val="001A5210"/>
    <w:rsid w:val="001A5E7A"/>
    <w:rsid w:val="001A610D"/>
    <w:rsid w:val="001A6672"/>
    <w:rsid w:val="001B0B29"/>
    <w:rsid w:val="001B44C0"/>
    <w:rsid w:val="001B5440"/>
    <w:rsid w:val="001B6DFA"/>
    <w:rsid w:val="001C0941"/>
    <w:rsid w:val="001C131C"/>
    <w:rsid w:val="001C177A"/>
    <w:rsid w:val="001C1AEC"/>
    <w:rsid w:val="001C26ED"/>
    <w:rsid w:val="001C3855"/>
    <w:rsid w:val="001D063B"/>
    <w:rsid w:val="001D1666"/>
    <w:rsid w:val="001D1C0F"/>
    <w:rsid w:val="001D25DC"/>
    <w:rsid w:val="001D4DE7"/>
    <w:rsid w:val="001E10B9"/>
    <w:rsid w:val="001E1364"/>
    <w:rsid w:val="001E2BE9"/>
    <w:rsid w:val="001E2EC2"/>
    <w:rsid w:val="001E36ED"/>
    <w:rsid w:val="001E37FD"/>
    <w:rsid w:val="001E6BF8"/>
    <w:rsid w:val="001E70AB"/>
    <w:rsid w:val="001F02FC"/>
    <w:rsid w:val="001F2DCF"/>
    <w:rsid w:val="001F3630"/>
    <w:rsid w:val="001F3EB7"/>
    <w:rsid w:val="001F7B7B"/>
    <w:rsid w:val="00202D3B"/>
    <w:rsid w:val="002043F8"/>
    <w:rsid w:val="00206C66"/>
    <w:rsid w:val="0021162E"/>
    <w:rsid w:val="002126C8"/>
    <w:rsid w:val="00212B86"/>
    <w:rsid w:val="00212D74"/>
    <w:rsid w:val="00213626"/>
    <w:rsid w:val="002241F7"/>
    <w:rsid w:val="00225CCC"/>
    <w:rsid w:val="0022607B"/>
    <w:rsid w:val="00226E9B"/>
    <w:rsid w:val="0022717F"/>
    <w:rsid w:val="00230B49"/>
    <w:rsid w:val="002325B5"/>
    <w:rsid w:val="00233395"/>
    <w:rsid w:val="00234FC8"/>
    <w:rsid w:val="00241019"/>
    <w:rsid w:val="00244FCE"/>
    <w:rsid w:val="002459EF"/>
    <w:rsid w:val="00251D68"/>
    <w:rsid w:val="00260BBB"/>
    <w:rsid w:val="00260C94"/>
    <w:rsid w:val="0026136F"/>
    <w:rsid w:val="00263E81"/>
    <w:rsid w:val="00264B5F"/>
    <w:rsid w:val="00264C5E"/>
    <w:rsid w:val="002665F4"/>
    <w:rsid w:val="00266FA0"/>
    <w:rsid w:val="00270F98"/>
    <w:rsid w:val="00271529"/>
    <w:rsid w:val="00272060"/>
    <w:rsid w:val="00272EAF"/>
    <w:rsid w:val="00274E46"/>
    <w:rsid w:val="0027541E"/>
    <w:rsid w:val="0027626C"/>
    <w:rsid w:val="00276874"/>
    <w:rsid w:val="00277AFD"/>
    <w:rsid w:val="00280D73"/>
    <w:rsid w:val="00282C1C"/>
    <w:rsid w:val="00283018"/>
    <w:rsid w:val="002860C0"/>
    <w:rsid w:val="0028677A"/>
    <w:rsid w:val="00286981"/>
    <w:rsid w:val="002942B0"/>
    <w:rsid w:val="00295E4C"/>
    <w:rsid w:val="00296897"/>
    <w:rsid w:val="002969D7"/>
    <w:rsid w:val="002A6C77"/>
    <w:rsid w:val="002B025B"/>
    <w:rsid w:val="002B1CC3"/>
    <w:rsid w:val="002B4029"/>
    <w:rsid w:val="002B48B2"/>
    <w:rsid w:val="002B54C4"/>
    <w:rsid w:val="002B6487"/>
    <w:rsid w:val="002B6A4F"/>
    <w:rsid w:val="002C3332"/>
    <w:rsid w:val="002C55B0"/>
    <w:rsid w:val="002C7A39"/>
    <w:rsid w:val="002D20E6"/>
    <w:rsid w:val="002D7E89"/>
    <w:rsid w:val="002E2042"/>
    <w:rsid w:val="002E2674"/>
    <w:rsid w:val="002E39D7"/>
    <w:rsid w:val="002E3A7E"/>
    <w:rsid w:val="002E72F3"/>
    <w:rsid w:val="002F145E"/>
    <w:rsid w:val="002F36B3"/>
    <w:rsid w:val="00303B5B"/>
    <w:rsid w:val="00304E5B"/>
    <w:rsid w:val="00310210"/>
    <w:rsid w:val="00310304"/>
    <w:rsid w:val="0031294A"/>
    <w:rsid w:val="00313EC1"/>
    <w:rsid w:val="00316B59"/>
    <w:rsid w:val="003211B7"/>
    <w:rsid w:val="003238B2"/>
    <w:rsid w:val="00323C12"/>
    <w:rsid w:val="0032458E"/>
    <w:rsid w:val="003302B9"/>
    <w:rsid w:val="00330C0A"/>
    <w:rsid w:val="00330ECC"/>
    <w:rsid w:val="0033381A"/>
    <w:rsid w:val="00334175"/>
    <w:rsid w:val="0033508E"/>
    <w:rsid w:val="00335EDB"/>
    <w:rsid w:val="00336A13"/>
    <w:rsid w:val="00337057"/>
    <w:rsid w:val="00337AD2"/>
    <w:rsid w:val="003413CF"/>
    <w:rsid w:val="00345516"/>
    <w:rsid w:val="00345898"/>
    <w:rsid w:val="00347339"/>
    <w:rsid w:val="00351E1F"/>
    <w:rsid w:val="003533CE"/>
    <w:rsid w:val="00353510"/>
    <w:rsid w:val="00355226"/>
    <w:rsid w:val="003564D3"/>
    <w:rsid w:val="00356CDA"/>
    <w:rsid w:val="0035782E"/>
    <w:rsid w:val="003642EF"/>
    <w:rsid w:val="0036456D"/>
    <w:rsid w:val="00365133"/>
    <w:rsid w:val="003651EE"/>
    <w:rsid w:val="00365F5A"/>
    <w:rsid w:val="003716DA"/>
    <w:rsid w:val="00371915"/>
    <w:rsid w:val="00372186"/>
    <w:rsid w:val="00372CD1"/>
    <w:rsid w:val="00372D3C"/>
    <w:rsid w:val="00372E5D"/>
    <w:rsid w:val="00374B65"/>
    <w:rsid w:val="00377C59"/>
    <w:rsid w:val="0038104C"/>
    <w:rsid w:val="00384671"/>
    <w:rsid w:val="00385F05"/>
    <w:rsid w:val="00390F70"/>
    <w:rsid w:val="00395724"/>
    <w:rsid w:val="00396D64"/>
    <w:rsid w:val="003A1201"/>
    <w:rsid w:val="003A1439"/>
    <w:rsid w:val="003A1930"/>
    <w:rsid w:val="003A56BA"/>
    <w:rsid w:val="003B137C"/>
    <w:rsid w:val="003B152C"/>
    <w:rsid w:val="003B23E9"/>
    <w:rsid w:val="003B2A01"/>
    <w:rsid w:val="003B4F95"/>
    <w:rsid w:val="003B797B"/>
    <w:rsid w:val="003C0B8F"/>
    <w:rsid w:val="003C411C"/>
    <w:rsid w:val="003C53E2"/>
    <w:rsid w:val="003C660C"/>
    <w:rsid w:val="003C7AC0"/>
    <w:rsid w:val="003D001B"/>
    <w:rsid w:val="003D2606"/>
    <w:rsid w:val="003D3E61"/>
    <w:rsid w:val="003E0109"/>
    <w:rsid w:val="003E032C"/>
    <w:rsid w:val="003E1C7A"/>
    <w:rsid w:val="003E4126"/>
    <w:rsid w:val="003E4222"/>
    <w:rsid w:val="003E5945"/>
    <w:rsid w:val="003E75BE"/>
    <w:rsid w:val="003E77D8"/>
    <w:rsid w:val="003F0EC6"/>
    <w:rsid w:val="003F292C"/>
    <w:rsid w:val="003F3DDC"/>
    <w:rsid w:val="003F3F6C"/>
    <w:rsid w:val="003F44EB"/>
    <w:rsid w:val="003F6BA0"/>
    <w:rsid w:val="00405A14"/>
    <w:rsid w:val="00405D7E"/>
    <w:rsid w:val="0040682B"/>
    <w:rsid w:val="004108F1"/>
    <w:rsid w:val="00410A6C"/>
    <w:rsid w:val="004129FE"/>
    <w:rsid w:val="00412CDA"/>
    <w:rsid w:val="00414594"/>
    <w:rsid w:val="00415072"/>
    <w:rsid w:val="00416143"/>
    <w:rsid w:val="00416806"/>
    <w:rsid w:val="00416C68"/>
    <w:rsid w:val="00416E02"/>
    <w:rsid w:val="00416ECB"/>
    <w:rsid w:val="00420694"/>
    <w:rsid w:val="00424B8D"/>
    <w:rsid w:val="00424D64"/>
    <w:rsid w:val="00424F15"/>
    <w:rsid w:val="00427167"/>
    <w:rsid w:val="00427898"/>
    <w:rsid w:val="0043015B"/>
    <w:rsid w:val="00432422"/>
    <w:rsid w:val="0043327D"/>
    <w:rsid w:val="00433A3D"/>
    <w:rsid w:val="00437622"/>
    <w:rsid w:val="00441479"/>
    <w:rsid w:val="0044186D"/>
    <w:rsid w:val="00442B41"/>
    <w:rsid w:val="00443AEA"/>
    <w:rsid w:val="0044619F"/>
    <w:rsid w:val="0044623E"/>
    <w:rsid w:val="004473E2"/>
    <w:rsid w:val="00450F3B"/>
    <w:rsid w:val="00456744"/>
    <w:rsid w:val="0045769C"/>
    <w:rsid w:val="00460AAC"/>
    <w:rsid w:val="004611B8"/>
    <w:rsid w:val="00462602"/>
    <w:rsid w:val="00462D3F"/>
    <w:rsid w:val="00463CE1"/>
    <w:rsid w:val="00464A71"/>
    <w:rsid w:val="00466CCD"/>
    <w:rsid w:val="0047133B"/>
    <w:rsid w:val="00472E09"/>
    <w:rsid w:val="00476687"/>
    <w:rsid w:val="00477DE2"/>
    <w:rsid w:val="00477E30"/>
    <w:rsid w:val="00480AEE"/>
    <w:rsid w:val="00481376"/>
    <w:rsid w:val="00482113"/>
    <w:rsid w:val="004825C3"/>
    <w:rsid w:val="00484B93"/>
    <w:rsid w:val="00485C31"/>
    <w:rsid w:val="0048639C"/>
    <w:rsid w:val="00492332"/>
    <w:rsid w:val="004952D4"/>
    <w:rsid w:val="004965CC"/>
    <w:rsid w:val="004A4701"/>
    <w:rsid w:val="004A4891"/>
    <w:rsid w:val="004A550B"/>
    <w:rsid w:val="004A69ED"/>
    <w:rsid w:val="004A7803"/>
    <w:rsid w:val="004B11F9"/>
    <w:rsid w:val="004B221F"/>
    <w:rsid w:val="004B2E8B"/>
    <w:rsid w:val="004B4A18"/>
    <w:rsid w:val="004B7756"/>
    <w:rsid w:val="004C0CD0"/>
    <w:rsid w:val="004C1479"/>
    <w:rsid w:val="004C28C9"/>
    <w:rsid w:val="004C48FC"/>
    <w:rsid w:val="004C4A07"/>
    <w:rsid w:val="004C546D"/>
    <w:rsid w:val="004C5E82"/>
    <w:rsid w:val="004C5F51"/>
    <w:rsid w:val="004C60EE"/>
    <w:rsid w:val="004D13EB"/>
    <w:rsid w:val="004D4209"/>
    <w:rsid w:val="004D4891"/>
    <w:rsid w:val="004E2E4F"/>
    <w:rsid w:val="004E6B86"/>
    <w:rsid w:val="004F1D14"/>
    <w:rsid w:val="004F2057"/>
    <w:rsid w:val="004F420A"/>
    <w:rsid w:val="004F50BF"/>
    <w:rsid w:val="004F5AE3"/>
    <w:rsid w:val="004F69EE"/>
    <w:rsid w:val="004F6F19"/>
    <w:rsid w:val="00501405"/>
    <w:rsid w:val="005016DB"/>
    <w:rsid w:val="0050282D"/>
    <w:rsid w:val="00504AF0"/>
    <w:rsid w:val="00510854"/>
    <w:rsid w:val="005131EF"/>
    <w:rsid w:val="00515A09"/>
    <w:rsid w:val="00525F4E"/>
    <w:rsid w:val="00530061"/>
    <w:rsid w:val="00530665"/>
    <w:rsid w:val="005334EC"/>
    <w:rsid w:val="005357E7"/>
    <w:rsid w:val="0054433F"/>
    <w:rsid w:val="0054557A"/>
    <w:rsid w:val="00546D38"/>
    <w:rsid w:val="00547AEE"/>
    <w:rsid w:val="00550BE1"/>
    <w:rsid w:val="005520B7"/>
    <w:rsid w:val="00555061"/>
    <w:rsid w:val="00555C5C"/>
    <w:rsid w:val="005568A1"/>
    <w:rsid w:val="00557722"/>
    <w:rsid w:val="00557D86"/>
    <w:rsid w:val="00560A26"/>
    <w:rsid w:val="00562528"/>
    <w:rsid w:val="005643C6"/>
    <w:rsid w:val="00566204"/>
    <w:rsid w:val="00567E49"/>
    <w:rsid w:val="00571FA2"/>
    <w:rsid w:val="0057218D"/>
    <w:rsid w:val="00572236"/>
    <w:rsid w:val="00572F7D"/>
    <w:rsid w:val="005775D2"/>
    <w:rsid w:val="00580006"/>
    <w:rsid w:val="00581CCB"/>
    <w:rsid w:val="00584D78"/>
    <w:rsid w:val="00585006"/>
    <w:rsid w:val="00587E59"/>
    <w:rsid w:val="00590C12"/>
    <w:rsid w:val="00592419"/>
    <w:rsid w:val="00594AAE"/>
    <w:rsid w:val="00595B4E"/>
    <w:rsid w:val="005A0FED"/>
    <w:rsid w:val="005A2387"/>
    <w:rsid w:val="005A37AF"/>
    <w:rsid w:val="005A493F"/>
    <w:rsid w:val="005A4A1E"/>
    <w:rsid w:val="005A4A60"/>
    <w:rsid w:val="005A76BD"/>
    <w:rsid w:val="005B002E"/>
    <w:rsid w:val="005B0885"/>
    <w:rsid w:val="005B14D2"/>
    <w:rsid w:val="005B3BCF"/>
    <w:rsid w:val="005B55BF"/>
    <w:rsid w:val="005B5820"/>
    <w:rsid w:val="005C0E28"/>
    <w:rsid w:val="005C1229"/>
    <w:rsid w:val="005C2405"/>
    <w:rsid w:val="005C49BF"/>
    <w:rsid w:val="005D1DED"/>
    <w:rsid w:val="005D2F0B"/>
    <w:rsid w:val="005D3096"/>
    <w:rsid w:val="005D4471"/>
    <w:rsid w:val="005D690A"/>
    <w:rsid w:val="005E17CF"/>
    <w:rsid w:val="005E2755"/>
    <w:rsid w:val="005E29EC"/>
    <w:rsid w:val="005E3AE7"/>
    <w:rsid w:val="005E44C4"/>
    <w:rsid w:val="005E6EFF"/>
    <w:rsid w:val="005F26EE"/>
    <w:rsid w:val="005F3530"/>
    <w:rsid w:val="005F37A1"/>
    <w:rsid w:val="005F4543"/>
    <w:rsid w:val="005F745C"/>
    <w:rsid w:val="00601101"/>
    <w:rsid w:val="006017CC"/>
    <w:rsid w:val="00603DB2"/>
    <w:rsid w:val="00604758"/>
    <w:rsid w:val="00604853"/>
    <w:rsid w:val="00604A60"/>
    <w:rsid w:val="00605F29"/>
    <w:rsid w:val="00610CDF"/>
    <w:rsid w:val="00612504"/>
    <w:rsid w:val="00614B85"/>
    <w:rsid w:val="00616EAB"/>
    <w:rsid w:val="00622361"/>
    <w:rsid w:val="006259FC"/>
    <w:rsid w:val="006306C4"/>
    <w:rsid w:val="00632D29"/>
    <w:rsid w:val="0063409E"/>
    <w:rsid w:val="00637717"/>
    <w:rsid w:val="00637C78"/>
    <w:rsid w:val="0064219D"/>
    <w:rsid w:val="00643872"/>
    <w:rsid w:val="00650275"/>
    <w:rsid w:val="00650F23"/>
    <w:rsid w:val="00654142"/>
    <w:rsid w:val="00657D1C"/>
    <w:rsid w:val="00660A90"/>
    <w:rsid w:val="0066543E"/>
    <w:rsid w:val="00675470"/>
    <w:rsid w:val="00675750"/>
    <w:rsid w:val="00676811"/>
    <w:rsid w:val="006837F2"/>
    <w:rsid w:val="006866B8"/>
    <w:rsid w:val="00687261"/>
    <w:rsid w:val="00693292"/>
    <w:rsid w:val="0069459D"/>
    <w:rsid w:val="00696AEE"/>
    <w:rsid w:val="00696FB1"/>
    <w:rsid w:val="00697C75"/>
    <w:rsid w:val="006A042A"/>
    <w:rsid w:val="006A2487"/>
    <w:rsid w:val="006A26F4"/>
    <w:rsid w:val="006A35CC"/>
    <w:rsid w:val="006A4DB4"/>
    <w:rsid w:val="006A5B64"/>
    <w:rsid w:val="006A7C23"/>
    <w:rsid w:val="006B1E6F"/>
    <w:rsid w:val="006B297A"/>
    <w:rsid w:val="006B306C"/>
    <w:rsid w:val="006B4BD5"/>
    <w:rsid w:val="006B6362"/>
    <w:rsid w:val="006B7482"/>
    <w:rsid w:val="006C0D50"/>
    <w:rsid w:val="006C4531"/>
    <w:rsid w:val="006D1789"/>
    <w:rsid w:val="006D33C7"/>
    <w:rsid w:val="006D34AE"/>
    <w:rsid w:val="006D4B87"/>
    <w:rsid w:val="006D57B9"/>
    <w:rsid w:val="006D5C2F"/>
    <w:rsid w:val="006D5DC7"/>
    <w:rsid w:val="006D5DD1"/>
    <w:rsid w:val="006D7FFA"/>
    <w:rsid w:val="006E0F5A"/>
    <w:rsid w:val="006E205A"/>
    <w:rsid w:val="006E5F05"/>
    <w:rsid w:val="006E7545"/>
    <w:rsid w:val="006F02F7"/>
    <w:rsid w:val="006F1427"/>
    <w:rsid w:val="006F14B1"/>
    <w:rsid w:val="006F3218"/>
    <w:rsid w:val="006F3643"/>
    <w:rsid w:val="006F36C5"/>
    <w:rsid w:val="006F74C5"/>
    <w:rsid w:val="006F7605"/>
    <w:rsid w:val="006F7963"/>
    <w:rsid w:val="00700637"/>
    <w:rsid w:val="0070064F"/>
    <w:rsid w:val="00700BE7"/>
    <w:rsid w:val="00701F4A"/>
    <w:rsid w:val="00702CBB"/>
    <w:rsid w:val="00703C19"/>
    <w:rsid w:val="007054C5"/>
    <w:rsid w:val="007062DC"/>
    <w:rsid w:val="00712004"/>
    <w:rsid w:val="00712D08"/>
    <w:rsid w:val="00713D85"/>
    <w:rsid w:val="00717191"/>
    <w:rsid w:val="00720E1D"/>
    <w:rsid w:val="00720FB3"/>
    <w:rsid w:val="00721687"/>
    <w:rsid w:val="00723D36"/>
    <w:rsid w:val="007255A8"/>
    <w:rsid w:val="0072769A"/>
    <w:rsid w:val="00727E0A"/>
    <w:rsid w:val="0073785C"/>
    <w:rsid w:val="007400A5"/>
    <w:rsid w:val="00743238"/>
    <w:rsid w:val="007451BC"/>
    <w:rsid w:val="00746F23"/>
    <w:rsid w:val="00747B3C"/>
    <w:rsid w:val="007507D6"/>
    <w:rsid w:val="007520BF"/>
    <w:rsid w:val="00753592"/>
    <w:rsid w:val="007545CA"/>
    <w:rsid w:val="00756582"/>
    <w:rsid w:val="00760404"/>
    <w:rsid w:val="0076393E"/>
    <w:rsid w:val="0076456F"/>
    <w:rsid w:val="00765F42"/>
    <w:rsid w:val="00765F63"/>
    <w:rsid w:val="007663A5"/>
    <w:rsid w:val="00767C8B"/>
    <w:rsid w:val="00771156"/>
    <w:rsid w:val="007727A7"/>
    <w:rsid w:val="007729C1"/>
    <w:rsid w:val="00773165"/>
    <w:rsid w:val="00774045"/>
    <w:rsid w:val="007757DA"/>
    <w:rsid w:val="00782348"/>
    <w:rsid w:val="00782FDB"/>
    <w:rsid w:val="00790B69"/>
    <w:rsid w:val="007916B5"/>
    <w:rsid w:val="00791AFB"/>
    <w:rsid w:val="00791B7E"/>
    <w:rsid w:val="007928F6"/>
    <w:rsid w:val="00793B73"/>
    <w:rsid w:val="00796E84"/>
    <w:rsid w:val="007A05A4"/>
    <w:rsid w:val="007A25C7"/>
    <w:rsid w:val="007A3713"/>
    <w:rsid w:val="007A6CA3"/>
    <w:rsid w:val="007A74E9"/>
    <w:rsid w:val="007B0712"/>
    <w:rsid w:val="007B1B20"/>
    <w:rsid w:val="007B28A4"/>
    <w:rsid w:val="007B2DBE"/>
    <w:rsid w:val="007C0DA9"/>
    <w:rsid w:val="007C108B"/>
    <w:rsid w:val="007C1819"/>
    <w:rsid w:val="007C21EC"/>
    <w:rsid w:val="007C3076"/>
    <w:rsid w:val="007C5920"/>
    <w:rsid w:val="007D132C"/>
    <w:rsid w:val="007D1700"/>
    <w:rsid w:val="007D2868"/>
    <w:rsid w:val="007D7572"/>
    <w:rsid w:val="007E167C"/>
    <w:rsid w:val="007E47AF"/>
    <w:rsid w:val="007F270C"/>
    <w:rsid w:val="007F2FCA"/>
    <w:rsid w:val="007F401E"/>
    <w:rsid w:val="007F6C06"/>
    <w:rsid w:val="007F797B"/>
    <w:rsid w:val="008020F3"/>
    <w:rsid w:val="008035CE"/>
    <w:rsid w:val="00804817"/>
    <w:rsid w:val="00807E36"/>
    <w:rsid w:val="0081050E"/>
    <w:rsid w:val="008119A0"/>
    <w:rsid w:val="00812FAD"/>
    <w:rsid w:val="00817B3D"/>
    <w:rsid w:val="008211CF"/>
    <w:rsid w:val="008213FC"/>
    <w:rsid w:val="008230A9"/>
    <w:rsid w:val="008241E2"/>
    <w:rsid w:val="00824A23"/>
    <w:rsid w:val="008266BE"/>
    <w:rsid w:val="00827E94"/>
    <w:rsid w:val="00830EA6"/>
    <w:rsid w:val="00832976"/>
    <w:rsid w:val="00835BB3"/>
    <w:rsid w:val="0083607D"/>
    <w:rsid w:val="00840275"/>
    <w:rsid w:val="00840724"/>
    <w:rsid w:val="0084129E"/>
    <w:rsid w:val="00841C7F"/>
    <w:rsid w:val="008436EF"/>
    <w:rsid w:val="00846766"/>
    <w:rsid w:val="008501F4"/>
    <w:rsid w:val="0085023B"/>
    <w:rsid w:val="0085040E"/>
    <w:rsid w:val="0085381C"/>
    <w:rsid w:val="008541E5"/>
    <w:rsid w:val="0085590E"/>
    <w:rsid w:val="00856F67"/>
    <w:rsid w:val="008571DB"/>
    <w:rsid w:val="00860989"/>
    <w:rsid w:val="008611DE"/>
    <w:rsid w:val="0086165D"/>
    <w:rsid w:val="00861A48"/>
    <w:rsid w:val="008626FF"/>
    <w:rsid w:val="00863644"/>
    <w:rsid w:val="00863A83"/>
    <w:rsid w:val="00870466"/>
    <w:rsid w:val="00870CAD"/>
    <w:rsid w:val="00876EEA"/>
    <w:rsid w:val="00877D23"/>
    <w:rsid w:val="0088118E"/>
    <w:rsid w:val="00882E47"/>
    <w:rsid w:val="00883939"/>
    <w:rsid w:val="00884E48"/>
    <w:rsid w:val="00885243"/>
    <w:rsid w:val="0089096E"/>
    <w:rsid w:val="00892155"/>
    <w:rsid w:val="00893540"/>
    <w:rsid w:val="00895546"/>
    <w:rsid w:val="008967E0"/>
    <w:rsid w:val="00897791"/>
    <w:rsid w:val="00897E40"/>
    <w:rsid w:val="008A082A"/>
    <w:rsid w:val="008B0FD4"/>
    <w:rsid w:val="008B1C86"/>
    <w:rsid w:val="008B4D44"/>
    <w:rsid w:val="008B5B85"/>
    <w:rsid w:val="008B71A8"/>
    <w:rsid w:val="008C22F0"/>
    <w:rsid w:val="008C435F"/>
    <w:rsid w:val="008C47D1"/>
    <w:rsid w:val="008C5026"/>
    <w:rsid w:val="008C73E6"/>
    <w:rsid w:val="008C7EB5"/>
    <w:rsid w:val="008D3D24"/>
    <w:rsid w:val="008D4971"/>
    <w:rsid w:val="008D4975"/>
    <w:rsid w:val="008D6A3B"/>
    <w:rsid w:val="008D7C25"/>
    <w:rsid w:val="008E4A8B"/>
    <w:rsid w:val="008E4BFF"/>
    <w:rsid w:val="008E7589"/>
    <w:rsid w:val="008F003A"/>
    <w:rsid w:val="008F0372"/>
    <w:rsid w:val="008F110F"/>
    <w:rsid w:val="008F125A"/>
    <w:rsid w:val="008F1D0B"/>
    <w:rsid w:val="008F38BD"/>
    <w:rsid w:val="008F4E61"/>
    <w:rsid w:val="008F6A4A"/>
    <w:rsid w:val="00900549"/>
    <w:rsid w:val="009037C1"/>
    <w:rsid w:val="009040E0"/>
    <w:rsid w:val="0090619C"/>
    <w:rsid w:val="009062AB"/>
    <w:rsid w:val="00906C0D"/>
    <w:rsid w:val="00906C23"/>
    <w:rsid w:val="009113BB"/>
    <w:rsid w:val="00913C4C"/>
    <w:rsid w:val="00914926"/>
    <w:rsid w:val="00915839"/>
    <w:rsid w:val="00920675"/>
    <w:rsid w:val="00920F4F"/>
    <w:rsid w:val="00926C0B"/>
    <w:rsid w:val="00927578"/>
    <w:rsid w:val="00927B95"/>
    <w:rsid w:val="00932688"/>
    <w:rsid w:val="00933CA8"/>
    <w:rsid w:val="00935B2D"/>
    <w:rsid w:val="009371F0"/>
    <w:rsid w:val="009405EA"/>
    <w:rsid w:val="00941DA6"/>
    <w:rsid w:val="00941DCF"/>
    <w:rsid w:val="009427D1"/>
    <w:rsid w:val="009455C7"/>
    <w:rsid w:val="00945616"/>
    <w:rsid w:val="00945742"/>
    <w:rsid w:val="00945A83"/>
    <w:rsid w:val="00950F43"/>
    <w:rsid w:val="0095102F"/>
    <w:rsid w:val="00951D1F"/>
    <w:rsid w:val="0095418A"/>
    <w:rsid w:val="00954A4E"/>
    <w:rsid w:val="00956B25"/>
    <w:rsid w:val="00960942"/>
    <w:rsid w:val="00962A9A"/>
    <w:rsid w:val="0096309A"/>
    <w:rsid w:val="00964D6A"/>
    <w:rsid w:val="00966B9F"/>
    <w:rsid w:val="00967BDC"/>
    <w:rsid w:val="009709D1"/>
    <w:rsid w:val="00972908"/>
    <w:rsid w:val="00975D99"/>
    <w:rsid w:val="00976509"/>
    <w:rsid w:val="009774B3"/>
    <w:rsid w:val="009777F8"/>
    <w:rsid w:val="00985A56"/>
    <w:rsid w:val="009902E7"/>
    <w:rsid w:val="00990522"/>
    <w:rsid w:val="00992C99"/>
    <w:rsid w:val="0099358F"/>
    <w:rsid w:val="009965CD"/>
    <w:rsid w:val="009A07D2"/>
    <w:rsid w:val="009A0D4E"/>
    <w:rsid w:val="009A1C53"/>
    <w:rsid w:val="009A1DDB"/>
    <w:rsid w:val="009A2620"/>
    <w:rsid w:val="009A4C01"/>
    <w:rsid w:val="009A68E5"/>
    <w:rsid w:val="009A6FAD"/>
    <w:rsid w:val="009B2527"/>
    <w:rsid w:val="009B382B"/>
    <w:rsid w:val="009B3A66"/>
    <w:rsid w:val="009B6502"/>
    <w:rsid w:val="009C175C"/>
    <w:rsid w:val="009C25EE"/>
    <w:rsid w:val="009C310D"/>
    <w:rsid w:val="009C7220"/>
    <w:rsid w:val="009C7901"/>
    <w:rsid w:val="009C799C"/>
    <w:rsid w:val="009D127E"/>
    <w:rsid w:val="009D12A0"/>
    <w:rsid w:val="009D319E"/>
    <w:rsid w:val="009D59B9"/>
    <w:rsid w:val="009D6BD5"/>
    <w:rsid w:val="009E2111"/>
    <w:rsid w:val="009E68A8"/>
    <w:rsid w:val="009F11F0"/>
    <w:rsid w:val="009F146C"/>
    <w:rsid w:val="009F5FDC"/>
    <w:rsid w:val="00A01595"/>
    <w:rsid w:val="00A01775"/>
    <w:rsid w:val="00A017E6"/>
    <w:rsid w:val="00A03D47"/>
    <w:rsid w:val="00A04064"/>
    <w:rsid w:val="00A079A5"/>
    <w:rsid w:val="00A07B5E"/>
    <w:rsid w:val="00A102AC"/>
    <w:rsid w:val="00A10405"/>
    <w:rsid w:val="00A105F2"/>
    <w:rsid w:val="00A10C8E"/>
    <w:rsid w:val="00A12A69"/>
    <w:rsid w:val="00A23975"/>
    <w:rsid w:val="00A248E0"/>
    <w:rsid w:val="00A25CD8"/>
    <w:rsid w:val="00A26305"/>
    <w:rsid w:val="00A274E2"/>
    <w:rsid w:val="00A32A14"/>
    <w:rsid w:val="00A34735"/>
    <w:rsid w:val="00A34EE3"/>
    <w:rsid w:val="00A3536C"/>
    <w:rsid w:val="00A37811"/>
    <w:rsid w:val="00A37A2D"/>
    <w:rsid w:val="00A41DBD"/>
    <w:rsid w:val="00A45962"/>
    <w:rsid w:val="00A461D6"/>
    <w:rsid w:val="00A47D7A"/>
    <w:rsid w:val="00A50035"/>
    <w:rsid w:val="00A54115"/>
    <w:rsid w:val="00A57174"/>
    <w:rsid w:val="00A62925"/>
    <w:rsid w:val="00A64286"/>
    <w:rsid w:val="00A66AE5"/>
    <w:rsid w:val="00A66CFB"/>
    <w:rsid w:val="00A76542"/>
    <w:rsid w:val="00A7678B"/>
    <w:rsid w:val="00A778EB"/>
    <w:rsid w:val="00A77A55"/>
    <w:rsid w:val="00A807F3"/>
    <w:rsid w:val="00A81237"/>
    <w:rsid w:val="00A8203C"/>
    <w:rsid w:val="00A825E9"/>
    <w:rsid w:val="00A82D9A"/>
    <w:rsid w:val="00A84303"/>
    <w:rsid w:val="00A857DA"/>
    <w:rsid w:val="00A8792F"/>
    <w:rsid w:val="00A87B74"/>
    <w:rsid w:val="00A95DE2"/>
    <w:rsid w:val="00A97304"/>
    <w:rsid w:val="00AA0771"/>
    <w:rsid w:val="00AA1128"/>
    <w:rsid w:val="00AA19AC"/>
    <w:rsid w:val="00AA1C1F"/>
    <w:rsid w:val="00AA562B"/>
    <w:rsid w:val="00AA6419"/>
    <w:rsid w:val="00AA6BE1"/>
    <w:rsid w:val="00AB0CEC"/>
    <w:rsid w:val="00AB3776"/>
    <w:rsid w:val="00AB5449"/>
    <w:rsid w:val="00AB6DBB"/>
    <w:rsid w:val="00AB75E6"/>
    <w:rsid w:val="00AC0341"/>
    <w:rsid w:val="00AC2056"/>
    <w:rsid w:val="00AC22EA"/>
    <w:rsid w:val="00AC620B"/>
    <w:rsid w:val="00AC68B2"/>
    <w:rsid w:val="00AC78F5"/>
    <w:rsid w:val="00AD087F"/>
    <w:rsid w:val="00AD230A"/>
    <w:rsid w:val="00AD2835"/>
    <w:rsid w:val="00AD32EA"/>
    <w:rsid w:val="00AE145E"/>
    <w:rsid w:val="00AE5B8E"/>
    <w:rsid w:val="00AF1228"/>
    <w:rsid w:val="00AF1F51"/>
    <w:rsid w:val="00AF22F4"/>
    <w:rsid w:val="00AF3C3C"/>
    <w:rsid w:val="00AF7439"/>
    <w:rsid w:val="00B006ED"/>
    <w:rsid w:val="00B01A8E"/>
    <w:rsid w:val="00B073F3"/>
    <w:rsid w:val="00B114F0"/>
    <w:rsid w:val="00B11EE4"/>
    <w:rsid w:val="00B12308"/>
    <w:rsid w:val="00B12F96"/>
    <w:rsid w:val="00B17C03"/>
    <w:rsid w:val="00B205AE"/>
    <w:rsid w:val="00B2293E"/>
    <w:rsid w:val="00B26B57"/>
    <w:rsid w:val="00B313D8"/>
    <w:rsid w:val="00B31562"/>
    <w:rsid w:val="00B32592"/>
    <w:rsid w:val="00B35A73"/>
    <w:rsid w:val="00B41105"/>
    <w:rsid w:val="00B43644"/>
    <w:rsid w:val="00B43D84"/>
    <w:rsid w:val="00B452CE"/>
    <w:rsid w:val="00B500BF"/>
    <w:rsid w:val="00B503B1"/>
    <w:rsid w:val="00B5136B"/>
    <w:rsid w:val="00B54773"/>
    <w:rsid w:val="00B54BB5"/>
    <w:rsid w:val="00B54CD7"/>
    <w:rsid w:val="00B54E3A"/>
    <w:rsid w:val="00B55307"/>
    <w:rsid w:val="00B57D7B"/>
    <w:rsid w:val="00B645D4"/>
    <w:rsid w:val="00B64675"/>
    <w:rsid w:val="00B65180"/>
    <w:rsid w:val="00B654B3"/>
    <w:rsid w:val="00B66C92"/>
    <w:rsid w:val="00B6713E"/>
    <w:rsid w:val="00B70BA0"/>
    <w:rsid w:val="00B7403B"/>
    <w:rsid w:val="00B75496"/>
    <w:rsid w:val="00B8131C"/>
    <w:rsid w:val="00B82D7B"/>
    <w:rsid w:val="00B845BD"/>
    <w:rsid w:val="00B854DF"/>
    <w:rsid w:val="00B86A8B"/>
    <w:rsid w:val="00B912FE"/>
    <w:rsid w:val="00B94A7F"/>
    <w:rsid w:val="00B952E3"/>
    <w:rsid w:val="00B97060"/>
    <w:rsid w:val="00BA4A55"/>
    <w:rsid w:val="00BA5733"/>
    <w:rsid w:val="00BA6FD4"/>
    <w:rsid w:val="00BB068F"/>
    <w:rsid w:val="00BB0804"/>
    <w:rsid w:val="00BB1DE6"/>
    <w:rsid w:val="00BB40C0"/>
    <w:rsid w:val="00BC0202"/>
    <w:rsid w:val="00BC127E"/>
    <w:rsid w:val="00BC3742"/>
    <w:rsid w:val="00BC58B1"/>
    <w:rsid w:val="00BC5D21"/>
    <w:rsid w:val="00BC7761"/>
    <w:rsid w:val="00BD3608"/>
    <w:rsid w:val="00BD5B9D"/>
    <w:rsid w:val="00BD6818"/>
    <w:rsid w:val="00BE13C8"/>
    <w:rsid w:val="00BE245B"/>
    <w:rsid w:val="00BE3F7A"/>
    <w:rsid w:val="00BE5C55"/>
    <w:rsid w:val="00BF0DBF"/>
    <w:rsid w:val="00BF12A9"/>
    <w:rsid w:val="00BF2070"/>
    <w:rsid w:val="00BF6B4B"/>
    <w:rsid w:val="00C01F70"/>
    <w:rsid w:val="00C0445C"/>
    <w:rsid w:val="00C04CD4"/>
    <w:rsid w:val="00C04CF6"/>
    <w:rsid w:val="00C119D7"/>
    <w:rsid w:val="00C12B4F"/>
    <w:rsid w:val="00C13290"/>
    <w:rsid w:val="00C151AC"/>
    <w:rsid w:val="00C1720B"/>
    <w:rsid w:val="00C203F0"/>
    <w:rsid w:val="00C20FAC"/>
    <w:rsid w:val="00C249EC"/>
    <w:rsid w:val="00C25012"/>
    <w:rsid w:val="00C2646C"/>
    <w:rsid w:val="00C30868"/>
    <w:rsid w:val="00C31795"/>
    <w:rsid w:val="00C34D75"/>
    <w:rsid w:val="00C35271"/>
    <w:rsid w:val="00C352ED"/>
    <w:rsid w:val="00C40639"/>
    <w:rsid w:val="00C40745"/>
    <w:rsid w:val="00C41A79"/>
    <w:rsid w:val="00C43617"/>
    <w:rsid w:val="00C437F0"/>
    <w:rsid w:val="00C45120"/>
    <w:rsid w:val="00C5080D"/>
    <w:rsid w:val="00C51B25"/>
    <w:rsid w:val="00C51E1D"/>
    <w:rsid w:val="00C529F9"/>
    <w:rsid w:val="00C5331C"/>
    <w:rsid w:val="00C543D3"/>
    <w:rsid w:val="00C56C6B"/>
    <w:rsid w:val="00C64A71"/>
    <w:rsid w:val="00C64F57"/>
    <w:rsid w:val="00C65F12"/>
    <w:rsid w:val="00C705AC"/>
    <w:rsid w:val="00C706DD"/>
    <w:rsid w:val="00C7084E"/>
    <w:rsid w:val="00C75936"/>
    <w:rsid w:val="00C8152E"/>
    <w:rsid w:val="00C83386"/>
    <w:rsid w:val="00C84087"/>
    <w:rsid w:val="00C84641"/>
    <w:rsid w:val="00C875D0"/>
    <w:rsid w:val="00C87CB1"/>
    <w:rsid w:val="00C9064E"/>
    <w:rsid w:val="00C918C8"/>
    <w:rsid w:val="00C922FA"/>
    <w:rsid w:val="00C93D14"/>
    <w:rsid w:val="00C95834"/>
    <w:rsid w:val="00C96109"/>
    <w:rsid w:val="00C96BBF"/>
    <w:rsid w:val="00C97058"/>
    <w:rsid w:val="00CA02A7"/>
    <w:rsid w:val="00CA16E7"/>
    <w:rsid w:val="00CA3D7C"/>
    <w:rsid w:val="00CA4F6B"/>
    <w:rsid w:val="00CA5116"/>
    <w:rsid w:val="00CA6369"/>
    <w:rsid w:val="00CA652A"/>
    <w:rsid w:val="00CA70E7"/>
    <w:rsid w:val="00CB3090"/>
    <w:rsid w:val="00CB407F"/>
    <w:rsid w:val="00CB53A3"/>
    <w:rsid w:val="00CB5AFE"/>
    <w:rsid w:val="00CB7B5B"/>
    <w:rsid w:val="00CC091C"/>
    <w:rsid w:val="00CC347D"/>
    <w:rsid w:val="00CC58D1"/>
    <w:rsid w:val="00CC619B"/>
    <w:rsid w:val="00CD02B0"/>
    <w:rsid w:val="00CD12CC"/>
    <w:rsid w:val="00CD4295"/>
    <w:rsid w:val="00CD46C6"/>
    <w:rsid w:val="00CD7EDA"/>
    <w:rsid w:val="00CE24EA"/>
    <w:rsid w:val="00CE2E9A"/>
    <w:rsid w:val="00CE3887"/>
    <w:rsid w:val="00CE3CD6"/>
    <w:rsid w:val="00CE70BD"/>
    <w:rsid w:val="00CF0CE1"/>
    <w:rsid w:val="00CF1545"/>
    <w:rsid w:val="00CF1CA3"/>
    <w:rsid w:val="00CF2C92"/>
    <w:rsid w:val="00CF6E6C"/>
    <w:rsid w:val="00CF77EC"/>
    <w:rsid w:val="00D028CB"/>
    <w:rsid w:val="00D030CC"/>
    <w:rsid w:val="00D046DE"/>
    <w:rsid w:val="00D05C7B"/>
    <w:rsid w:val="00D0710C"/>
    <w:rsid w:val="00D07A2E"/>
    <w:rsid w:val="00D1073B"/>
    <w:rsid w:val="00D1147B"/>
    <w:rsid w:val="00D12ACF"/>
    <w:rsid w:val="00D14B2F"/>
    <w:rsid w:val="00D1611E"/>
    <w:rsid w:val="00D162AF"/>
    <w:rsid w:val="00D17EDA"/>
    <w:rsid w:val="00D21B52"/>
    <w:rsid w:val="00D326CE"/>
    <w:rsid w:val="00D37681"/>
    <w:rsid w:val="00D37D11"/>
    <w:rsid w:val="00D47F76"/>
    <w:rsid w:val="00D51CE2"/>
    <w:rsid w:val="00D51F93"/>
    <w:rsid w:val="00D55172"/>
    <w:rsid w:val="00D563D3"/>
    <w:rsid w:val="00D618AB"/>
    <w:rsid w:val="00D632B4"/>
    <w:rsid w:val="00D64198"/>
    <w:rsid w:val="00D649FB"/>
    <w:rsid w:val="00D655B4"/>
    <w:rsid w:val="00D65686"/>
    <w:rsid w:val="00D6647B"/>
    <w:rsid w:val="00D669D9"/>
    <w:rsid w:val="00D67DA5"/>
    <w:rsid w:val="00D67DE0"/>
    <w:rsid w:val="00D700DC"/>
    <w:rsid w:val="00D70E7B"/>
    <w:rsid w:val="00D717E3"/>
    <w:rsid w:val="00D7759E"/>
    <w:rsid w:val="00D81274"/>
    <w:rsid w:val="00D81BCC"/>
    <w:rsid w:val="00D84951"/>
    <w:rsid w:val="00D92FF6"/>
    <w:rsid w:val="00D9514E"/>
    <w:rsid w:val="00D97813"/>
    <w:rsid w:val="00DA1223"/>
    <w:rsid w:val="00DA1B41"/>
    <w:rsid w:val="00DA1C74"/>
    <w:rsid w:val="00DA2F83"/>
    <w:rsid w:val="00DA38FD"/>
    <w:rsid w:val="00DA50CA"/>
    <w:rsid w:val="00DA5268"/>
    <w:rsid w:val="00DA53EE"/>
    <w:rsid w:val="00DA7DF3"/>
    <w:rsid w:val="00DB031B"/>
    <w:rsid w:val="00DB3312"/>
    <w:rsid w:val="00DB3B13"/>
    <w:rsid w:val="00DB5D54"/>
    <w:rsid w:val="00DB7DC9"/>
    <w:rsid w:val="00DC05C3"/>
    <w:rsid w:val="00DC0C82"/>
    <w:rsid w:val="00DC2C93"/>
    <w:rsid w:val="00DC3E16"/>
    <w:rsid w:val="00DC41EF"/>
    <w:rsid w:val="00DC4B4C"/>
    <w:rsid w:val="00DC50CE"/>
    <w:rsid w:val="00DC5B76"/>
    <w:rsid w:val="00DC6513"/>
    <w:rsid w:val="00DC673D"/>
    <w:rsid w:val="00DC731E"/>
    <w:rsid w:val="00DC7C8B"/>
    <w:rsid w:val="00DD0AA3"/>
    <w:rsid w:val="00DD13B7"/>
    <w:rsid w:val="00DD565A"/>
    <w:rsid w:val="00DD57A8"/>
    <w:rsid w:val="00DE079E"/>
    <w:rsid w:val="00DE1578"/>
    <w:rsid w:val="00DE1A10"/>
    <w:rsid w:val="00DE22E2"/>
    <w:rsid w:val="00DE36ED"/>
    <w:rsid w:val="00DE79A1"/>
    <w:rsid w:val="00DF01AD"/>
    <w:rsid w:val="00DF125D"/>
    <w:rsid w:val="00DF20D6"/>
    <w:rsid w:val="00DF7123"/>
    <w:rsid w:val="00E03005"/>
    <w:rsid w:val="00E04CE6"/>
    <w:rsid w:val="00E142F3"/>
    <w:rsid w:val="00E15D4C"/>
    <w:rsid w:val="00E17DB4"/>
    <w:rsid w:val="00E21711"/>
    <w:rsid w:val="00E22B64"/>
    <w:rsid w:val="00E260C3"/>
    <w:rsid w:val="00E26C92"/>
    <w:rsid w:val="00E27F3E"/>
    <w:rsid w:val="00E300A1"/>
    <w:rsid w:val="00E333DF"/>
    <w:rsid w:val="00E33788"/>
    <w:rsid w:val="00E33E58"/>
    <w:rsid w:val="00E34A91"/>
    <w:rsid w:val="00E34F41"/>
    <w:rsid w:val="00E35C65"/>
    <w:rsid w:val="00E37199"/>
    <w:rsid w:val="00E37A37"/>
    <w:rsid w:val="00E4086D"/>
    <w:rsid w:val="00E433C5"/>
    <w:rsid w:val="00E51DF1"/>
    <w:rsid w:val="00E53F6A"/>
    <w:rsid w:val="00E54A04"/>
    <w:rsid w:val="00E55A11"/>
    <w:rsid w:val="00E575AD"/>
    <w:rsid w:val="00E60A4A"/>
    <w:rsid w:val="00E610B5"/>
    <w:rsid w:val="00E610C7"/>
    <w:rsid w:val="00E6171C"/>
    <w:rsid w:val="00E6273C"/>
    <w:rsid w:val="00E70E9B"/>
    <w:rsid w:val="00E7104C"/>
    <w:rsid w:val="00E72DD7"/>
    <w:rsid w:val="00E777EF"/>
    <w:rsid w:val="00E822DA"/>
    <w:rsid w:val="00E82B2C"/>
    <w:rsid w:val="00E834B8"/>
    <w:rsid w:val="00E85FC8"/>
    <w:rsid w:val="00E87E57"/>
    <w:rsid w:val="00EA0C15"/>
    <w:rsid w:val="00EA27E6"/>
    <w:rsid w:val="00EA3C2F"/>
    <w:rsid w:val="00EA6CEF"/>
    <w:rsid w:val="00EB09F8"/>
    <w:rsid w:val="00EB1E21"/>
    <w:rsid w:val="00EB5A79"/>
    <w:rsid w:val="00EC0706"/>
    <w:rsid w:val="00EC3BE0"/>
    <w:rsid w:val="00EC4809"/>
    <w:rsid w:val="00EC4FCD"/>
    <w:rsid w:val="00ED4E9C"/>
    <w:rsid w:val="00EE1DAE"/>
    <w:rsid w:val="00EE2ACB"/>
    <w:rsid w:val="00EE52F3"/>
    <w:rsid w:val="00EE5719"/>
    <w:rsid w:val="00EF0B45"/>
    <w:rsid w:val="00EF11B2"/>
    <w:rsid w:val="00EF150D"/>
    <w:rsid w:val="00EF1F2F"/>
    <w:rsid w:val="00EF35E8"/>
    <w:rsid w:val="00EF4A17"/>
    <w:rsid w:val="00EF7255"/>
    <w:rsid w:val="00F01D30"/>
    <w:rsid w:val="00F06925"/>
    <w:rsid w:val="00F07153"/>
    <w:rsid w:val="00F075FE"/>
    <w:rsid w:val="00F1189C"/>
    <w:rsid w:val="00F12290"/>
    <w:rsid w:val="00F1245C"/>
    <w:rsid w:val="00F13ADB"/>
    <w:rsid w:val="00F15553"/>
    <w:rsid w:val="00F1699B"/>
    <w:rsid w:val="00F16C4C"/>
    <w:rsid w:val="00F1785A"/>
    <w:rsid w:val="00F223B4"/>
    <w:rsid w:val="00F228EF"/>
    <w:rsid w:val="00F22F10"/>
    <w:rsid w:val="00F24353"/>
    <w:rsid w:val="00F245AA"/>
    <w:rsid w:val="00F27461"/>
    <w:rsid w:val="00F2794C"/>
    <w:rsid w:val="00F3203A"/>
    <w:rsid w:val="00F357D0"/>
    <w:rsid w:val="00F372D0"/>
    <w:rsid w:val="00F407E2"/>
    <w:rsid w:val="00F41265"/>
    <w:rsid w:val="00F51519"/>
    <w:rsid w:val="00F51A2D"/>
    <w:rsid w:val="00F52201"/>
    <w:rsid w:val="00F577CF"/>
    <w:rsid w:val="00F5785F"/>
    <w:rsid w:val="00F63684"/>
    <w:rsid w:val="00F64382"/>
    <w:rsid w:val="00F64E09"/>
    <w:rsid w:val="00F657B5"/>
    <w:rsid w:val="00F65F53"/>
    <w:rsid w:val="00F70625"/>
    <w:rsid w:val="00F71F7B"/>
    <w:rsid w:val="00F72021"/>
    <w:rsid w:val="00F74006"/>
    <w:rsid w:val="00F7425D"/>
    <w:rsid w:val="00F7658E"/>
    <w:rsid w:val="00F76CE9"/>
    <w:rsid w:val="00F81DA9"/>
    <w:rsid w:val="00F82A33"/>
    <w:rsid w:val="00F82C5C"/>
    <w:rsid w:val="00F8679C"/>
    <w:rsid w:val="00F8795A"/>
    <w:rsid w:val="00F90A83"/>
    <w:rsid w:val="00F915AD"/>
    <w:rsid w:val="00F91908"/>
    <w:rsid w:val="00F94F25"/>
    <w:rsid w:val="00F972B2"/>
    <w:rsid w:val="00FA0089"/>
    <w:rsid w:val="00FA0398"/>
    <w:rsid w:val="00FA12BB"/>
    <w:rsid w:val="00FA13D7"/>
    <w:rsid w:val="00FA16D0"/>
    <w:rsid w:val="00FA53DC"/>
    <w:rsid w:val="00FA5EC2"/>
    <w:rsid w:val="00FA6F5B"/>
    <w:rsid w:val="00FB2EB7"/>
    <w:rsid w:val="00FB4305"/>
    <w:rsid w:val="00FC33DB"/>
    <w:rsid w:val="00FC33F4"/>
    <w:rsid w:val="00FC52A7"/>
    <w:rsid w:val="00FC5ACC"/>
    <w:rsid w:val="00FC5E3A"/>
    <w:rsid w:val="00FD0327"/>
    <w:rsid w:val="00FD1B8C"/>
    <w:rsid w:val="00FD4BD8"/>
    <w:rsid w:val="00FD501C"/>
    <w:rsid w:val="00FD61CF"/>
    <w:rsid w:val="00FD7EB5"/>
    <w:rsid w:val="00FE046A"/>
    <w:rsid w:val="00FE0883"/>
    <w:rsid w:val="00FE0D33"/>
    <w:rsid w:val="00FE1D2F"/>
    <w:rsid w:val="00FF0618"/>
    <w:rsid w:val="00FF0EF9"/>
    <w:rsid w:val="00FF2021"/>
    <w:rsid w:val="00FF2DC7"/>
    <w:rsid w:val="00FF3702"/>
    <w:rsid w:val="00FF4AA7"/>
    <w:rsid w:val="00FF4AA8"/>
    <w:rsid w:val="00FF5E89"/>
    <w:rsid w:val="00FF64B8"/>
    <w:rsid w:val="00FF784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5617"/>
    <o:shapelayout v:ext="edit">
      <o:idmap v:ext="edit" data="1"/>
    </o:shapelayout>
  </w:shapeDefaults>
  <w:decimalSymbol w:val="."/>
  <w:listSeparator w:val=","/>
  <w14:docId w14:val="03E96B53"/>
  <w15:docId w15:val="{29A2A6B8-DCCE-43CF-8BA6-20061D24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5AA"/>
    <w:rPr>
      <w:rFonts w:ascii="Lucida Grande" w:hAnsi="Lucida Grande"/>
      <w:sz w:val="18"/>
      <w:szCs w:val="18"/>
    </w:rPr>
  </w:style>
  <w:style w:type="character" w:customStyle="1" w:styleId="BalloonTextChar">
    <w:name w:val="Balloon Text Char"/>
    <w:basedOn w:val="DefaultParagraphFont"/>
    <w:link w:val="BalloonText"/>
    <w:uiPriority w:val="99"/>
    <w:semiHidden/>
    <w:rsid w:val="00A635AA"/>
    <w:rPr>
      <w:rFonts w:ascii="Lucida Grande" w:hAnsi="Lucida Grande"/>
      <w:sz w:val="18"/>
      <w:szCs w:val="18"/>
    </w:rPr>
  </w:style>
  <w:style w:type="character" w:styleId="Hyperlink">
    <w:name w:val="Hyperlink"/>
    <w:basedOn w:val="DefaultParagraphFont"/>
    <w:uiPriority w:val="99"/>
    <w:unhideWhenUsed/>
    <w:rsid w:val="00B70BA0"/>
    <w:rPr>
      <w:color w:val="0000FF" w:themeColor="hyperlink"/>
      <w:u w:val="single"/>
    </w:rPr>
  </w:style>
  <w:style w:type="paragraph" w:styleId="Footer">
    <w:name w:val="footer"/>
    <w:basedOn w:val="Normal"/>
    <w:link w:val="FooterChar"/>
    <w:uiPriority w:val="99"/>
    <w:unhideWhenUsed/>
    <w:rsid w:val="006D1789"/>
    <w:pPr>
      <w:tabs>
        <w:tab w:val="center" w:pos="4320"/>
        <w:tab w:val="right" w:pos="8640"/>
      </w:tabs>
    </w:pPr>
  </w:style>
  <w:style w:type="character" w:customStyle="1" w:styleId="FooterChar">
    <w:name w:val="Footer Char"/>
    <w:basedOn w:val="DefaultParagraphFont"/>
    <w:link w:val="Footer"/>
    <w:uiPriority w:val="99"/>
    <w:rsid w:val="006D1789"/>
  </w:style>
  <w:style w:type="character" w:styleId="PageNumber">
    <w:name w:val="page number"/>
    <w:basedOn w:val="DefaultParagraphFont"/>
    <w:uiPriority w:val="99"/>
    <w:semiHidden/>
    <w:unhideWhenUsed/>
    <w:rsid w:val="006D1789"/>
  </w:style>
  <w:style w:type="paragraph" w:styleId="ListParagraph">
    <w:name w:val="List Paragraph"/>
    <w:basedOn w:val="Normal"/>
    <w:rsid w:val="00702CBB"/>
    <w:pPr>
      <w:ind w:left="720"/>
      <w:contextualSpacing/>
    </w:pPr>
  </w:style>
  <w:style w:type="paragraph" w:styleId="Header">
    <w:name w:val="header"/>
    <w:basedOn w:val="Normal"/>
    <w:link w:val="HeaderChar"/>
    <w:rsid w:val="00985A56"/>
    <w:pPr>
      <w:tabs>
        <w:tab w:val="center" w:pos="4320"/>
        <w:tab w:val="right" w:pos="8640"/>
      </w:tabs>
    </w:pPr>
  </w:style>
  <w:style w:type="character" w:customStyle="1" w:styleId="HeaderChar">
    <w:name w:val="Header Char"/>
    <w:basedOn w:val="DefaultParagraphFont"/>
    <w:link w:val="Header"/>
    <w:rsid w:val="00985A56"/>
  </w:style>
  <w:style w:type="character" w:styleId="CommentReference">
    <w:name w:val="annotation reference"/>
    <w:basedOn w:val="DefaultParagraphFont"/>
    <w:rsid w:val="00F16C4C"/>
    <w:rPr>
      <w:sz w:val="18"/>
      <w:szCs w:val="18"/>
    </w:rPr>
  </w:style>
  <w:style w:type="paragraph" w:styleId="CommentText">
    <w:name w:val="annotation text"/>
    <w:basedOn w:val="Normal"/>
    <w:link w:val="CommentTextChar"/>
    <w:rsid w:val="00F16C4C"/>
  </w:style>
  <w:style w:type="character" w:customStyle="1" w:styleId="CommentTextChar">
    <w:name w:val="Comment Text Char"/>
    <w:basedOn w:val="DefaultParagraphFont"/>
    <w:link w:val="CommentText"/>
    <w:rsid w:val="00F16C4C"/>
  </w:style>
  <w:style w:type="paragraph" w:styleId="CommentSubject">
    <w:name w:val="annotation subject"/>
    <w:basedOn w:val="CommentText"/>
    <w:next w:val="CommentText"/>
    <w:link w:val="CommentSubjectChar"/>
    <w:rsid w:val="00F16C4C"/>
    <w:rPr>
      <w:b/>
      <w:bCs/>
      <w:sz w:val="20"/>
      <w:szCs w:val="20"/>
    </w:rPr>
  </w:style>
  <w:style w:type="character" w:customStyle="1" w:styleId="CommentSubjectChar">
    <w:name w:val="Comment Subject Char"/>
    <w:basedOn w:val="CommentTextChar"/>
    <w:link w:val="CommentSubject"/>
    <w:rsid w:val="00F16C4C"/>
    <w:rPr>
      <w:b/>
      <w:bCs/>
      <w:sz w:val="20"/>
      <w:szCs w:val="20"/>
    </w:rPr>
  </w:style>
  <w:style w:type="paragraph" w:styleId="PlainText">
    <w:name w:val="Plain Text"/>
    <w:basedOn w:val="Normal"/>
    <w:link w:val="PlainTextChar"/>
    <w:uiPriority w:val="99"/>
    <w:unhideWhenUsed/>
    <w:rsid w:val="00C7084E"/>
    <w:rPr>
      <w:rFonts w:ascii="Calibri" w:hAnsi="Calibri"/>
      <w:sz w:val="22"/>
      <w:szCs w:val="21"/>
    </w:rPr>
  </w:style>
  <w:style w:type="character" w:customStyle="1" w:styleId="PlainTextChar">
    <w:name w:val="Plain Text Char"/>
    <w:basedOn w:val="DefaultParagraphFont"/>
    <w:link w:val="PlainText"/>
    <w:uiPriority w:val="99"/>
    <w:rsid w:val="00C7084E"/>
    <w:rPr>
      <w:rFonts w:ascii="Calibri" w:hAnsi="Calibri"/>
      <w:sz w:val="22"/>
      <w:szCs w:val="21"/>
    </w:rPr>
  </w:style>
  <w:style w:type="character" w:customStyle="1" w:styleId="apple-converted-space">
    <w:name w:val="apple-converted-space"/>
    <w:basedOn w:val="DefaultParagraphFont"/>
    <w:rsid w:val="004108F1"/>
  </w:style>
  <w:style w:type="table" w:styleId="TableGrid">
    <w:name w:val="Table Grid"/>
    <w:basedOn w:val="TableNormal"/>
    <w:rsid w:val="007D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B3B13"/>
    <w:rPr>
      <w:b/>
      <w:bCs/>
    </w:rPr>
  </w:style>
  <w:style w:type="character" w:customStyle="1" w:styleId="xnormaltextrun">
    <w:name w:val="x_normaltextrun"/>
    <w:basedOn w:val="DefaultParagraphFont"/>
    <w:rsid w:val="00804817"/>
  </w:style>
  <w:style w:type="character" w:styleId="UnresolvedMention">
    <w:name w:val="Unresolved Mention"/>
    <w:basedOn w:val="DefaultParagraphFont"/>
    <w:uiPriority w:val="99"/>
    <w:semiHidden/>
    <w:unhideWhenUsed/>
    <w:rsid w:val="00CC58D1"/>
    <w:rPr>
      <w:color w:val="605E5C"/>
      <w:shd w:val="clear" w:color="auto" w:fill="E1DFDD"/>
    </w:rPr>
  </w:style>
  <w:style w:type="character" w:styleId="FollowedHyperlink">
    <w:name w:val="FollowedHyperlink"/>
    <w:basedOn w:val="DefaultParagraphFont"/>
    <w:semiHidden/>
    <w:unhideWhenUsed/>
    <w:rsid w:val="004A48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8184">
      <w:bodyDiv w:val="1"/>
      <w:marLeft w:val="0"/>
      <w:marRight w:val="0"/>
      <w:marTop w:val="0"/>
      <w:marBottom w:val="0"/>
      <w:divBdr>
        <w:top w:val="none" w:sz="0" w:space="0" w:color="auto"/>
        <w:left w:val="none" w:sz="0" w:space="0" w:color="auto"/>
        <w:bottom w:val="none" w:sz="0" w:space="0" w:color="auto"/>
        <w:right w:val="none" w:sz="0" w:space="0" w:color="auto"/>
      </w:divBdr>
    </w:div>
    <w:div w:id="154997551">
      <w:bodyDiv w:val="1"/>
      <w:marLeft w:val="0"/>
      <w:marRight w:val="0"/>
      <w:marTop w:val="0"/>
      <w:marBottom w:val="0"/>
      <w:divBdr>
        <w:top w:val="none" w:sz="0" w:space="0" w:color="auto"/>
        <w:left w:val="none" w:sz="0" w:space="0" w:color="auto"/>
        <w:bottom w:val="none" w:sz="0" w:space="0" w:color="auto"/>
        <w:right w:val="none" w:sz="0" w:space="0" w:color="auto"/>
      </w:divBdr>
    </w:div>
    <w:div w:id="211624996">
      <w:bodyDiv w:val="1"/>
      <w:marLeft w:val="0"/>
      <w:marRight w:val="0"/>
      <w:marTop w:val="0"/>
      <w:marBottom w:val="0"/>
      <w:divBdr>
        <w:top w:val="none" w:sz="0" w:space="0" w:color="auto"/>
        <w:left w:val="none" w:sz="0" w:space="0" w:color="auto"/>
        <w:bottom w:val="none" w:sz="0" w:space="0" w:color="auto"/>
        <w:right w:val="none" w:sz="0" w:space="0" w:color="auto"/>
      </w:divBdr>
    </w:div>
    <w:div w:id="295139821">
      <w:bodyDiv w:val="1"/>
      <w:marLeft w:val="0"/>
      <w:marRight w:val="0"/>
      <w:marTop w:val="0"/>
      <w:marBottom w:val="0"/>
      <w:divBdr>
        <w:top w:val="none" w:sz="0" w:space="0" w:color="auto"/>
        <w:left w:val="none" w:sz="0" w:space="0" w:color="auto"/>
        <w:bottom w:val="none" w:sz="0" w:space="0" w:color="auto"/>
        <w:right w:val="none" w:sz="0" w:space="0" w:color="auto"/>
      </w:divBdr>
    </w:div>
    <w:div w:id="324553619">
      <w:bodyDiv w:val="1"/>
      <w:marLeft w:val="0"/>
      <w:marRight w:val="0"/>
      <w:marTop w:val="0"/>
      <w:marBottom w:val="0"/>
      <w:divBdr>
        <w:top w:val="none" w:sz="0" w:space="0" w:color="auto"/>
        <w:left w:val="none" w:sz="0" w:space="0" w:color="auto"/>
        <w:bottom w:val="none" w:sz="0" w:space="0" w:color="auto"/>
        <w:right w:val="none" w:sz="0" w:space="0" w:color="auto"/>
      </w:divBdr>
    </w:div>
    <w:div w:id="434131202">
      <w:bodyDiv w:val="1"/>
      <w:marLeft w:val="0"/>
      <w:marRight w:val="0"/>
      <w:marTop w:val="0"/>
      <w:marBottom w:val="0"/>
      <w:divBdr>
        <w:top w:val="none" w:sz="0" w:space="0" w:color="auto"/>
        <w:left w:val="none" w:sz="0" w:space="0" w:color="auto"/>
        <w:bottom w:val="none" w:sz="0" w:space="0" w:color="auto"/>
        <w:right w:val="none" w:sz="0" w:space="0" w:color="auto"/>
      </w:divBdr>
    </w:div>
    <w:div w:id="539905880">
      <w:bodyDiv w:val="1"/>
      <w:marLeft w:val="0"/>
      <w:marRight w:val="0"/>
      <w:marTop w:val="0"/>
      <w:marBottom w:val="0"/>
      <w:divBdr>
        <w:top w:val="none" w:sz="0" w:space="0" w:color="auto"/>
        <w:left w:val="none" w:sz="0" w:space="0" w:color="auto"/>
        <w:bottom w:val="none" w:sz="0" w:space="0" w:color="auto"/>
        <w:right w:val="none" w:sz="0" w:space="0" w:color="auto"/>
      </w:divBdr>
    </w:div>
    <w:div w:id="627706534">
      <w:bodyDiv w:val="1"/>
      <w:marLeft w:val="0"/>
      <w:marRight w:val="0"/>
      <w:marTop w:val="0"/>
      <w:marBottom w:val="0"/>
      <w:divBdr>
        <w:top w:val="none" w:sz="0" w:space="0" w:color="auto"/>
        <w:left w:val="none" w:sz="0" w:space="0" w:color="auto"/>
        <w:bottom w:val="none" w:sz="0" w:space="0" w:color="auto"/>
        <w:right w:val="none" w:sz="0" w:space="0" w:color="auto"/>
      </w:divBdr>
    </w:div>
    <w:div w:id="638726388">
      <w:bodyDiv w:val="1"/>
      <w:marLeft w:val="0"/>
      <w:marRight w:val="0"/>
      <w:marTop w:val="0"/>
      <w:marBottom w:val="0"/>
      <w:divBdr>
        <w:top w:val="none" w:sz="0" w:space="0" w:color="auto"/>
        <w:left w:val="none" w:sz="0" w:space="0" w:color="auto"/>
        <w:bottom w:val="none" w:sz="0" w:space="0" w:color="auto"/>
        <w:right w:val="none" w:sz="0" w:space="0" w:color="auto"/>
      </w:divBdr>
    </w:div>
    <w:div w:id="663439620">
      <w:bodyDiv w:val="1"/>
      <w:marLeft w:val="0"/>
      <w:marRight w:val="0"/>
      <w:marTop w:val="0"/>
      <w:marBottom w:val="0"/>
      <w:divBdr>
        <w:top w:val="none" w:sz="0" w:space="0" w:color="auto"/>
        <w:left w:val="none" w:sz="0" w:space="0" w:color="auto"/>
        <w:bottom w:val="none" w:sz="0" w:space="0" w:color="auto"/>
        <w:right w:val="none" w:sz="0" w:space="0" w:color="auto"/>
      </w:divBdr>
    </w:div>
    <w:div w:id="1190724541">
      <w:bodyDiv w:val="1"/>
      <w:marLeft w:val="0"/>
      <w:marRight w:val="0"/>
      <w:marTop w:val="0"/>
      <w:marBottom w:val="0"/>
      <w:divBdr>
        <w:top w:val="none" w:sz="0" w:space="0" w:color="auto"/>
        <w:left w:val="none" w:sz="0" w:space="0" w:color="auto"/>
        <w:bottom w:val="none" w:sz="0" w:space="0" w:color="auto"/>
        <w:right w:val="none" w:sz="0" w:space="0" w:color="auto"/>
      </w:divBdr>
    </w:div>
    <w:div w:id="1349454768">
      <w:bodyDiv w:val="1"/>
      <w:marLeft w:val="0"/>
      <w:marRight w:val="0"/>
      <w:marTop w:val="0"/>
      <w:marBottom w:val="0"/>
      <w:divBdr>
        <w:top w:val="none" w:sz="0" w:space="0" w:color="auto"/>
        <w:left w:val="none" w:sz="0" w:space="0" w:color="auto"/>
        <w:bottom w:val="none" w:sz="0" w:space="0" w:color="auto"/>
        <w:right w:val="none" w:sz="0" w:space="0" w:color="auto"/>
      </w:divBdr>
    </w:div>
    <w:div w:id="1407999805">
      <w:bodyDiv w:val="1"/>
      <w:marLeft w:val="0"/>
      <w:marRight w:val="0"/>
      <w:marTop w:val="0"/>
      <w:marBottom w:val="0"/>
      <w:divBdr>
        <w:top w:val="none" w:sz="0" w:space="0" w:color="auto"/>
        <w:left w:val="none" w:sz="0" w:space="0" w:color="auto"/>
        <w:bottom w:val="none" w:sz="0" w:space="0" w:color="auto"/>
        <w:right w:val="none" w:sz="0" w:space="0" w:color="auto"/>
      </w:divBdr>
    </w:div>
    <w:div w:id="1425607080">
      <w:bodyDiv w:val="1"/>
      <w:marLeft w:val="0"/>
      <w:marRight w:val="0"/>
      <w:marTop w:val="0"/>
      <w:marBottom w:val="0"/>
      <w:divBdr>
        <w:top w:val="none" w:sz="0" w:space="0" w:color="auto"/>
        <w:left w:val="none" w:sz="0" w:space="0" w:color="auto"/>
        <w:bottom w:val="none" w:sz="0" w:space="0" w:color="auto"/>
        <w:right w:val="none" w:sz="0" w:space="0" w:color="auto"/>
      </w:divBdr>
    </w:div>
    <w:div w:id="1994022234">
      <w:bodyDiv w:val="1"/>
      <w:marLeft w:val="0"/>
      <w:marRight w:val="0"/>
      <w:marTop w:val="0"/>
      <w:marBottom w:val="0"/>
      <w:divBdr>
        <w:top w:val="none" w:sz="0" w:space="0" w:color="auto"/>
        <w:left w:val="none" w:sz="0" w:space="0" w:color="auto"/>
        <w:bottom w:val="none" w:sz="0" w:space="0" w:color="auto"/>
        <w:right w:val="none" w:sz="0" w:space="0" w:color="auto"/>
      </w:divBdr>
    </w:div>
    <w:div w:id="20304470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journals/jama/fullarticle/2808052" TargetMode="External"/><Relationship Id="rId13" Type="http://schemas.openxmlformats.org/officeDocument/2006/relationships/hyperlink" Target="https://jamanetwork.com/journals/jama/fullarticle/281424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manetwork.com/journals/jama/fullarticle/28135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fo.mydispense.monash.edu/mydispense-usa-commun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manetwork.com/journals/jama/fullarticle/2811624" TargetMode="External"/><Relationship Id="rId5" Type="http://schemas.openxmlformats.org/officeDocument/2006/relationships/webSettings" Target="webSettings.xml"/><Relationship Id="rId15" Type="http://schemas.openxmlformats.org/officeDocument/2006/relationships/hyperlink" Target="https://theconversation.com/older-americans-are-risking-coronavirus-exposure-to-get-their-medications-135899" TargetMode="External"/><Relationship Id="rId10" Type="http://schemas.openxmlformats.org/officeDocument/2006/relationships/hyperlink" Target="https://jamanetwork.com/journals/jama/fullarticle/2810360?resultClick=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amanetwork.com/journals/jama/fullarticle/2808467" TargetMode="External"/><Relationship Id="rId14" Type="http://schemas.openxmlformats.org/officeDocument/2006/relationships/hyperlink" Target="https://deepblue.lib.umich.edu/handle/2027.42/176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AD7E2-8EE0-4816-A4DC-B990EDA1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7498</Words>
  <Characters>49662</Characters>
  <Application>Microsoft Office Word</Application>
  <DocSecurity>0</DocSecurity>
  <Lines>413</Lines>
  <Paragraphs>114</Paragraphs>
  <ScaleCrop>false</ScaleCrop>
  <HeadingPairs>
    <vt:vector size="2" baseType="variant">
      <vt:variant>
        <vt:lpstr>Title</vt:lpstr>
      </vt:variant>
      <vt:variant>
        <vt:i4>1</vt:i4>
      </vt:variant>
    </vt:vector>
  </HeadingPairs>
  <TitlesOfParts>
    <vt:vector size="1" baseType="lpstr">
      <vt:lpstr/>
    </vt:vector>
  </TitlesOfParts>
  <Company>NEOUCOM</Company>
  <LinksUpToDate>false</LinksUpToDate>
  <CharactersWithSpaces>57046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Kelling</dc:creator>
  <cp:lastModifiedBy>Vordenberg, Sarah</cp:lastModifiedBy>
  <cp:revision>9</cp:revision>
  <cp:lastPrinted>2018-08-02T14:47:00Z</cp:lastPrinted>
  <dcterms:created xsi:type="dcterms:W3CDTF">2024-07-09T13:57:00Z</dcterms:created>
  <dcterms:modified xsi:type="dcterms:W3CDTF">2024-07-12T13:40:00Z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f0b69ca15a86c0028efe288c5f20db8cff3b03557d3c66c53d2e85b82fe27c5e</vt:lpwstr>
  </property>
</Properties>
</file>