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23016" w14:textId="77777777" w:rsidR="006F5F4C" w:rsidRPr="0075667D" w:rsidRDefault="006F5F4C" w:rsidP="00744E11">
      <w:pPr>
        <w:suppressAutoHyphens/>
        <w:jc w:val="center"/>
        <w:rPr>
          <w:rFonts w:asciiTheme="majorHAnsi" w:hAnsiTheme="majorHAnsi"/>
          <w:b/>
          <w:szCs w:val="22"/>
        </w:rPr>
      </w:pPr>
      <w:r w:rsidRPr="0075667D">
        <w:rPr>
          <w:rFonts w:asciiTheme="majorHAnsi" w:hAnsiTheme="majorHAnsi"/>
          <w:b/>
          <w:szCs w:val="22"/>
        </w:rPr>
        <w:t>CURRICULUM VITAE</w:t>
      </w:r>
      <w:r w:rsidRPr="0075667D">
        <w:rPr>
          <w:rFonts w:asciiTheme="majorHAnsi" w:hAnsiTheme="majorHAnsi"/>
          <w:b/>
          <w:szCs w:val="22"/>
        </w:rPr>
        <w:fldChar w:fldCharType="begin"/>
      </w:r>
      <w:r w:rsidRPr="0075667D">
        <w:rPr>
          <w:rFonts w:asciiTheme="majorHAnsi" w:hAnsiTheme="majorHAnsi"/>
          <w:b/>
          <w:szCs w:val="22"/>
        </w:rPr>
        <w:instrText xml:space="preserve">PRIVATE </w:instrText>
      </w:r>
      <w:r w:rsidRPr="0075667D">
        <w:rPr>
          <w:rFonts w:asciiTheme="majorHAnsi" w:hAnsiTheme="majorHAnsi"/>
          <w:b/>
          <w:szCs w:val="22"/>
        </w:rPr>
        <w:fldChar w:fldCharType="end"/>
      </w:r>
    </w:p>
    <w:p w14:paraId="6BCB60C8" w14:textId="77777777" w:rsidR="006F5F4C" w:rsidRPr="0075667D" w:rsidRDefault="006F5F4C" w:rsidP="00744E11">
      <w:pPr>
        <w:suppressAutoHyphens/>
        <w:jc w:val="center"/>
        <w:rPr>
          <w:rFonts w:asciiTheme="majorHAnsi" w:hAnsiTheme="majorHAnsi"/>
          <w:szCs w:val="22"/>
        </w:rPr>
      </w:pPr>
      <w:r w:rsidRPr="0075667D">
        <w:rPr>
          <w:rFonts w:asciiTheme="majorHAnsi" w:hAnsiTheme="majorHAnsi"/>
          <w:b/>
          <w:szCs w:val="22"/>
        </w:rPr>
        <w:t>PAUL CHRISTOPHER WALKER</w:t>
      </w:r>
    </w:p>
    <w:p w14:paraId="744CB99D" w14:textId="77777777" w:rsidR="006F5F4C" w:rsidRPr="0075667D" w:rsidRDefault="006F5F4C" w:rsidP="00744E11">
      <w:pPr>
        <w:suppressAutoHyphens/>
        <w:jc w:val="both"/>
        <w:rPr>
          <w:rFonts w:asciiTheme="majorHAnsi" w:hAnsiTheme="majorHAnsi"/>
          <w:szCs w:val="22"/>
        </w:rPr>
      </w:pPr>
    </w:p>
    <w:p w14:paraId="3E79AE9A" w14:textId="77777777" w:rsidR="00C32F96" w:rsidRPr="0075667D" w:rsidRDefault="00C32F96" w:rsidP="00744E11">
      <w:pPr>
        <w:suppressAutoHyphens/>
        <w:jc w:val="both"/>
        <w:rPr>
          <w:rFonts w:asciiTheme="majorHAnsi" w:hAnsiTheme="majorHAnsi"/>
          <w:szCs w:val="22"/>
        </w:rPr>
      </w:pPr>
    </w:p>
    <w:p w14:paraId="5D2C1971" w14:textId="77777777" w:rsidR="00A91514" w:rsidRPr="0075667D" w:rsidRDefault="00A91514" w:rsidP="00744E11">
      <w:pPr>
        <w:suppressAutoHyphens/>
        <w:rPr>
          <w:rFonts w:asciiTheme="majorHAnsi" w:hAnsiTheme="majorHAnsi"/>
          <w:szCs w:val="22"/>
        </w:rPr>
      </w:pPr>
      <w:r w:rsidRPr="0075667D">
        <w:rPr>
          <w:rFonts w:asciiTheme="majorHAnsi" w:hAnsiTheme="majorHAnsi"/>
          <w:b/>
          <w:szCs w:val="22"/>
        </w:rPr>
        <w:t xml:space="preserve">OFFICE </w:t>
      </w:r>
      <w:r w:rsidR="006F5F4C" w:rsidRPr="0075667D">
        <w:rPr>
          <w:rFonts w:asciiTheme="majorHAnsi" w:hAnsiTheme="majorHAnsi"/>
          <w:b/>
          <w:szCs w:val="22"/>
        </w:rPr>
        <w:t>ADDRESS:</w:t>
      </w:r>
      <w:r w:rsidR="006F5F4C" w:rsidRPr="0075667D">
        <w:rPr>
          <w:rFonts w:asciiTheme="majorHAnsi" w:hAnsiTheme="majorHAnsi"/>
          <w:szCs w:val="22"/>
        </w:rPr>
        <w:tab/>
      </w:r>
      <w:r w:rsidRPr="0075667D">
        <w:rPr>
          <w:rFonts w:asciiTheme="majorHAnsi" w:hAnsiTheme="majorHAnsi"/>
          <w:szCs w:val="22"/>
        </w:rPr>
        <w:t>The University of Michigan College of Pharmacy</w:t>
      </w:r>
    </w:p>
    <w:p w14:paraId="7FD8F989" w14:textId="77777777" w:rsidR="00A91514" w:rsidRPr="0075667D" w:rsidRDefault="00A91514" w:rsidP="00744E11">
      <w:pPr>
        <w:suppressAutoHyphens/>
        <w:rPr>
          <w:rFonts w:asciiTheme="majorHAnsi" w:hAnsiTheme="majorHAnsi"/>
          <w:szCs w:val="22"/>
        </w:rPr>
      </w:pPr>
      <w:r w:rsidRPr="0075667D">
        <w:rPr>
          <w:rFonts w:asciiTheme="majorHAnsi" w:hAnsiTheme="majorHAnsi"/>
          <w:szCs w:val="22"/>
        </w:rPr>
        <w:tab/>
      </w:r>
      <w:r w:rsidRPr="0075667D">
        <w:rPr>
          <w:rFonts w:asciiTheme="majorHAnsi" w:hAnsiTheme="majorHAnsi"/>
          <w:szCs w:val="22"/>
        </w:rPr>
        <w:tab/>
      </w:r>
      <w:r w:rsidRPr="0075667D">
        <w:rPr>
          <w:rFonts w:asciiTheme="majorHAnsi" w:hAnsiTheme="majorHAnsi"/>
          <w:szCs w:val="22"/>
        </w:rPr>
        <w:tab/>
        <w:t>428 Church Street</w:t>
      </w:r>
    </w:p>
    <w:p w14:paraId="41E9F5C7" w14:textId="77777777" w:rsidR="00A91514" w:rsidRPr="0075667D" w:rsidRDefault="00A91514" w:rsidP="00744E11">
      <w:pPr>
        <w:suppressAutoHyphens/>
        <w:rPr>
          <w:rFonts w:asciiTheme="majorHAnsi" w:hAnsiTheme="majorHAnsi"/>
          <w:szCs w:val="22"/>
        </w:rPr>
      </w:pPr>
      <w:r w:rsidRPr="0075667D">
        <w:rPr>
          <w:rFonts w:asciiTheme="majorHAnsi" w:hAnsiTheme="majorHAnsi"/>
          <w:szCs w:val="22"/>
        </w:rPr>
        <w:tab/>
      </w:r>
      <w:r w:rsidRPr="0075667D">
        <w:rPr>
          <w:rFonts w:asciiTheme="majorHAnsi" w:hAnsiTheme="majorHAnsi"/>
          <w:szCs w:val="22"/>
        </w:rPr>
        <w:tab/>
      </w:r>
      <w:r w:rsidRPr="0075667D">
        <w:rPr>
          <w:rFonts w:asciiTheme="majorHAnsi" w:hAnsiTheme="majorHAnsi"/>
          <w:szCs w:val="22"/>
        </w:rPr>
        <w:tab/>
        <w:t>Ann Arbor, MI 48109-1065</w:t>
      </w:r>
    </w:p>
    <w:p w14:paraId="4786BA9E" w14:textId="77777777" w:rsidR="006F5F4C" w:rsidRPr="0075667D" w:rsidRDefault="00A91514" w:rsidP="00744E11">
      <w:pPr>
        <w:suppressAutoHyphens/>
        <w:rPr>
          <w:rFonts w:asciiTheme="majorHAnsi" w:hAnsiTheme="majorHAnsi"/>
          <w:szCs w:val="22"/>
        </w:rPr>
      </w:pPr>
      <w:r w:rsidRPr="0075667D">
        <w:rPr>
          <w:rFonts w:asciiTheme="majorHAnsi" w:hAnsiTheme="majorHAnsi"/>
          <w:szCs w:val="22"/>
        </w:rPr>
        <w:tab/>
      </w:r>
      <w:r w:rsidRPr="0075667D">
        <w:rPr>
          <w:rFonts w:asciiTheme="majorHAnsi" w:hAnsiTheme="majorHAnsi"/>
          <w:szCs w:val="22"/>
        </w:rPr>
        <w:tab/>
      </w:r>
      <w:r w:rsidRPr="0075667D">
        <w:rPr>
          <w:rFonts w:asciiTheme="majorHAnsi" w:hAnsiTheme="majorHAnsi"/>
          <w:szCs w:val="22"/>
        </w:rPr>
        <w:tab/>
        <w:t xml:space="preserve">Phone: </w:t>
      </w:r>
      <w:r w:rsidR="008F736B" w:rsidRPr="0075667D">
        <w:rPr>
          <w:rFonts w:asciiTheme="majorHAnsi" w:hAnsiTheme="majorHAnsi"/>
          <w:szCs w:val="22"/>
        </w:rPr>
        <w:t>734-</w:t>
      </w:r>
      <w:r w:rsidR="000F2DA5" w:rsidRPr="0075667D">
        <w:rPr>
          <w:rFonts w:asciiTheme="majorHAnsi" w:hAnsiTheme="majorHAnsi"/>
          <w:szCs w:val="22"/>
        </w:rPr>
        <w:t>763-8568</w:t>
      </w:r>
      <w:r w:rsidRPr="0075667D">
        <w:rPr>
          <w:rFonts w:asciiTheme="majorHAnsi" w:hAnsiTheme="majorHAnsi"/>
          <w:szCs w:val="22"/>
        </w:rPr>
        <w:t xml:space="preserve"> </w:t>
      </w:r>
    </w:p>
    <w:p w14:paraId="16B22BBF" w14:textId="77777777" w:rsidR="00A91514" w:rsidRPr="0075667D" w:rsidRDefault="00A91514" w:rsidP="00744E11">
      <w:pPr>
        <w:suppressAutoHyphens/>
        <w:ind w:left="1440" w:firstLine="720"/>
        <w:rPr>
          <w:rFonts w:asciiTheme="majorHAnsi" w:hAnsiTheme="majorHAnsi"/>
          <w:szCs w:val="22"/>
        </w:rPr>
      </w:pPr>
      <w:r w:rsidRPr="0075667D">
        <w:rPr>
          <w:rFonts w:asciiTheme="majorHAnsi" w:hAnsiTheme="majorHAnsi"/>
          <w:szCs w:val="22"/>
        </w:rPr>
        <w:t>FAX:</w:t>
      </w:r>
      <w:r w:rsidRPr="0075667D">
        <w:rPr>
          <w:rFonts w:asciiTheme="majorHAnsi" w:hAnsiTheme="majorHAnsi"/>
          <w:szCs w:val="22"/>
        </w:rPr>
        <w:tab/>
        <w:t>734-763-2022</w:t>
      </w:r>
    </w:p>
    <w:p w14:paraId="4C450AE3" w14:textId="77777777" w:rsidR="00A91514" w:rsidRPr="0075667D" w:rsidRDefault="00A91514" w:rsidP="00744E11">
      <w:pPr>
        <w:suppressAutoHyphens/>
        <w:ind w:left="1440" w:firstLine="720"/>
        <w:rPr>
          <w:rFonts w:asciiTheme="majorHAnsi" w:hAnsiTheme="majorHAnsi"/>
          <w:szCs w:val="22"/>
        </w:rPr>
      </w:pPr>
      <w:r w:rsidRPr="0075667D">
        <w:rPr>
          <w:rFonts w:asciiTheme="majorHAnsi" w:hAnsiTheme="majorHAnsi"/>
          <w:szCs w:val="22"/>
        </w:rPr>
        <w:t xml:space="preserve">Email: </w:t>
      </w:r>
      <w:hyperlink r:id="rId8" w:history="1">
        <w:r w:rsidRPr="0075667D">
          <w:rPr>
            <w:rStyle w:val="Hyperlink"/>
            <w:rFonts w:asciiTheme="majorHAnsi" w:hAnsiTheme="majorHAnsi"/>
            <w:szCs w:val="22"/>
          </w:rPr>
          <w:t>pcwalker@umich.edu</w:t>
        </w:r>
      </w:hyperlink>
      <w:r w:rsidRPr="0075667D">
        <w:rPr>
          <w:rFonts w:asciiTheme="majorHAnsi" w:hAnsiTheme="majorHAnsi"/>
          <w:szCs w:val="22"/>
        </w:rPr>
        <w:t xml:space="preserve"> </w:t>
      </w:r>
    </w:p>
    <w:p w14:paraId="0FBF91C4" w14:textId="77777777" w:rsidR="006F5F4C" w:rsidRPr="0075667D" w:rsidRDefault="006F5F4C" w:rsidP="00744E11">
      <w:pPr>
        <w:suppressAutoHyphens/>
        <w:rPr>
          <w:rFonts w:asciiTheme="majorHAnsi" w:hAnsiTheme="majorHAnsi"/>
          <w:szCs w:val="22"/>
        </w:rPr>
      </w:pPr>
    </w:p>
    <w:p w14:paraId="4347C3E0" w14:textId="77777777" w:rsidR="006F5F4C" w:rsidRPr="0075667D" w:rsidRDefault="006F5F4C" w:rsidP="00744E11">
      <w:pPr>
        <w:suppressAutoHyphens/>
        <w:rPr>
          <w:rFonts w:asciiTheme="majorHAnsi" w:hAnsiTheme="majorHAnsi"/>
          <w:szCs w:val="22"/>
        </w:rPr>
      </w:pPr>
      <w:r w:rsidRPr="0075667D">
        <w:rPr>
          <w:rFonts w:asciiTheme="majorHAnsi" w:hAnsiTheme="majorHAnsi"/>
          <w:b/>
          <w:szCs w:val="22"/>
        </w:rPr>
        <w:t>EDUCATION:</w:t>
      </w:r>
      <w:r w:rsidRPr="0075667D">
        <w:rPr>
          <w:rFonts w:asciiTheme="majorHAnsi" w:hAnsiTheme="majorHAnsi"/>
          <w:szCs w:val="22"/>
        </w:rPr>
        <w:tab/>
      </w:r>
    </w:p>
    <w:p w14:paraId="333240A4" w14:textId="77777777" w:rsidR="00DF03AE" w:rsidRPr="0075667D" w:rsidRDefault="00DF03AE" w:rsidP="00744E11">
      <w:pPr>
        <w:suppressAutoHyphens/>
        <w:rPr>
          <w:rFonts w:asciiTheme="majorHAnsi" w:hAnsiTheme="majorHAnsi"/>
          <w:szCs w:val="22"/>
        </w:rPr>
      </w:pPr>
    </w:p>
    <w:p w14:paraId="29E6AC5F" w14:textId="77777777" w:rsidR="00DC4733" w:rsidRPr="0075667D" w:rsidRDefault="00DC4733" w:rsidP="00744E11">
      <w:pPr>
        <w:suppressAutoHyphens/>
        <w:ind w:left="2160" w:hanging="1800"/>
        <w:rPr>
          <w:rFonts w:asciiTheme="majorHAnsi" w:hAnsiTheme="majorHAnsi"/>
          <w:szCs w:val="22"/>
        </w:rPr>
      </w:pPr>
      <w:r w:rsidRPr="0075667D">
        <w:rPr>
          <w:rFonts w:asciiTheme="majorHAnsi" w:hAnsiTheme="majorHAnsi"/>
          <w:szCs w:val="22"/>
        </w:rPr>
        <w:t>1980 - 1982</w:t>
      </w:r>
      <w:r w:rsidRPr="0075667D">
        <w:rPr>
          <w:rFonts w:asciiTheme="majorHAnsi" w:hAnsiTheme="majorHAnsi"/>
          <w:szCs w:val="22"/>
        </w:rPr>
        <w:tab/>
        <w:t>Doctor of Pharmacy, Wayne State University, Detroit, Michigan</w:t>
      </w:r>
    </w:p>
    <w:p w14:paraId="116F755B" w14:textId="77777777" w:rsidR="003221C3" w:rsidRPr="0075667D" w:rsidRDefault="008F43E4" w:rsidP="00744E11">
      <w:pPr>
        <w:suppressAutoHyphens/>
        <w:ind w:left="2160" w:hanging="1800"/>
        <w:rPr>
          <w:rFonts w:asciiTheme="majorHAnsi" w:hAnsiTheme="majorHAnsi"/>
          <w:szCs w:val="22"/>
        </w:rPr>
      </w:pPr>
      <w:r w:rsidRPr="0075667D">
        <w:rPr>
          <w:rFonts w:asciiTheme="majorHAnsi" w:hAnsiTheme="majorHAnsi"/>
          <w:szCs w:val="22"/>
        </w:rPr>
        <w:t>1975 – 1980</w:t>
      </w:r>
      <w:r w:rsidRPr="0075667D">
        <w:rPr>
          <w:rFonts w:asciiTheme="majorHAnsi" w:hAnsiTheme="majorHAnsi"/>
          <w:szCs w:val="22"/>
        </w:rPr>
        <w:tab/>
      </w:r>
      <w:r w:rsidR="006F5F4C" w:rsidRPr="0075667D">
        <w:rPr>
          <w:rFonts w:asciiTheme="majorHAnsi" w:hAnsiTheme="majorHAnsi"/>
          <w:szCs w:val="22"/>
        </w:rPr>
        <w:t xml:space="preserve">Bachelor of Science in Pharmacy, Graduation with Distinction, </w:t>
      </w:r>
    </w:p>
    <w:p w14:paraId="7BF5EA6A" w14:textId="77777777" w:rsidR="003221C3" w:rsidRPr="0075667D" w:rsidRDefault="006F5F4C" w:rsidP="00744E11">
      <w:pPr>
        <w:suppressAutoHyphens/>
        <w:ind w:left="2160"/>
        <w:rPr>
          <w:rFonts w:asciiTheme="majorHAnsi" w:hAnsiTheme="majorHAnsi"/>
          <w:szCs w:val="22"/>
        </w:rPr>
      </w:pPr>
      <w:r w:rsidRPr="0075667D">
        <w:rPr>
          <w:rFonts w:asciiTheme="majorHAnsi" w:hAnsiTheme="majorHAnsi"/>
          <w:szCs w:val="22"/>
        </w:rPr>
        <w:t>Wayne State University, Detroit, Michigan</w:t>
      </w:r>
    </w:p>
    <w:p w14:paraId="242ED3DA" w14:textId="77777777" w:rsidR="006F5F4C" w:rsidRPr="0075667D" w:rsidRDefault="006F5F4C" w:rsidP="00744E11">
      <w:pPr>
        <w:suppressAutoHyphens/>
        <w:rPr>
          <w:rFonts w:asciiTheme="majorHAnsi" w:hAnsiTheme="majorHAnsi"/>
          <w:szCs w:val="22"/>
        </w:rPr>
      </w:pPr>
    </w:p>
    <w:p w14:paraId="3382290A" w14:textId="77777777" w:rsidR="00DF03AE" w:rsidRPr="0075667D" w:rsidRDefault="006F5F4C" w:rsidP="00744E11">
      <w:pPr>
        <w:suppressAutoHyphens/>
        <w:rPr>
          <w:rFonts w:asciiTheme="majorHAnsi" w:hAnsiTheme="majorHAnsi"/>
          <w:szCs w:val="22"/>
        </w:rPr>
      </w:pPr>
      <w:r w:rsidRPr="0075667D">
        <w:rPr>
          <w:rFonts w:asciiTheme="majorHAnsi" w:hAnsiTheme="majorHAnsi"/>
          <w:b/>
          <w:szCs w:val="22"/>
        </w:rPr>
        <w:t>TRAINING:</w:t>
      </w:r>
      <w:r w:rsidRPr="0075667D">
        <w:rPr>
          <w:rFonts w:asciiTheme="majorHAnsi" w:hAnsiTheme="majorHAnsi"/>
          <w:szCs w:val="22"/>
        </w:rPr>
        <w:tab/>
      </w:r>
    </w:p>
    <w:p w14:paraId="236D2C1E" w14:textId="77777777" w:rsidR="006F5F4C" w:rsidRPr="0075667D" w:rsidRDefault="006F5F4C" w:rsidP="00744E11">
      <w:pPr>
        <w:suppressAutoHyphens/>
        <w:rPr>
          <w:rFonts w:asciiTheme="majorHAnsi" w:hAnsiTheme="majorHAnsi"/>
          <w:szCs w:val="22"/>
        </w:rPr>
      </w:pPr>
      <w:r w:rsidRPr="0075667D">
        <w:rPr>
          <w:rFonts w:asciiTheme="majorHAnsi" w:hAnsiTheme="majorHAnsi"/>
          <w:szCs w:val="22"/>
        </w:rPr>
        <w:tab/>
      </w:r>
    </w:p>
    <w:p w14:paraId="2E423951" w14:textId="77777777" w:rsidR="00DC4733" w:rsidRPr="0075667D" w:rsidRDefault="00DC4733" w:rsidP="00744E11">
      <w:pPr>
        <w:suppressAutoHyphens/>
        <w:ind w:left="2160" w:hanging="1800"/>
        <w:rPr>
          <w:rFonts w:asciiTheme="majorHAnsi" w:hAnsiTheme="majorHAnsi"/>
          <w:szCs w:val="22"/>
        </w:rPr>
      </w:pPr>
      <w:r w:rsidRPr="0075667D">
        <w:rPr>
          <w:rFonts w:asciiTheme="majorHAnsi" w:hAnsiTheme="majorHAnsi"/>
          <w:szCs w:val="22"/>
        </w:rPr>
        <w:t>1982 - 1983</w:t>
      </w:r>
      <w:r w:rsidRPr="0075667D">
        <w:rPr>
          <w:rFonts w:asciiTheme="majorHAnsi" w:hAnsiTheme="majorHAnsi"/>
          <w:szCs w:val="22"/>
        </w:rPr>
        <w:tab/>
        <w:t xml:space="preserve">Post-Doctoral Specialty Residency in Pediatric Pharmacy Practice, University of Tennessee and </w:t>
      </w:r>
      <w:proofErr w:type="spellStart"/>
      <w:r w:rsidRPr="0075667D">
        <w:rPr>
          <w:rFonts w:asciiTheme="majorHAnsi" w:hAnsiTheme="majorHAnsi"/>
          <w:szCs w:val="22"/>
        </w:rPr>
        <w:t>LeBonheur</w:t>
      </w:r>
      <w:proofErr w:type="spellEnd"/>
      <w:r w:rsidRPr="0075667D">
        <w:rPr>
          <w:rFonts w:asciiTheme="majorHAnsi" w:hAnsiTheme="majorHAnsi"/>
          <w:szCs w:val="22"/>
        </w:rPr>
        <w:t xml:space="preserve"> Children's Medical Center, Memphis, Tennessee</w:t>
      </w:r>
    </w:p>
    <w:p w14:paraId="3D9D97AA" w14:textId="77777777" w:rsidR="003221C3" w:rsidRPr="0075667D" w:rsidRDefault="006F5F4C" w:rsidP="00744E11">
      <w:pPr>
        <w:suppressAutoHyphens/>
        <w:ind w:left="2160" w:hanging="1800"/>
        <w:rPr>
          <w:rFonts w:asciiTheme="majorHAnsi" w:hAnsiTheme="majorHAnsi"/>
          <w:szCs w:val="22"/>
        </w:rPr>
      </w:pPr>
      <w:r w:rsidRPr="0075667D">
        <w:rPr>
          <w:rFonts w:asciiTheme="majorHAnsi" w:hAnsiTheme="majorHAnsi"/>
          <w:szCs w:val="22"/>
        </w:rPr>
        <w:t>1980 - 1982</w:t>
      </w:r>
      <w:r w:rsidRPr="0075667D">
        <w:rPr>
          <w:rFonts w:asciiTheme="majorHAnsi" w:hAnsiTheme="majorHAnsi"/>
          <w:szCs w:val="22"/>
        </w:rPr>
        <w:tab/>
        <w:t>Pharmacy Practice Residency, Children's Hospital of Michigan, Detroit, Michigan</w:t>
      </w:r>
    </w:p>
    <w:p w14:paraId="61D03A49" w14:textId="77777777" w:rsidR="006F5F4C" w:rsidRPr="0075667D" w:rsidRDefault="006F5F4C" w:rsidP="00744E11">
      <w:pPr>
        <w:suppressAutoHyphens/>
        <w:rPr>
          <w:rFonts w:asciiTheme="majorHAnsi" w:hAnsiTheme="majorHAnsi"/>
          <w:szCs w:val="22"/>
        </w:rPr>
      </w:pPr>
    </w:p>
    <w:p w14:paraId="0C58E115" w14:textId="77777777" w:rsidR="006F5F4C" w:rsidRPr="0075667D" w:rsidRDefault="006F5F4C" w:rsidP="00744E11">
      <w:pPr>
        <w:suppressAutoHyphens/>
        <w:rPr>
          <w:rFonts w:asciiTheme="majorHAnsi" w:hAnsiTheme="majorHAnsi"/>
          <w:b/>
          <w:szCs w:val="22"/>
        </w:rPr>
      </w:pPr>
      <w:r w:rsidRPr="0075667D">
        <w:rPr>
          <w:rFonts w:asciiTheme="majorHAnsi" w:hAnsiTheme="majorHAnsi"/>
          <w:b/>
          <w:szCs w:val="22"/>
        </w:rPr>
        <w:t>FACULTY</w:t>
      </w:r>
      <w:r w:rsidR="00985805" w:rsidRPr="0075667D">
        <w:rPr>
          <w:rFonts w:asciiTheme="majorHAnsi" w:hAnsiTheme="majorHAnsi"/>
          <w:b/>
          <w:szCs w:val="22"/>
        </w:rPr>
        <w:t>/ACADEMIC ADMINISTRATIVE</w:t>
      </w:r>
      <w:r w:rsidRPr="0075667D">
        <w:rPr>
          <w:rFonts w:asciiTheme="majorHAnsi" w:hAnsiTheme="majorHAnsi"/>
          <w:b/>
          <w:szCs w:val="22"/>
        </w:rPr>
        <w:t xml:space="preserve"> APPOINTMENTS:</w:t>
      </w:r>
    </w:p>
    <w:p w14:paraId="48BF9EF2" w14:textId="77777777" w:rsidR="00DF03AE" w:rsidRPr="0075667D" w:rsidRDefault="00DF03AE" w:rsidP="00744E11">
      <w:pPr>
        <w:suppressAutoHyphens/>
        <w:rPr>
          <w:rFonts w:asciiTheme="majorHAnsi" w:hAnsiTheme="majorHAnsi"/>
          <w:szCs w:val="22"/>
        </w:rPr>
      </w:pPr>
    </w:p>
    <w:p w14:paraId="7A418C37" w14:textId="77777777" w:rsidR="00207780" w:rsidRPr="0075667D" w:rsidRDefault="00207780" w:rsidP="00744E11">
      <w:pPr>
        <w:pStyle w:val="BodyTextIndent"/>
        <w:tabs>
          <w:tab w:val="clear" w:pos="-720"/>
          <w:tab w:val="clear" w:pos="0"/>
          <w:tab w:val="clear" w:pos="720"/>
          <w:tab w:val="clear" w:pos="1440"/>
          <w:tab w:val="clear" w:pos="2160"/>
        </w:tabs>
        <w:spacing w:after="120"/>
        <w:ind w:hanging="1800"/>
        <w:jc w:val="left"/>
        <w:rPr>
          <w:rFonts w:asciiTheme="majorHAnsi" w:hAnsiTheme="majorHAnsi"/>
          <w:szCs w:val="22"/>
        </w:rPr>
      </w:pPr>
      <w:r w:rsidRPr="0075667D">
        <w:rPr>
          <w:rFonts w:asciiTheme="majorHAnsi" w:hAnsiTheme="majorHAnsi"/>
          <w:szCs w:val="22"/>
        </w:rPr>
        <w:t>2020- Present</w:t>
      </w:r>
      <w:r w:rsidRPr="0075667D">
        <w:rPr>
          <w:rFonts w:asciiTheme="majorHAnsi" w:hAnsiTheme="majorHAnsi"/>
          <w:szCs w:val="22"/>
        </w:rPr>
        <w:tab/>
        <w:t>Assistant Dean, Experiential Training and Community Engagement, College of Pharmacy, University of Michigan, Ann Arbor, Michigan</w:t>
      </w:r>
    </w:p>
    <w:p w14:paraId="3FAD262C" w14:textId="77777777" w:rsidR="00916F3A" w:rsidRPr="0075667D" w:rsidRDefault="00916F3A" w:rsidP="00744E11">
      <w:pPr>
        <w:pStyle w:val="BodyTextIndent"/>
        <w:tabs>
          <w:tab w:val="clear" w:pos="-720"/>
          <w:tab w:val="clear" w:pos="0"/>
          <w:tab w:val="clear" w:pos="720"/>
          <w:tab w:val="clear" w:pos="1440"/>
          <w:tab w:val="clear" w:pos="2160"/>
        </w:tabs>
        <w:spacing w:after="120"/>
        <w:ind w:hanging="1800"/>
        <w:jc w:val="left"/>
        <w:rPr>
          <w:rFonts w:asciiTheme="majorHAnsi" w:hAnsiTheme="majorHAnsi"/>
          <w:szCs w:val="22"/>
        </w:rPr>
      </w:pPr>
      <w:r w:rsidRPr="0075667D">
        <w:rPr>
          <w:rFonts w:asciiTheme="majorHAnsi" w:hAnsiTheme="majorHAnsi"/>
          <w:szCs w:val="22"/>
        </w:rPr>
        <w:t xml:space="preserve">2012-Present </w:t>
      </w:r>
      <w:r w:rsidRPr="0075667D">
        <w:rPr>
          <w:rFonts w:asciiTheme="majorHAnsi" w:hAnsiTheme="majorHAnsi"/>
          <w:szCs w:val="22"/>
        </w:rPr>
        <w:tab/>
        <w:t>Adjunct Clinical Professor, Division of Health Promotion and Risk Reduction Programs, School of Nursing, University of Michigan, Ann Arbor, Michigan</w:t>
      </w:r>
    </w:p>
    <w:p w14:paraId="709E3A20" w14:textId="7EE81DDE" w:rsidR="00662B08" w:rsidRPr="0075667D" w:rsidRDefault="00017893" w:rsidP="00744E11">
      <w:pPr>
        <w:pStyle w:val="BodyTextIndent"/>
        <w:tabs>
          <w:tab w:val="clear" w:pos="-720"/>
          <w:tab w:val="clear" w:pos="0"/>
          <w:tab w:val="clear" w:pos="720"/>
          <w:tab w:val="clear" w:pos="1440"/>
          <w:tab w:val="clear" w:pos="2160"/>
        </w:tabs>
        <w:spacing w:after="120"/>
        <w:ind w:hanging="1800"/>
        <w:jc w:val="left"/>
        <w:rPr>
          <w:rFonts w:asciiTheme="majorHAnsi" w:hAnsiTheme="majorHAnsi"/>
          <w:szCs w:val="22"/>
        </w:rPr>
      </w:pPr>
      <w:r w:rsidRPr="0075667D">
        <w:rPr>
          <w:rFonts w:asciiTheme="majorHAnsi" w:hAnsiTheme="majorHAnsi"/>
          <w:szCs w:val="22"/>
        </w:rPr>
        <w:t>2011-</w:t>
      </w:r>
      <w:r w:rsidR="00526888" w:rsidRPr="0075667D">
        <w:rPr>
          <w:rFonts w:asciiTheme="majorHAnsi" w:hAnsiTheme="majorHAnsi"/>
          <w:szCs w:val="22"/>
        </w:rPr>
        <w:t>2020</w:t>
      </w:r>
      <w:r w:rsidRPr="0075667D">
        <w:rPr>
          <w:rFonts w:asciiTheme="majorHAnsi" w:hAnsiTheme="majorHAnsi"/>
          <w:szCs w:val="22"/>
        </w:rPr>
        <w:tab/>
      </w:r>
      <w:r w:rsidR="00662B08" w:rsidRPr="0075667D">
        <w:rPr>
          <w:rFonts w:asciiTheme="majorHAnsi" w:hAnsiTheme="majorHAnsi"/>
          <w:szCs w:val="22"/>
        </w:rPr>
        <w:t>Director, Experiential Training and Community Engagement, College of Pharmacy, University of Michigan, Ann Arbor, Michigan</w:t>
      </w:r>
    </w:p>
    <w:p w14:paraId="0128DD28" w14:textId="77777777" w:rsidR="00DF03AE" w:rsidRPr="0075667D" w:rsidRDefault="00662B08" w:rsidP="00744E11">
      <w:pPr>
        <w:pStyle w:val="BodyTextIndent"/>
        <w:tabs>
          <w:tab w:val="clear" w:pos="-720"/>
          <w:tab w:val="clear" w:pos="0"/>
          <w:tab w:val="clear" w:pos="720"/>
          <w:tab w:val="clear" w:pos="1440"/>
          <w:tab w:val="clear" w:pos="2160"/>
        </w:tabs>
        <w:spacing w:after="120"/>
        <w:ind w:hanging="1800"/>
        <w:jc w:val="left"/>
        <w:rPr>
          <w:rFonts w:asciiTheme="majorHAnsi" w:hAnsiTheme="majorHAnsi"/>
          <w:szCs w:val="22"/>
        </w:rPr>
      </w:pPr>
      <w:r w:rsidRPr="0075667D">
        <w:rPr>
          <w:rFonts w:asciiTheme="majorHAnsi" w:hAnsiTheme="majorHAnsi"/>
          <w:szCs w:val="22"/>
        </w:rPr>
        <w:t xml:space="preserve">2011-Present </w:t>
      </w:r>
      <w:r w:rsidRPr="0075667D">
        <w:rPr>
          <w:rFonts w:asciiTheme="majorHAnsi" w:hAnsiTheme="majorHAnsi"/>
          <w:szCs w:val="22"/>
        </w:rPr>
        <w:tab/>
      </w:r>
      <w:r w:rsidR="00017893" w:rsidRPr="0075667D">
        <w:rPr>
          <w:rFonts w:asciiTheme="majorHAnsi" w:hAnsiTheme="majorHAnsi"/>
          <w:szCs w:val="22"/>
        </w:rPr>
        <w:t>Clinical Professor, College of Pharmacy, University of Michigan, Ann Arbor, Michigan</w:t>
      </w:r>
    </w:p>
    <w:p w14:paraId="17B90101" w14:textId="77777777" w:rsidR="00DF03AE" w:rsidRPr="0075667D" w:rsidRDefault="00CC7AFE" w:rsidP="00744E11">
      <w:pPr>
        <w:pStyle w:val="BodyTextIndent"/>
        <w:tabs>
          <w:tab w:val="clear" w:pos="-720"/>
          <w:tab w:val="clear" w:pos="0"/>
          <w:tab w:val="clear" w:pos="720"/>
          <w:tab w:val="clear" w:pos="1440"/>
          <w:tab w:val="clear" w:pos="2160"/>
        </w:tabs>
        <w:spacing w:after="120"/>
        <w:ind w:hanging="1800"/>
        <w:jc w:val="left"/>
        <w:rPr>
          <w:rFonts w:asciiTheme="majorHAnsi" w:hAnsiTheme="majorHAnsi"/>
          <w:szCs w:val="22"/>
        </w:rPr>
      </w:pPr>
      <w:r w:rsidRPr="0075667D">
        <w:rPr>
          <w:rFonts w:asciiTheme="majorHAnsi" w:hAnsiTheme="majorHAnsi"/>
          <w:szCs w:val="22"/>
        </w:rPr>
        <w:t>2007-</w:t>
      </w:r>
      <w:r w:rsidR="00356C56" w:rsidRPr="0075667D">
        <w:rPr>
          <w:rFonts w:asciiTheme="majorHAnsi" w:hAnsiTheme="majorHAnsi"/>
          <w:szCs w:val="22"/>
        </w:rPr>
        <w:t>2012</w:t>
      </w:r>
      <w:r w:rsidRPr="0075667D">
        <w:rPr>
          <w:rFonts w:asciiTheme="majorHAnsi" w:hAnsiTheme="majorHAnsi"/>
          <w:szCs w:val="22"/>
        </w:rPr>
        <w:tab/>
        <w:t xml:space="preserve">Adjunct </w:t>
      </w:r>
      <w:r w:rsidR="005F6046" w:rsidRPr="0075667D">
        <w:rPr>
          <w:rFonts w:asciiTheme="majorHAnsi" w:hAnsiTheme="majorHAnsi"/>
          <w:szCs w:val="22"/>
        </w:rPr>
        <w:t xml:space="preserve">Clinical </w:t>
      </w:r>
      <w:r w:rsidR="00B93626" w:rsidRPr="0075667D">
        <w:rPr>
          <w:rFonts w:asciiTheme="majorHAnsi" w:hAnsiTheme="majorHAnsi"/>
          <w:szCs w:val="22"/>
        </w:rPr>
        <w:t xml:space="preserve">Associate </w:t>
      </w:r>
      <w:r w:rsidRPr="0075667D">
        <w:rPr>
          <w:rFonts w:asciiTheme="majorHAnsi" w:hAnsiTheme="majorHAnsi"/>
          <w:szCs w:val="22"/>
        </w:rPr>
        <w:t>Professor, Division of Health Promotion and Risk Reduction Programs, School of Nursing, University of Michigan, Ann Arbor, Michigan</w:t>
      </w:r>
    </w:p>
    <w:p w14:paraId="2F68430E" w14:textId="77777777" w:rsidR="003221C3" w:rsidRPr="0075667D" w:rsidRDefault="006F5F4C" w:rsidP="00744E11">
      <w:pPr>
        <w:pStyle w:val="BodyTextIndent"/>
        <w:tabs>
          <w:tab w:val="clear" w:pos="-720"/>
          <w:tab w:val="clear" w:pos="0"/>
          <w:tab w:val="clear" w:pos="720"/>
          <w:tab w:val="clear" w:pos="1440"/>
          <w:tab w:val="clear" w:pos="2160"/>
        </w:tabs>
        <w:spacing w:after="120"/>
        <w:ind w:hanging="1800"/>
        <w:jc w:val="left"/>
        <w:rPr>
          <w:rFonts w:asciiTheme="majorHAnsi" w:hAnsiTheme="majorHAnsi"/>
          <w:szCs w:val="22"/>
        </w:rPr>
      </w:pPr>
      <w:r w:rsidRPr="0075667D">
        <w:rPr>
          <w:rFonts w:asciiTheme="majorHAnsi" w:hAnsiTheme="majorHAnsi"/>
          <w:szCs w:val="22"/>
        </w:rPr>
        <w:t>1999-</w:t>
      </w:r>
      <w:r w:rsidR="00017893" w:rsidRPr="0075667D">
        <w:rPr>
          <w:rFonts w:asciiTheme="majorHAnsi" w:hAnsiTheme="majorHAnsi"/>
          <w:szCs w:val="22"/>
        </w:rPr>
        <w:t>2011</w:t>
      </w:r>
      <w:r w:rsidRPr="0075667D">
        <w:rPr>
          <w:rFonts w:asciiTheme="majorHAnsi" w:hAnsiTheme="majorHAnsi"/>
          <w:szCs w:val="22"/>
        </w:rPr>
        <w:tab/>
        <w:t>Clinical Associate Professor, College of Pharmacy, University of Michigan, Ann Arbor, Michigan</w:t>
      </w:r>
    </w:p>
    <w:p w14:paraId="4DE13E33" w14:textId="77777777" w:rsidR="003221C3" w:rsidRPr="0075667D" w:rsidRDefault="006F5F4C" w:rsidP="00744E11">
      <w:pPr>
        <w:pStyle w:val="BodyTextIndent"/>
        <w:tabs>
          <w:tab w:val="clear" w:pos="-720"/>
          <w:tab w:val="clear" w:pos="0"/>
          <w:tab w:val="clear" w:pos="720"/>
          <w:tab w:val="clear" w:pos="1440"/>
          <w:tab w:val="clear" w:pos="2160"/>
        </w:tabs>
        <w:spacing w:after="120"/>
        <w:ind w:hanging="1800"/>
        <w:jc w:val="left"/>
        <w:rPr>
          <w:rFonts w:asciiTheme="majorHAnsi" w:hAnsiTheme="majorHAnsi"/>
          <w:szCs w:val="22"/>
        </w:rPr>
      </w:pPr>
      <w:r w:rsidRPr="0075667D">
        <w:rPr>
          <w:rFonts w:asciiTheme="majorHAnsi" w:hAnsiTheme="majorHAnsi"/>
          <w:szCs w:val="22"/>
        </w:rPr>
        <w:t>1997-</w:t>
      </w:r>
      <w:r w:rsidR="00CC7AFE" w:rsidRPr="0075667D">
        <w:rPr>
          <w:rFonts w:asciiTheme="majorHAnsi" w:hAnsiTheme="majorHAnsi"/>
          <w:szCs w:val="22"/>
        </w:rPr>
        <w:t>2007</w:t>
      </w:r>
      <w:r w:rsidRPr="0075667D">
        <w:rPr>
          <w:rFonts w:asciiTheme="majorHAnsi" w:hAnsiTheme="majorHAnsi"/>
          <w:szCs w:val="22"/>
        </w:rPr>
        <w:tab/>
        <w:t>Adjunct Assistant Professor, Division of Health Promotion and Risk Reduction Programs, School of Nursing, University of Michigan, Ann Arbor, Michigan</w:t>
      </w:r>
    </w:p>
    <w:p w14:paraId="551BFF02" w14:textId="77777777" w:rsidR="003221C3" w:rsidRPr="0075667D" w:rsidRDefault="006F5F4C" w:rsidP="00744E11">
      <w:pPr>
        <w:pStyle w:val="BodyTextIndent"/>
        <w:tabs>
          <w:tab w:val="clear" w:pos="-720"/>
          <w:tab w:val="clear" w:pos="0"/>
          <w:tab w:val="clear" w:pos="720"/>
          <w:tab w:val="clear" w:pos="1440"/>
          <w:tab w:val="clear" w:pos="2160"/>
        </w:tabs>
        <w:spacing w:after="120"/>
        <w:ind w:hanging="1800"/>
        <w:jc w:val="left"/>
        <w:rPr>
          <w:rFonts w:asciiTheme="majorHAnsi" w:hAnsiTheme="majorHAnsi"/>
          <w:szCs w:val="22"/>
        </w:rPr>
      </w:pPr>
      <w:r w:rsidRPr="0075667D">
        <w:rPr>
          <w:rFonts w:asciiTheme="majorHAnsi" w:hAnsiTheme="majorHAnsi"/>
          <w:szCs w:val="22"/>
        </w:rPr>
        <w:t>1995-1999</w:t>
      </w:r>
      <w:r w:rsidRPr="0075667D">
        <w:rPr>
          <w:rFonts w:asciiTheme="majorHAnsi" w:hAnsiTheme="majorHAnsi"/>
          <w:szCs w:val="22"/>
        </w:rPr>
        <w:tab/>
        <w:t>Clinical Assistant Professor I, Department of Clinical Sciences, College of Pharmacy, University of Michigan, Ann Arbor, Michigan</w:t>
      </w:r>
    </w:p>
    <w:p w14:paraId="2E12D508" w14:textId="77777777" w:rsidR="003221C3" w:rsidRPr="0075667D" w:rsidRDefault="006F5F4C" w:rsidP="00744E11">
      <w:pPr>
        <w:pStyle w:val="BodyTextIndent"/>
        <w:tabs>
          <w:tab w:val="clear" w:pos="-720"/>
          <w:tab w:val="clear" w:pos="0"/>
          <w:tab w:val="clear" w:pos="720"/>
          <w:tab w:val="clear" w:pos="1440"/>
          <w:tab w:val="clear" w:pos="2160"/>
        </w:tabs>
        <w:spacing w:after="120"/>
        <w:ind w:hanging="1800"/>
        <w:jc w:val="left"/>
        <w:rPr>
          <w:rFonts w:asciiTheme="majorHAnsi" w:hAnsiTheme="majorHAnsi"/>
          <w:szCs w:val="22"/>
        </w:rPr>
      </w:pPr>
      <w:r w:rsidRPr="0075667D">
        <w:rPr>
          <w:rFonts w:asciiTheme="majorHAnsi" w:hAnsiTheme="majorHAnsi"/>
          <w:szCs w:val="22"/>
        </w:rPr>
        <w:t>1989-1993</w:t>
      </w:r>
      <w:r w:rsidRPr="0075667D">
        <w:rPr>
          <w:rFonts w:asciiTheme="majorHAnsi" w:hAnsiTheme="majorHAnsi"/>
          <w:szCs w:val="22"/>
        </w:rPr>
        <w:tab/>
        <w:t>Adjunct Assistant Professor, Department of Psychiatry, Wayne State University, School of Medicine, Detroit Michigan</w:t>
      </w:r>
    </w:p>
    <w:p w14:paraId="23835D90" w14:textId="77777777" w:rsidR="0097467D" w:rsidRPr="0075667D" w:rsidRDefault="00071E9F" w:rsidP="00744E11">
      <w:pPr>
        <w:pStyle w:val="BodyTextIndent"/>
        <w:tabs>
          <w:tab w:val="clear" w:pos="-720"/>
          <w:tab w:val="clear" w:pos="0"/>
          <w:tab w:val="clear" w:pos="720"/>
          <w:tab w:val="clear" w:pos="1440"/>
          <w:tab w:val="clear" w:pos="2160"/>
        </w:tabs>
        <w:spacing w:after="120"/>
        <w:ind w:hanging="1800"/>
        <w:jc w:val="left"/>
        <w:rPr>
          <w:rFonts w:asciiTheme="majorHAnsi" w:hAnsiTheme="majorHAnsi"/>
          <w:szCs w:val="22"/>
        </w:rPr>
      </w:pPr>
      <w:r w:rsidRPr="0075667D">
        <w:rPr>
          <w:rFonts w:asciiTheme="majorHAnsi" w:hAnsiTheme="majorHAnsi"/>
          <w:szCs w:val="22"/>
        </w:rPr>
        <w:t>1988-2001</w:t>
      </w:r>
      <w:r w:rsidRPr="0075667D">
        <w:rPr>
          <w:rFonts w:asciiTheme="majorHAnsi" w:hAnsiTheme="majorHAnsi"/>
          <w:szCs w:val="22"/>
        </w:rPr>
        <w:tab/>
        <w:t>Adjunct Assistant Professor, Department of Pharmacy Practice, Wayne State University, College of Pharmacy and Allied Health Professions, Detroit, Michigan</w:t>
      </w:r>
    </w:p>
    <w:p w14:paraId="01A925FF" w14:textId="77777777" w:rsidR="00B93626" w:rsidRPr="0075667D" w:rsidRDefault="00B93626" w:rsidP="00744E11">
      <w:pPr>
        <w:suppressAutoHyphens/>
        <w:spacing w:after="120"/>
        <w:rPr>
          <w:rFonts w:asciiTheme="majorHAnsi" w:hAnsiTheme="majorHAnsi"/>
          <w:szCs w:val="22"/>
        </w:rPr>
      </w:pPr>
      <w:r w:rsidRPr="0075667D">
        <w:rPr>
          <w:rFonts w:asciiTheme="majorHAnsi" w:hAnsiTheme="majorHAnsi"/>
          <w:szCs w:val="22"/>
        </w:rPr>
        <w:lastRenderedPageBreak/>
        <w:t>FACULTY APPOINTMENTS (</w:t>
      </w:r>
      <w:proofErr w:type="spellStart"/>
      <w:r w:rsidRPr="0075667D">
        <w:rPr>
          <w:rFonts w:asciiTheme="majorHAnsi" w:hAnsiTheme="majorHAnsi"/>
          <w:szCs w:val="22"/>
        </w:rPr>
        <w:t>con’t</w:t>
      </w:r>
      <w:proofErr w:type="spellEnd"/>
      <w:r w:rsidRPr="0075667D">
        <w:rPr>
          <w:rFonts w:asciiTheme="majorHAnsi" w:hAnsiTheme="majorHAnsi"/>
          <w:szCs w:val="22"/>
        </w:rPr>
        <w:t>):</w:t>
      </w:r>
    </w:p>
    <w:p w14:paraId="51236274" w14:textId="77777777" w:rsidR="00662B08" w:rsidRPr="0075667D" w:rsidRDefault="006F5F4C" w:rsidP="00744E11">
      <w:pPr>
        <w:pStyle w:val="BodyTextIndent"/>
        <w:tabs>
          <w:tab w:val="clear" w:pos="-720"/>
          <w:tab w:val="clear" w:pos="0"/>
          <w:tab w:val="clear" w:pos="720"/>
          <w:tab w:val="clear" w:pos="1440"/>
          <w:tab w:val="clear" w:pos="2160"/>
        </w:tabs>
        <w:spacing w:after="120"/>
        <w:ind w:hanging="1800"/>
        <w:jc w:val="left"/>
        <w:rPr>
          <w:rFonts w:asciiTheme="majorHAnsi" w:hAnsiTheme="majorHAnsi"/>
          <w:szCs w:val="22"/>
        </w:rPr>
      </w:pPr>
      <w:r w:rsidRPr="0075667D">
        <w:rPr>
          <w:rFonts w:asciiTheme="majorHAnsi" w:hAnsiTheme="majorHAnsi"/>
          <w:szCs w:val="22"/>
        </w:rPr>
        <w:t>1987-Present</w:t>
      </w:r>
      <w:r w:rsidRPr="0075667D">
        <w:rPr>
          <w:rFonts w:asciiTheme="majorHAnsi" w:hAnsiTheme="majorHAnsi"/>
          <w:szCs w:val="22"/>
        </w:rPr>
        <w:tab/>
        <w:t>Instructor, Pharmacology and Pharmacy Technology, Department of Allied Health, Wayne County Community College, Detroit, Michigan</w:t>
      </w:r>
    </w:p>
    <w:p w14:paraId="5584EC89" w14:textId="77777777" w:rsidR="006F5F4C" w:rsidRPr="0075667D" w:rsidRDefault="006F5F4C" w:rsidP="00744E11">
      <w:pPr>
        <w:pStyle w:val="BodyTextIndent"/>
        <w:tabs>
          <w:tab w:val="clear" w:pos="-720"/>
          <w:tab w:val="clear" w:pos="0"/>
          <w:tab w:val="clear" w:pos="720"/>
          <w:tab w:val="clear" w:pos="1440"/>
          <w:tab w:val="clear" w:pos="2160"/>
        </w:tabs>
        <w:spacing w:after="120"/>
        <w:ind w:hanging="1800"/>
        <w:jc w:val="left"/>
        <w:rPr>
          <w:rFonts w:asciiTheme="majorHAnsi" w:hAnsiTheme="majorHAnsi"/>
          <w:szCs w:val="22"/>
        </w:rPr>
      </w:pPr>
      <w:r w:rsidRPr="0075667D">
        <w:rPr>
          <w:rFonts w:asciiTheme="majorHAnsi" w:hAnsiTheme="majorHAnsi"/>
          <w:szCs w:val="22"/>
        </w:rPr>
        <w:t>1983-1988</w:t>
      </w:r>
      <w:r w:rsidRPr="0075667D">
        <w:rPr>
          <w:rFonts w:asciiTheme="majorHAnsi" w:hAnsiTheme="majorHAnsi"/>
          <w:szCs w:val="22"/>
        </w:rPr>
        <w:tab/>
        <w:t>Assistant Professor, Department of Pharmacy Practice, Wayne State University, College of Pharmacy and Allied Health Professions, Detroit, Michigan</w:t>
      </w:r>
    </w:p>
    <w:p w14:paraId="67731464" w14:textId="77777777" w:rsidR="007378A8" w:rsidRPr="0075667D" w:rsidRDefault="007378A8" w:rsidP="00744E11">
      <w:pPr>
        <w:suppressAutoHyphens/>
        <w:rPr>
          <w:rFonts w:asciiTheme="majorHAnsi" w:hAnsiTheme="majorHAnsi"/>
          <w:b/>
          <w:szCs w:val="22"/>
        </w:rPr>
      </w:pPr>
    </w:p>
    <w:p w14:paraId="44E22B40" w14:textId="77777777" w:rsidR="00EC6961" w:rsidRPr="0075667D" w:rsidRDefault="00EC6961" w:rsidP="00744E11">
      <w:pPr>
        <w:suppressAutoHyphens/>
        <w:rPr>
          <w:rFonts w:asciiTheme="majorHAnsi" w:hAnsiTheme="majorHAnsi"/>
          <w:b/>
          <w:szCs w:val="22"/>
        </w:rPr>
      </w:pPr>
      <w:r w:rsidRPr="0075667D">
        <w:rPr>
          <w:rFonts w:asciiTheme="majorHAnsi" w:hAnsiTheme="majorHAnsi"/>
          <w:b/>
          <w:szCs w:val="22"/>
        </w:rPr>
        <w:t>HOSPITAL APPOINTMENTS:</w:t>
      </w:r>
    </w:p>
    <w:p w14:paraId="33A217CF" w14:textId="77777777" w:rsidR="00EC6961" w:rsidRPr="0075667D" w:rsidRDefault="00EC6961" w:rsidP="00744E11">
      <w:pPr>
        <w:suppressAutoHyphens/>
        <w:rPr>
          <w:rFonts w:asciiTheme="majorHAnsi" w:hAnsiTheme="majorHAnsi"/>
          <w:szCs w:val="22"/>
        </w:rPr>
      </w:pPr>
    </w:p>
    <w:p w14:paraId="6C7826B4" w14:textId="77777777" w:rsidR="00EC6961" w:rsidRPr="0075667D" w:rsidRDefault="00EC6961" w:rsidP="00744E11">
      <w:pPr>
        <w:pStyle w:val="BodyTextIndent"/>
        <w:tabs>
          <w:tab w:val="clear" w:pos="-720"/>
          <w:tab w:val="clear" w:pos="0"/>
          <w:tab w:val="clear" w:pos="720"/>
          <w:tab w:val="clear" w:pos="1440"/>
          <w:tab w:val="clear" w:pos="2160"/>
        </w:tabs>
        <w:spacing w:after="120"/>
        <w:ind w:hanging="1800"/>
        <w:jc w:val="left"/>
        <w:rPr>
          <w:rFonts w:asciiTheme="majorHAnsi" w:hAnsiTheme="majorHAnsi"/>
          <w:szCs w:val="22"/>
        </w:rPr>
      </w:pPr>
      <w:r w:rsidRPr="0075667D">
        <w:rPr>
          <w:rFonts w:asciiTheme="majorHAnsi" w:hAnsiTheme="majorHAnsi"/>
          <w:szCs w:val="22"/>
        </w:rPr>
        <w:t>2011-Present</w:t>
      </w:r>
      <w:r w:rsidRPr="0075667D">
        <w:rPr>
          <w:rFonts w:asciiTheme="majorHAnsi" w:hAnsiTheme="majorHAnsi"/>
          <w:szCs w:val="22"/>
        </w:rPr>
        <w:tab/>
        <w:t>Manager, Pharmacy Patient Outcomes, Department of Pharmacy, University of Michigan Health System, Ann Arbor, Michigan</w:t>
      </w:r>
    </w:p>
    <w:p w14:paraId="5871C4AB" w14:textId="77777777" w:rsidR="00EC6961" w:rsidRPr="0075667D" w:rsidRDefault="00EC6961" w:rsidP="00744E11">
      <w:pPr>
        <w:pStyle w:val="BodyTextIndent"/>
        <w:tabs>
          <w:tab w:val="clear" w:pos="-720"/>
          <w:tab w:val="clear" w:pos="0"/>
          <w:tab w:val="clear" w:pos="720"/>
          <w:tab w:val="clear" w:pos="1440"/>
          <w:tab w:val="clear" w:pos="2160"/>
        </w:tabs>
        <w:spacing w:after="120"/>
        <w:ind w:hanging="1800"/>
        <w:jc w:val="left"/>
        <w:rPr>
          <w:rFonts w:asciiTheme="majorHAnsi" w:hAnsiTheme="majorHAnsi"/>
          <w:szCs w:val="22"/>
        </w:rPr>
      </w:pPr>
      <w:r w:rsidRPr="0075667D">
        <w:rPr>
          <w:rFonts w:asciiTheme="majorHAnsi" w:hAnsiTheme="majorHAnsi"/>
          <w:szCs w:val="22"/>
        </w:rPr>
        <w:t>2008-2011</w:t>
      </w:r>
      <w:r w:rsidRPr="0075667D">
        <w:rPr>
          <w:rFonts w:asciiTheme="majorHAnsi" w:hAnsiTheme="majorHAnsi"/>
          <w:szCs w:val="22"/>
        </w:rPr>
        <w:tab/>
        <w:t>Assistant Director, Clinical Services, Department of Pharmacy, University of Michigan Health System, Ann Arbor, Michigan</w:t>
      </w:r>
    </w:p>
    <w:p w14:paraId="1F92C8F0" w14:textId="77777777" w:rsidR="00EC6961" w:rsidRPr="0075667D" w:rsidRDefault="00EC6961" w:rsidP="00744E11">
      <w:pPr>
        <w:pStyle w:val="BodyTextIndent"/>
        <w:tabs>
          <w:tab w:val="clear" w:pos="-720"/>
          <w:tab w:val="clear" w:pos="0"/>
          <w:tab w:val="clear" w:pos="720"/>
          <w:tab w:val="clear" w:pos="1440"/>
          <w:tab w:val="clear" w:pos="2160"/>
        </w:tabs>
        <w:spacing w:after="120"/>
        <w:ind w:hanging="1800"/>
        <w:jc w:val="left"/>
        <w:rPr>
          <w:rFonts w:asciiTheme="majorHAnsi" w:hAnsiTheme="majorHAnsi"/>
          <w:szCs w:val="22"/>
        </w:rPr>
      </w:pPr>
      <w:r w:rsidRPr="0075667D">
        <w:rPr>
          <w:rFonts w:asciiTheme="majorHAnsi" w:hAnsiTheme="majorHAnsi"/>
          <w:szCs w:val="22"/>
        </w:rPr>
        <w:t>1999-2008</w:t>
      </w:r>
      <w:r w:rsidRPr="0075667D">
        <w:rPr>
          <w:rFonts w:asciiTheme="majorHAnsi" w:hAnsiTheme="majorHAnsi"/>
          <w:szCs w:val="22"/>
        </w:rPr>
        <w:tab/>
        <w:t>Manager, Clinical Services, Department of Pharmacy, University of Michigan Health System, Ann Arbor, Michigan</w:t>
      </w:r>
    </w:p>
    <w:p w14:paraId="5D33597B" w14:textId="77777777" w:rsidR="00EC6961" w:rsidRPr="0075667D" w:rsidRDefault="00EC6961" w:rsidP="00744E11">
      <w:pPr>
        <w:pStyle w:val="BodyTextIndent"/>
        <w:tabs>
          <w:tab w:val="clear" w:pos="-720"/>
          <w:tab w:val="clear" w:pos="0"/>
          <w:tab w:val="clear" w:pos="720"/>
          <w:tab w:val="clear" w:pos="1440"/>
          <w:tab w:val="clear" w:pos="2160"/>
        </w:tabs>
        <w:spacing w:after="120"/>
        <w:ind w:hanging="1800"/>
        <w:jc w:val="left"/>
        <w:rPr>
          <w:rFonts w:asciiTheme="majorHAnsi" w:hAnsiTheme="majorHAnsi"/>
          <w:szCs w:val="22"/>
        </w:rPr>
      </w:pPr>
      <w:r w:rsidRPr="0075667D">
        <w:rPr>
          <w:rFonts w:asciiTheme="majorHAnsi" w:hAnsiTheme="majorHAnsi"/>
          <w:szCs w:val="22"/>
        </w:rPr>
        <w:t>1997-1999</w:t>
      </w:r>
      <w:r w:rsidRPr="0075667D">
        <w:rPr>
          <w:rFonts w:asciiTheme="majorHAnsi" w:hAnsiTheme="majorHAnsi"/>
          <w:szCs w:val="22"/>
        </w:rPr>
        <w:tab/>
        <w:t xml:space="preserve">System Manager, Clinical Pharmacy Services, Department of Pharmacy Services, Detroit Medical Center, Detroit, Michigan </w:t>
      </w:r>
    </w:p>
    <w:p w14:paraId="15FCA9AA" w14:textId="77777777" w:rsidR="00EC6961" w:rsidRPr="0075667D" w:rsidRDefault="00EC6961" w:rsidP="00744E11">
      <w:pPr>
        <w:pStyle w:val="BodyTextIndent"/>
        <w:tabs>
          <w:tab w:val="clear" w:pos="-720"/>
          <w:tab w:val="clear" w:pos="0"/>
          <w:tab w:val="clear" w:pos="720"/>
          <w:tab w:val="clear" w:pos="1440"/>
          <w:tab w:val="clear" w:pos="2160"/>
        </w:tabs>
        <w:spacing w:after="120"/>
        <w:ind w:hanging="1800"/>
        <w:jc w:val="left"/>
        <w:rPr>
          <w:rFonts w:asciiTheme="majorHAnsi" w:hAnsiTheme="majorHAnsi"/>
          <w:szCs w:val="22"/>
        </w:rPr>
      </w:pPr>
      <w:r w:rsidRPr="0075667D">
        <w:rPr>
          <w:rFonts w:asciiTheme="majorHAnsi" w:hAnsiTheme="majorHAnsi"/>
          <w:szCs w:val="22"/>
        </w:rPr>
        <w:t>1992-1997</w:t>
      </w:r>
      <w:r w:rsidRPr="0075667D">
        <w:rPr>
          <w:rFonts w:asciiTheme="majorHAnsi" w:hAnsiTheme="majorHAnsi"/>
          <w:szCs w:val="22"/>
        </w:rPr>
        <w:tab/>
        <w:t xml:space="preserve">Manager, Clinical Services, Department of Pharmaceutical Services, Children's Hospital of Michigan, Detroit Medical Center, Detroit, Michigan </w:t>
      </w:r>
    </w:p>
    <w:p w14:paraId="19059A67" w14:textId="77777777" w:rsidR="00EC6961" w:rsidRPr="0075667D" w:rsidRDefault="00EC6961" w:rsidP="00744E11">
      <w:pPr>
        <w:pStyle w:val="BodyTextIndent"/>
        <w:tabs>
          <w:tab w:val="clear" w:pos="-720"/>
          <w:tab w:val="clear" w:pos="0"/>
          <w:tab w:val="clear" w:pos="720"/>
          <w:tab w:val="clear" w:pos="1440"/>
          <w:tab w:val="clear" w:pos="2160"/>
        </w:tabs>
        <w:spacing w:after="120"/>
        <w:ind w:hanging="1800"/>
        <w:jc w:val="left"/>
        <w:rPr>
          <w:rFonts w:asciiTheme="majorHAnsi" w:hAnsiTheme="majorHAnsi"/>
          <w:szCs w:val="22"/>
        </w:rPr>
      </w:pPr>
      <w:r w:rsidRPr="0075667D">
        <w:rPr>
          <w:rFonts w:asciiTheme="majorHAnsi" w:hAnsiTheme="majorHAnsi"/>
          <w:szCs w:val="22"/>
        </w:rPr>
        <w:t>1988-1992</w:t>
      </w:r>
      <w:r w:rsidRPr="0075667D">
        <w:rPr>
          <w:rFonts w:asciiTheme="majorHAnsi" w:hAnsiTheme="majorHAnsi"/>
          <w:szCs w:val="22"/>
        </w:rPr>
        <w:tab/>
        <w:t xml:space="preserve">Director of Pharmacy Services, Lafayette Clinic, Michigan Department of Mental Health, Detroit, Michigan </w:t>
      </w:r>
    </w:p>
    <w:p w14:paraId="07012B60" w14:textId="77777777" w:rsidR="00EC6961" w:rsidRPr="0075667D" w:rsidRDefault="00EC6961" w:rsidP="00744E11">
      <w:pPr>
        <w:pStyle w:val="BodyTextIndent"/>
        <w:tabs>
          <w:tab w:val="clear" w:pos="-720"/>
          <w:tab w:val="clear" w:pos="0"/>
          <w:tab w:val="clear" w:pos="720"/>
          <w:tab w:val="clear" w:pos="1440"/>
          <w:tab w:val="clear" w:pos="2160"/>
        </w:tabs>
        <w:spacing w:after="120"/>
        <w:ind w:hanging="1800"/>
        <w:jc w:val="left"/>
        <w:rPr>
          <w:rFonts w:asciiTheme="majorHAnsi" w:hAnsiTheme="majorHAnsi"/>
          <w:szCs w:val="22"/>
        </w:rPr>
      </w:pPr>
      <w:r w:rsidRPr="0075667D">
        <w:rPr>
          <w:rFonts w:asciiTheme="majorHAnsi" w:hAnsiTheme="majorHAnsi"/>
          <w:szCs w:val="22"/>
        </w:rPr>
        <w:t>1985 - 1988</w:t>
      </w:r>
      <w:r w:rsidRPr="0075667D">
        <w:rPr>
          <w:rFonts w:asciiTheme="majorHAnsi" w:hAnsiTheme="majorHAnsi"/>
          <w:szCs w:val="22"/>
        </w:rPr>
        <w:tab/>
        <w:t xml:space="preserve">Clinical Coordinator, Pediatric Pharmacy Services, Henry Ford Hospital, Detroit, Michigan </w:t>
      </w:r>
    </w:p>
    <w:p w14:paraId="52E9C011" w14:textId="77777777" w:rsidR="00EC6961" w:rsidRPr="0075667D" w:rsidRDefault="00EC6961" w:rsidP="00744E11">
      <w:pPr>
        <w:pStyle w:val="BodyTextIndent"/>
        <w:tabs>
          <w:tab w:val="clear" w:pos="-720"/>
          <w:tab w:val="clear" w:pos="0"/>
          <w:tab w:val="clear" w:pos="720"/>
          <w:tab w:val="clear" w:pos="1440"/>
          <w:tab w:val="clear" w:pos="2160"/>
        </w:tabs>
        <w:spacing w:after="120"/>
        <w:ind w:hanging="1800"/>
        <w:jc w:val="left"/>
        <w:rPr>
          <w:rFonts w:asciiTheme="majorHAnsi" w:hAnsiTheme="majorHAnsi"/>
          <w:szCs w:val="22"/>
        </w:rPr>
      </w:pPr>
      <w:r w:rsidRPr="0075667D">
        <w:rPr>
          <w:rFonts w:asciiTheme="majorHAnsi" w:hAnsiTheme="majorHAnsi"/>
          <w:szCs w:val="22"/>
        </w:rPr>
        <w:t>1983 - 1985</w:t>
      </w:r>
      <w:r w:rsidRPr="0075667D">
        <w:rPr>
          <w:rFonts w:asciiTheme="majorHAnsi" w:hAnsiTheme="majorHAnsi"/>
          <w:szCs w:val="22"/>
        </w:rPr>
        <w:tab/>
        <w:t>Clinical Coordinator, Drug Information Services and Clinical Pharmacist, Children's Hospital of Michigan, Detroit, Michigan</w:t>
      </w:r>
    </w:p>
    <w:p w14:paraId="6C7A1CDF" w14:textId="77777777" w:rsidR="00EC6961" w:rsidRPr="0075667D" w:rsidRDefault="00EC6961" w:rsidP="00744E11">
      <w:pPr>
        <w:suppressAutoHyphens/>
        <w:rPr>
          <w:rFonts w:asciiTheme="majorHAnsi" w:hAnsiTheme="majorHAnsi"/>
          <w:b/>
          <w:szCs w:val="22"/>
        </w:rPr>
      </w:pPr>
    </w:p>
    <w:p w14:paraId="23B288E8" w14:textId="77777777" w:rsidR="006F5F4C" w:rsidRPr="0075667D" w:rsidRDefault="006F5F4C" w:rsidP="00744E11">
      <w:pPr>
        <w:suppressAutoHyphens/>
        <w:rPr>
          <w:rFonts w:asciiTheme="majorHAnsi" w:hAnsiTheme="majorHAnsi"/>
          <w:b/>
          <w:szCs w:val="22"/>
        </w:rPr>
      </w:pPr>
      <w:r w:rsidRPr="0075667D">
        <w:rPr>
          <w:rFonts w:asciiTheme="majorHAnsi" w:hAnsiTheme="majorHAnsi"/>
          <w:b/>
          <w:szCs w:val="22"/>
        </w:rPr>
        <w:t>PROFESSIONAL MEMBERSHIPS:</w:t>
      </w:r>
    </w:p>
    <w:p w14:paraId="133AE35B" w14:textId="77777777" w:rsidR="00DF03AE" w:rsidRPr="0075667D" w:rsidRDefault="00DF03AE" w:rsidP="00744E11">
      <w:pPr>
        <w:suppressAutoHyphens/>
        <w:rPr>
          <w:rFonts w:asciiTheme="majorHAnsi" w:hAnsiTheme="majorHAnsi"/>
          <w:szCs w:val="22"/>
        </w:rPr>
      </w:pPr>
    </w:p>
    <w:p w14:paraId="5530E0F1" w14:textId="57DDBBA2" w:rsidR="00B0292D" w:rsidRPr="0075667D" w:rsidRDefault="00B0292D" w:rsidP="00744E11">
      <w:pPr>
        <w:suppressAutoHyphens/>
        <w:spacing w:after="120"/>
        <w:ind w:left="540" w:hanging="180"/>
        <w:rPr>
          <w:rFonts w:asciiTheme="majorHAnsi" w:hAnsiTheme="majorHAnsi"/>
          <w:szCs w:val="22"/>
        </w:rPr>
      </w:pPr>
      <w:r w:rsidRPr="0075667D">
        <w:rPr>
          <w:rFonts w:asciiTheme="majorHAnsi" w:hAnsiTheme="majorHAnsi"/>
          <w:szCs w:val="22"/>
        </w:rPr>
        <w:t xml:space="preserve">American Association of Colleges of Pharmacy, 2011 to present; Member, Experiential Education Newsletter Committee, 2013 to </w:t>
      </w:r>
      <w:r w:rsidR="00F25A1F" w:rsidRPr="0075667D">
        <w:rPr>
          <w:rFonts w:asciiTheme="majorHAnsi" w:hAnsiTheme="majorHAnsi"/>
          <w:szCs w:val="22"/>
        </w:rPr>
        <w:t>2015</w:t>
      </w:r>
      <w:r w:rsidR="00F8007B" w:rsidRPr="0075667D">
        <w:rPr>
          <w:rFonts w:asciiTheme="majorHAnsi" w:hAnsiTheme="majorHAnsi"/>
          <w:szCs w:val="22"/>
        </w:rPr>
        <w:t>; Member, Experiential Education Membership Committee, 2013 to present</w:t>
      </w:r>
      <w:r w:rsidR="00924D3F" w:rsidRPr="0075667D">
        <w:rPr>
          <w:rFonts w:asciiTheme="majorHAnsi" w:hAnsiTheme="majorHAnsi"/>
          <w:szCs w:val="22"/>
        </w:rPr>
        <w:t>; Chair, 2016-2017</w:t>
      </w:r>
      <w:r w:rsidR="00A60BAC" w:rsidRPr="0075667D">
        <w:rPr>
          <w:rFonts w:asciiTheme="majorHAnsi" w:hAnsiTheme="majorHAnsi"/>
          <w:szCs w:val="22"/>
        </w:rPr>
        <w:t>; CIC Experiential Education Workgroup, 2015-present; Chair, 2016-2017</w:t>
      </w:r>
    </w:p>
    <w:p w14:paraId="4748A216" w14:textId="09A1D0D7" w:rsidR="00513B62" w:rsidRPr="0075667D" w:rsidRDefault="006F5F4C" w:rsidP="00B6769D">
      <w:pPr>
        <w:suppressAutoHyphens/>
        <w:spacing w:after="120"/>
        <w:ind w:left="540" w:hanging="180"/>
        <w:rPr>
          <w:rFonts w:asciiTheme="majorHAnsi" w:hAnsiTheme="majorHAnsi"/>
          <w:szCs w:val="22"/>
          <w:u w:val="single"/>
        </w:rPr>
      </w:pPr>
      <w:r w:rsidRPr="0075667D">
        <w:rPr>
          <w:rFonts w:asciiTheme="majorHAnsi" w:hAnsiTheme="majorHAnsi"/>
          <w:szCs w:val="22"/>
        </w:rPr>
        <w:t>American Society of Health-System Pharmacists</w:t>
      </w:r>
      <w:r w:rsidR="00651968" w:rsidRPr="0075667D">
        <w:rPr>
          <w:rFonts w:asciiTheme="majorHAnsi" w:hAnsiTheme="majorHAnsi"/>
          <w:szCs w:val="22"/>
        </w:rPr>
        <w:t>, 1983 to present</w:t>
      </w:r>
      <w:r w:rsidR="003B2D2F" w:rsidRPr="0075667D">
        <w:rPr>
          <w:rFonts w:asciiTheme="majorHAnsi" w:hAnsiTheme="majorHAnsi"/>
          <w:szCs w:val="22"/>
        </w:rPr>
        <w:t>; Member, Commission on Affiliate Relations, 2006</w:t>
      </w:r>
      <w:r w:rsidR="00EF1FE0" w:rsidRPr="0075667D">
        <w:rPr>
          <w:rFonts w:asciiTheme="majorHAnsi" w:hAnsiTheme="majorHAnsi"/>
          <w:szCs w:val="22"/>
        </w:rPr>
        <w:t xml:space="preserve"> to </w:t>
      </w:r>
      <w:r w:rsidR="00743A8A" w:rsidRPr="0075667D">
        <w:rPr>
          <w:rFonts w:asciiTheme="majorHAnsi" w:hAnsiTheme="majorHAnsi"/>
          <w:szCs w:val="22"/>
        </w:rPr>
        <w:t>2009</w:t>
      </w:r>
      <w:r w:rsidR="00EF1FE0" w:rsidRPr="0075667D">
        <w:rPr>
          <w:rFonts w:asciiTheme="majorHAnsi" w:hAnsiTheme="majorHAnsi"/>
          <w:szCs w:val="22"/>
        </w:rPr>
        <w:t xml:space="preserve">; Michigan Representative to the House of Delegates, 2007 to </w:t>
      </w:r>
      <w:r w:rsidR="00EB5B98" w:rsidRPr="0075667D">
        <w:rPr>
          <w:rFonts w:asciiTheme="majorHAnsi" w:hAnsiTheme="majorHAnsi"/>
          <w:szCs w:val="22"/>
        </w:rPr>
        <w:t xml:space="preserve">2013; 2016 to </w:t>
      </w:r>
      <w:r w:rsidR="00EF1FE0" w:rsidRPr="0075667D">
        <w:rPr>
          <w:rFonts w:asciiTheme="majorHAnsi" w:hAnsiTheme="majorHAnsi"/>
          <w:szCs w:val="22"/>
        </w:rPr>
        <w:t>present</w:t>
      </w:r>
      <w:r w:rsidR="002D53DF" w:rsidRPr="0075667D">
        <w:rPr>
          <w:rFonts w:asciiTheme="majorHAnsi" w:hAnsiTheme="majorHAnsi"/>
          <w:szCs w:val="22"/>
        </w:rPr>
        <w:t xml:space="preserve">; </w:t>
      </w:r>
      <w:r w:rsidR="000F2DA5" w:rsidRPr="0075667D">
        <w:rPr>
          <w:rFonts w:asciiTheme="majorHAnsi" w:hAnsiTheme="majorHAnsi"/>
          <w:szCs w:val="22"/>
        </w:rPr>
        <w:t xml:space="preserve">Member, </w:t>
      </w:r>
      <w:r w:rsidR="00E60896" w:rsidRPr="0075667D">
        <w:rPr>
          <w:rFonts w:asciiTheme="majorHAnsi" w:hAnsiTheme="majorHAnsi"/>
          <w:szCs w:val="22"/>
        </w:rPr>
        <w:t xml:space="preserve">Pharmacists-in-Action </w:t>
      </w:r>
      <w:r w:rsidR="002D53DF" w:rsidRPr="0075667D">
        <w:rPr>
          <w:rFonts w:asciiTheme="majorHAnsi" w:hAnsiTheme="majorHAnsi"/>
          <w:szCs w:val="22"/>
        </w:rPr>
        <w:t>ASHP Research and Education Foundat</w:t>
      </w:r>
      <w:r w:rsidR="008804C3" w:rsidRPr="0075667D">
        <w:rPr>
          <w:rFonts w:asciiTheme="majorHAnsi" w:hAnsiTheme="majorHAnsi"/>
          <w:szCs w:val="22"/>
        </w:rPr>
        <w:t>ion Development Committee, 2009</w:t>
      </w:r>
      <w:r w:rsidR="00743A8A" w:rsidRPr="0075667D">
        <w:rPr>
          <w:rFonts w:asciiTheme="majorHAnsi" w:hAnsiTheme="majorHAnsi"/>
          <w:szCs w:val="22"/>
        </w:rPr>
        <w:t>-2010</w:t>
      </w:r>
      <w:r w:rsidR="008804C3" w:rsidRPr="0075667D">
        <w:rPr>
          <w:rFonts w:asciiTheme="majorHAnsi" w:hAnsiTheme="majorHAnsi"/>
          <w:szCs w:val="22"/>
        </w:rPr>
        <w:t xml:space="preserve">; </w:t>
      </w:r>
      <w:r w:rsidR="000F2DA5" w:rsidRPr="0075667D">
        <w:rPr>
          <w:rFonts w:asciiTheme="majorHAnsi" w:hAnsiTheme="majorHAnsi"/>
          <w:szCs w:val="22"/>
        </w:rPr>
        <w:t xml:space="preserve">Member, </w:t>
      </w:r>
      <w:r w:rsidR="006331F0" w:rsidRPr="0075667D">
        <w:rPr>
          <w:rFonts w:asciiTheme="majorHAnsi" w:hAnsiTheme="majorHAnsi"/>
          <w:szCs w:val="22"/>
        </w:rPr>
        <w:t>ASHP Comm</w:t>
      </w:r>
      <w:r w:rsidR="008804C3" w:rsidRPr="0075667D">
        <w:rPr>
          <w:rFonts w:asciiTheme="majorHAnsi" w:hAnsiTheme="majorHAnsi"/>
          <w:szCs w:val="22"/>
        </w:rPr>
        <w:t>ittee on Nominations, 2009-2010;</w:t>
      </w:r>
      <w:r w:rsidR="00E60896" w:rsidRPr="0075667D">
        <w:rPr>
          <w:rFonts w:asciiTheme="majorHAnsi" w:hAnsiTheme="majorHAnsi"/>
          <w:szCs w:val="22"/>
        </w:rPr>
        <w:t xml:space="preserve"> </w:t>
      </w:r>
      <w:r w:rsidR="000F2DA5" w:rsidRPr="0075667D">
        <w:rPr>
          <w:rFonts w:asciiTheme="majorHAnsi" w:hAnsiTheme="majorHAnsi"/>
          <w:szCs w:val="22"/>
        </w:rPr>
        <w:t xml:space="preserve">Member, </w:t>
      </w:r>
      <w:r w:rsidR="000A4627" w:rsidRPr="0075667D">
        <w:rPr>
          <w:rFonts w:asciiTheme="majorHAnsi" w:hAnsiTheme="majorHAnsi"/>
          <w:szCs w:val="22"/>
        </w:rPr>
        <w:t>ASHP Commi</w:t>
      </w:r>
      <w:r w:rsidR="008804C3" w:rsidRPr="0075667D">
        <w:rPr>
          <w:rFonts w:asciiTheme="majorHAnsi" w:hAnsiTheme="majorHAnsi"/>
          <w:szCs w:val="22"/>
        </w:rPr>
        <w:t xml:space="preserve">ttee on Nominations, 2010-2011; </w:t>
      </w:r>
      <w:r w:rsidR="000F2DA5" w:rsidRPr="0075667D">
        <w:rPr>
          <w:rFonts w:asciiTheme="majorHAnsi" w:hAnsiTheme="majorHAnsi"/>
          <w:szCs w:val="22"/>
        </w:rPr>
        <w:t xml:space="preserve">Chair, ASHP Committee on Nominations, 2011-2012; Member, </w:t>
      </w:r>
      <w:r w:rsidR="008804C3" w:rsidRPr="0075667D">
        <w:rPr>
          <w:rFonts w:asciiTheme="majorHAnsi" w:hAnsiTheme="majorHAnsi"/>
          <w:szCs w:val="22"/>
        </w:rPr>
        <w:t>ASHP Educational Programming Committee, 2011</w:t>
      </w:r>
      <w:r w:rsidR="00192725" w:rsidRPr="0075667D">
        <w:rPr>
          <w:rFonts w:asciiTheme="majorHAnsi" w:hAnsiTheme="majorHAnsi"/>
          <w:szCs w:val="22"/>
        </w:rPr>
        <w:t>;</w:t>
      </w:r>
      <w:r w:rsidR="008804C3" w:rsidRPr="0075667D">
        <w:rPr>
          <w:rFonts w:asciiTheme="majorHAnsi" w:hAnsiTheme="majorHAnsi"/>
          <w:szCs w:val="22"/>
        </w:rPr>
        <w:t xml:space="preserve"> </w:t>
      </w:r>
      <w:r w:rsidR="00E60896" w:rsidRPr="0075667D">
        <w:rPr>
          <w:rFonts w:asciiTheme="majorHAnsi" w:hAnsiTheme="majorHAnsi"/>
          <w:szCs w:val="22"/>
        </w:rPr>
        <w:t>ASHP Annual Summer Meeting and Midyear Clinical Meeting Poster Abstract Reviewer</w:t>
      </w:r>
      <w:r w:rsidR="00192725" w:rsidRPr="0075667D">
        <w:rPr>
          <w:rFonts w:asciiTheme="majorHAnsi" w:hAnsiTheme="majorHAnsi"/>
          <w:szCs w:val="22"/>
        </w:rPr>
        <w:t>;</w:t>
      </w:r>
      <w:r w:rsidR="002605B3" w:rsidRPr="0075667D">
        <w:rPr>
          <w:rFonts w:asciiTheme="majorHAnsi" w:hAnsiTheme="majorHAnsi"/>
          <w:szCs w:val="22"/>
        </w:rPr>
        <w:t xml:space="preserve"> ASHP Policy Process CQI Participant, 2012</w:t>
      </w:r>
      <w:r w:rsidR="00E42B1B" w:rsidRPr="0075667D">
        <w:rPr>
          <w:rFonts w:asciiTheme="majorHAnsi" w:hAnsiTheme="majorHAnsi"/>
          <w:szCs w:val="22"/>
        </w:rPr>
        <w:t>; Member, ASHP Foundation Donor Retention Subcommittee, 2016-2017</w:t>
      </w:r>
      <w:r w:rsidR="003D336E" w:rsidRPr="0075667D">
        <w:rPr>
          <w:rFonts w:asciiTheme="majorHAnsi" w:hAnsiTheme="majorHAnsi"/>
          <w:szCs w:val="22"/>
        </w:rPr>
        <w:t xml:space="preserve">; Executive Board-Elect, 2017-2018; </w:t>
      </w:r>
      <w:bookmarkStart w:id="0" w:name="_Hlk63343004"/>
      <w:r w:rsidR="003D336E" w:rsidRPr="0075667D">
        <w:rPr>
          <w:rFonts w:asciiTheme="majorHAnsi" w:hAnsiTheme="majorHAnsi"/>
          <w:szCs w:val="22"/>
        </w:rPr>
        <w:t>Executive Board Member, 2018-2021</w:t>
      </w:r>
      <w:r w:rsidR="00192725" w:rsidRPr="0075667D">
        <w:rPr>
          <w:rFonts w:asciiTheme="majorHAnsi" w:hAnsiTheme="majorHAnsi"/>
          <w:szCs w:val="22"/>
        </w:rPr>
        <w:t xml:space="preserve">; </w:t>
      </w:r>
      <w:r w:rsidR="0023421B" w:rsidRPr="0075667D">
        <w:rPr>
          <w:rFonts w:asciiTheme="majorHAnsi" w:hAnsiTheme="majorHAnsi"/>
          <w:szCs w:val="22"/>
        </w:rPr>
        <w:t xml:space="preserve">Member, CEO Evaluation Committee, 2020; </w:t>
      </w:r>
      <w:r w:rsidR="00192725" w:rsidRPr="0075667D">
        <w:rPr>
          <w:rFonts w:asciiTheme="majorHAnsi" w:hAnsiTheme="majorHAnsi"/>
          <w:szCs w:val="22"/>
        </w:rPr>
        <w:t>Chair, Task Force on Racial Diversity, Equity and Inclusion, 2020.</w:t>
      </w:r>
      <w:bookmarkEnd w:id="0"/>
      <w:r w:rsidR="008C699F" w:rsidRPr="0075667D">
        <w:rPr>
          <w:rFonts w:asciiTheme="majorHAnsi" w:hAnsiTheme="majorHAnsi"/>
          <w:szCs w:val="22"/>
        </w:rPr>
        <w:t xml:space="preserve"> President-Elect, 2021</w:t>
      </w:r>
      <w:r w:rsidR="009D19D8" w:rsidRPr="0075667D">
        <w:rPr>
          <w:rFonts w:asciiTheme="majorHAnsi" w:hAnsiTheme="majorHAnsi"/>
          <w:szCs w:val="22"/>
        </w:rPr>
        <w:t>-2022; Vice-Chair, Board of Directors, 2021-2022</w:t>
      </w:r>
      <w:r w:rsidR="0023421B" w:rsidRPr="0075667D">
        <w:rPr>
          <w:rFonts w:asciiTheme="majorHAnsi" w:hAnsiTheme="majorHAnsi"/>
          <w:szCs w:val="22"/>
        </w:rPr>
        <w:t>; Member, CEO Evaluation Committee, 2021; President, 2022</w:t>
      </w:r>
      <w:r w:rsidR="00B6769D">
        <w:rPr>
          <w:rFonts w:asciiTheme="majorHAnsi" w:hAnsiTheme="majorHAnsi"/>
          <w:szCs w:val="22"/>
        </w:rPr>
        <w:t>-2023</w:t>
      </w:r>
      <w:r w:rsidR="0023421B" w:rsidRPr="0075667D">
        <w:rPr>
          <w:rFonts w:asciiTheme="majorHAnsi" w:hAnsiTheme="majorHAnsi"/>
          <w:szCs w:val="22"/>
        </w:rPr>
        <w:t>; Chair, Board of Directors, 2022-2023; Member, CEO Evaluation Committee, 2022</w:t>
      </w:r>
      <w:r w:rsidR="00B6769D">
        <w:rPr>
          <w:rFonts w:asciiTheme="majorHAnsi" w:hAnsiTheme="majorHAnsi"/>
          <w:szCs w:val="22"/>
        </w:rPr>
        <w:t>; Immediate Past President, 2023.</w:t>
      </w:r>
      <w:r w:rsidR="00513B62" w:rsidRPr="0075667D">
        <w:rPr>
          <w:rFonts w:asciiTheme="majorHAnsi" w:hAnsiTheme="majorHAnsi"/>
          <w:szCs w:val="22"/>
          <w:u w:val="single"/>
        </w:rPr>
        <w:br w:type="page"/>
      </w:r>
    </w:p>
    <w:p w14:paraId="167D8DD4" w14:textId="77777777" w:rsidR="00513B62" w:rsidRPr="00FE5AED" w:rsidRDefault="00513B62" w:rsidP="00072B9A">
      <w:pPr>
        <w:suppressAutoHyphens/>
        <w:spacing w:after="120"/>
        <w:rPr>
          <w:rFonts w:asciiTheme="majorHAnsi" w:hAnsiTheme="majorHAnsi"/>
          <w:szCs w:val="22"/>
        </w:rPr>
      </w:pPr>
      <w:r w:rsidRPr="00FE5AED">
        <w:rPr>
          <w:rFonts w:asciiTheme="majorHAnsi" w:hAnsiTheme="majorHAnsi"/>
          <w:szCs w:val="22"/>
        </w:rPr>
        <w:lastRenderedPageBreak/>
        <w:t>PROFESSIONAL MEMBERSHIPS (</w:t>
      </w:r>
      <w:proofErr w:type="spellStart"/>
      <w:r w:rsidRPr="00FE5AED">
        <w:rPr>
          <w:rFonts w:asciiTheme="majorHAnsi" w:hAnsiTheme="majorHAnsi"/>
          <w:szCs w:val="22"/>
        </w:rPr>
        <w:t>con’t</w:t>
      </w:r>
      <w:proofErr w:type="spellEnd"/>
      <w:r w:rsidRPr="00FE5AED">
        <w:rPr>
          <w:rFonts w:asciiTheme="majorHAnsi" w:hAnsiTheme="majorHAnsi"/>
          <w:szCs w:val="22"/>
        </w:rPr>
        <w:t>):</w:t>
      </w:r>
    </w:p>
    <w:p w14:paraId="5858341F" w14:textId="3B5D9BFB" w:rsidR="00AE2328" w:rsidRPr="0075667D" w:rsidRDefault="00071E9F" w:rsidP="00072B9A">
      <w:pPr>
        <w:suppressAutoHyphens/>
        <w:spacing w:after="120"/>
        <w:ind w:left="360"/>
        <w:rPr>
          <w:rFonts w:asciiTheme="majorHAnsi" w:hAnsiTheme="majorHAnsi"/>
          <w:szCs w:val="22"/>
          <w:u w:val="single"/>
        </w:rPr>
      </w:pPr>
      <w:r w:rsidRPr="0075667D">
        <w:rPr>
          <w:rFonts w:asciiTheme="majorHAnsi" w:hAnsiTheme="majorHAnsi"/>
          <w:szCs w:val="22"/>
          <w:u w:val="single"/>
        </w:rPr>
        <w:t xml:space="preserve">ASHP </w:t>
      </w:r>
      <w:r w:rsidR="00AE2328" w:rsidRPr="0075667D">
        <w:rPr>
          <w:rFonts w:asciiTheme="majorHAnsi" w:hAnsiTheme="majorHAnsi"/>
          <w:szCs w:val="22"/>
          <w:u w:val="single"/>
        </w:rPr>
        <w:t xml:space="preserve">Board </w:t>
      </w:r>
      <w:r w:rsidR="0075667D">
        <w:rPr>
          <w:rFonts w:asciiTheme="majorHAnsi" w:hAnsiTheme="majorHAnsi"/>
          <w:szCs w:val="22"/>
          <w:u w:val="single"/>
        </w:rPr>
        <w:t xml:space="preserve">of Directors </w:t>
      </w:r>
      <w:r w:rsidR="00AE2328" w:rsidRPr="0075667D">
        <w:rPr>
          <w:rFonts w:asciiTheme="majorHAnsi" w:hAnsiTheme="majorHAnsi"/>
          <w:szCs w:val="22"/>
          <w:u w:val="single"/>
        </w:rPr>
        <w:t xml:space="preserve">Service: </w:t>
      </w:r>
    </w:p>
    <w:p w14:paraId="4E0E899B" w14:textId="769548B4" w:rsidR="00AE2328" w:rsidRPr="0075667D" w:rsidRDefault="00AE2328" w:rsidP="00072B9A">
      <w:pPr>
        <w:suppressAutoHyphens/>
        <w:spacing w:after="120"/>
        <w:ind w:left="540"/>
        <w:rPr>
          <w:rFonts w:asciiTheme="majorHAnsi" w:hAnsiTheme="majorHAnsi"/>
          <w:szCs w:val="22"/>
        </w:rPr>
      </w:pPr>
      <w:r w:rsidRPr="0075667D">
        <w:rPr>
          <w:rFonts w:asciiTheme="majorHAnsi" w:hAnsiTheme="majorHAnsi"/>
          <w:szCs w:val="22"/>
        </w:rPr>
        <w:t>2018-2019: Council on Pharmacy Practice, Board Liaison; Section of Inpatient Care Practitioners, Board Liaison; Treasurer Nomination Committee; Board of Director’s Awards Committee</w:t>
      </w:r>
      <w:r w:rsidR="00CE7232" w:rsidRPr="0075667D">
        <w:rPr>
          <w:rFonts w:asciiTheme="majorHAnsi" w:hAnsiTheme="majorHAnsi"/>
          <w:szCs w:val="22"/>
        </w:rPr>
        <w:t>; Fellowship Selection Committee, Board Liaison</w:t>
      </w:r>
    </w:p>
    <w:p w14:paraId="581317C7" w14:textId="46C1D01A" w:rsidR="00FE7028" w:rsidRPr="0075667D" w:rsidRDefault="00FE7028" w:rsidP="00072B9A">
      <w:pPr>
        <w:suppressAutoHyphens/>
        <w:spacing w:after="120"/>
        <w:ind w:left="540"/>
        <w:rPr>
          <w:rFonts w:asciiTheme="majorHAnsi" w:hAnsiTheme="majorHAnsi"/>
          <w:szCs w:val="22"/>
        </w:rPr>
      </w:pPr>
      <w:r w:rsidRPr="0075667D">
        <w:rPr>
          <w:rFonts w:asciiTheme="majorHAnsi" w:hAnsiTheme="majorHAnsi"/>
          <w:szCs w:val="22"/>
        </w:rPr>
        <w:t>2019-</w:t>
      </w:r>
      <w:r w:rsidR="004B022E" w:rsidRPr="0075667D">
        <w:rPr>
          <w:rFonts w:asciiTheme="majorHAnsi" w:hAnsiTheme="majorHAnsi"/>
          <w:szCs w:val="22"/>
        </w:rPr>
        <w:t>2020</w:t>
      </w:r>
      <w:r w:rsidRPr="0075667D">
        <w:rPr>
          <w:rFonts w:asciiTheme="majorHAnsi" w:hAnsiTheme="majorHAnsi"/>
          <w:szCs w:val="22"/>
        </w:rPr>
        <w:t>. Council on Education and Workforce Development</w:t>
      </w:r>
      <w:r w:rsidR="00E8162F" w:rsidRPr="0075667D">
        <w:rPr>
          <w:rFonts w:asciiTheme="majorHAnsi" w:hAnsiTheme="majorHAnsi"/>
          <w:szCs w:val="22"/>
        </w:rPr>
        <w:t>, Board Liaison</w:t>
      </w:r>
      <w:r w:rsidRPr="0075667D">
        <w:rPr>
          <w:rFonts w:asciiTheme="majorHAnsi" w:hAnsiTheme="majorHAnsi"/>
          <w:szCs w:val="22"/>
        </w:rPr>
        <w:t>; Section of Ambulatory Care Practitioners</w:t>
      </w:r>
      <w:r w:rsidR="00E8162F" w:rsidRPr="0075667D">
        <w:rPr>
          <w:rFonts w:asciiTheme="majorHAnsi" w:hAnsiTheme="majorHAnsi"/>
          <w:szCs w:val="22"/>
        </w:rPr>
        <w:t>, Board Liaison;</w:t>
      </w:r>
      <w:r w:rsidRPr="0075667D">
        <w:rPr>
          <w:rFonts w:asciiTheme="majorHAnsi" w:hAnsiTheme="majorHAnsi"/>
          <w:szCs w:val="22"/>
        </w:rPr>
        <w:t xml:space="preserve"> Board of Director’s Awards Committee</w:t>
      </w:r>
      <w:r w:rsidR="00E8162F" w:rsidRPr="0075667D">
        <w:rPr>
          <w:rFonts w:asciiTheme="majorHAnsi" w:hAnsiTheme="majorHAnsi"/>
          <w:szCs w:val="22"/>
        </w:rPr>
        <w:t>, Chair</w:t>
      </w:r>
      <w:r w:rsidRPr="0075667D">
        <w:rPr>
          <w:rFonts w:asciiTheme="majorHAnsi" w:hAnsiTheme="majorHAnsi"/>
          <w:szCs w:val="22"/>
        </w:rPr>
        <w:t>; CEO Evaluation Committee</w:t>
      </w:r>
    </w:p>
    <w:p w14:paraId="0BC2A161" w14:textId="32FF404E" w:rsidR="00E8162F" w:rsidRPr="0075667D" w:rsidRDefault="00E8162F" w:rsidP="00072B9A">
      <w:pPr>
        <w:suppressAutoHyphens/>
        <w:spacing w:after="120"/>
        <w:ind w:left="540"/>
        <w:rPr>
          <w:rFonts w:asciiTheme="majorHAnsi" w:hAnsiTheme="majorHAnsi"/>
          <w:szCs w:val="22"/>
        </w:rPr>
      </w:pPr>
      <w:r w:rsidRPr="0075667D">
        <w:rPr>
          <w:rFonts w:asciiTheme="majorHAnsi" w:hAnsiTheme="majorHAnsi"/>
          <w:szCs w:val="22"/>
        </w:rPr>
        <w:t>2020-2021. Council on Therapeutics, Board Liaison; Pharmacy Student Forum, Board Liaison; Task Force for Diversity, Equity and Inclusion, Chair</w:t>
      </w:r>
      <w:r w:rsidR="008C699F" w:rsidRPr="0075667D">
        <w:rPr>
          <w:rFonts w:asciiTheme="majorHAnsi" w:hAnsiTheme="majorHAnsi"/>
          <w:szCs w:val="22"/>
        </w:rPr>
        <w:t>, CEO Evaluation Committee</w:t>
      </w:r>
    </w:p>
    <w:p w14:paraId="0552BDE4" w14:textId="0ABE233D" w:rsidR="000C1C59" w:rsidRDefault="000C1C59" w:rsidP="00072B9A">
      <w:pPr>
        <w:suppressAutoHyphens/>
        <w:spacing w:after="120"/>
        <w:ind w:left="540"/>
        <w:rPr>
          <w:rFonts w:asciiTheme="majorHAnsi" w:hAnsiTheme="majorHAnsi"/>
          <w:szCs w:val="22"/>
        </w:rPr>
      </w:pPr>
      <w:r w:rsidRPr="0075667D">
        <w:rPr>
          <w:rFonts w:asciiTheme="majorHAnsi" w:hAnsiTheme="majorHAnsi"/>
          <w:szCs w:val="22"/>
        </w:rPr>
        <w:t xml:space="preserve">2021-2022. </w:t>
      </w:r>
      <w:r w:rsidR="002F0D1A" w:rsidRPr="002F0D1A">
        <w:rPr>
          <w:rFonts w:asciiTheme="majorHAnsi" w:hAnsiTheme="majorHAnsi"/>
          <w:szCs w:val="22"/>
        </w:rPr>
        <w:t>Strategic Planning Committee</w:t>
      </w:r>
      <w:r w:rsidR="002F0D1A">
        <w:rPr>
          <w:rFonts w:asciiTheme="majorHAnsi" w:hAnsiTheme="majorHAnsi"/>
          <w:szCs w:val="22"/>
        </w:rPr>
        <w:t xml:space="preserve">; </w:t>
      </w:r>
      <w:r w:rsidR="00294955" w:rsidRPr="0075667D">
        <w:rPr>
          <w:rFonts w:asciiTheme="majorHAnsi" w:hAnsiTheme="majorHAnsi"/>
          <w:szCs w:val="22"/>
        </w:rPr>
        <w:t>Pharmacy Technician Forum</w:t>
      </w:r>
      <w:r w:rsidR="00455596" w:rsidRPr="0075667D">
        <w:rPr>
          <w:rFonts w:asciiTheme="majorHAnsi" w:hAnsiTheme="majorHAnsi"/>
          <w:szCs w:val="22"/>
        </w:rPr>
        <w:t xml:space="preserve">, Board Liaison; Pharmacy Technician Accreditation Commission, Board Liaison; Board Development Committee; CEO Evaluation Committee; </w:t>
      </w:r>
      <w:r w:rsidR="002F0D1A" w:rsidRPr="002F0D1A">
        <w:rPr>
          <w:rFonts w:asciiTheme="majorHAnsi" w:hAnsiTheme="majorHAnsi"/>
          <w:szCs w:val="22"/>
        </w:rPr>
        <w:t>Treasurer Nomination Committee</w:t>
      </w:r>
      <w:r w:rsidR="002F0D1A">
        <w:rPr>
          <w:rFonts w:asciiTheme="majorHAnsi" w:hAnsiTheme="majorHAnsi"/>
          <w:szCs w:val="22"/>
        </w:rPr>
        <w:t xml:space="preserve">; </w:t>
      </w:r>
      <w:r w:rsidR="00455596" w:rsidRPr="0075667D">
        <w:rPr>
          <w:rFonts w:asciiTheme="majorHAnsi" w:hAnsiTheme="majorHAnsi"/>
          <w:szCs w:val="22"/>
        </w:rPr>
        <w:t>ASHP Foundation Board of Directors, Invited Participant</w:t>
      </w:r>
    </w:p>
    <w:p w14:paraId="24C0F124" w14:textId="4BC61105" w:rsidR="002F0D1A" w:rsidRPr="0075667D" w:rsidRDefault="002F0D1A" w:rsidP="002F0D1A">
      <w:pPr>
        <w:suppressAutoHyphens/>
        <w:spacing w:after="120"/>
        <w:ind w:left="540"/>
        <w:rPr>
          <w:rFonts w:asciiTheme="majorHAnsi" w:hAnsiTheme="majorHAnsi"/>
          <w:szCs w:val="22"/>
        </w:rPr>
      </w:pPr>
      <w:r>
        <w:rPr>
          <w:rFonts w:asciiTheme="majorHAnsi" w:hAnsiTheme="majorHAnsi"/>
          <w:szCs w:val="22"/>
        </w:rPr>
        <w:t xml:space="preserve">2022-2023. </w:t>
      </w:r>
      <w:r w:rsidRPr="002F0D1A">
        <w:rPr>
          <w:rFonts w:asciiTheme="majorHAnsi" w:hAnsiTheme="majorHAnsi"/>
          <w:szCs w:val="22"/>
        </w:rPr>
        <w:t>Strategic Planning Committee (Chair)</w:t>
      </w:r>
      <w:r>
        <w:rPr>
          <w:rFonts w:asciiTheme="majorHAnsi" w:hAnsiTheme="majorHAnsi"/>
          <w:szCs w:val="22"/>
        </w:rPr>
        <w:t xml:space="preserve">; </w:t>
      </w:r>
      <w:r w:rsidRPr="002F0D1A">
        <w:rPr>
          <w:rFonts w:asciiTheme="majorHAnsi" w:hAnsiTheme="majorHAnsi"/>
          <w:szCs w:val="22"/>
        </w:rPr>
        <w:t>CEO Evaluation Committee (Chair)</w:t>
      </w:r>
      <w:r>
        <w:rPr>
          <w:rFonts w:asciiTheme="majorHAnsi" w:hAnsiTheme="majorHAnsi"/>
          <w:szCs w:val="22"/>
        </w:rPr>
        <w:t xml:space="preserve">; </w:t>
      </w:r>
      <w:r w:rsidRPr="002F0D1A">
        <w:rPr>
          <w:rFonts w:asciiTheme="majorHAnsi" w:hAnsiTheme="majorHAnsi"/>
          <w:szCs w:val="22"/>
        </w:rPr>
        <w:t>Board Development Committee</w:t>
      </w:r>
      <w:r>
        <w:rPr>
          <w:rFonts w:asciiTheme="majorHAnsi" w:hAnsiTheme="majorHAnsi"/>
          <w:szCs w:val="22"/>
        </w:rPr>
        <w:t xml:space="preserve">; </w:t>
      </w:r>
      <w:r w:rsidR="00B6769D">
        <w:rPr>
          <w:rFonts w:asciiTheme="majorHAnsi" w:hAnsiTheme="majorHAnsi"/>
          <w:szCs w:val="22"/>
        </w:rPr>
        <w:t>Commission</w:t>
      </w:r>
      <w:r>
        <w:rPr>
          <w:rFonts w:asciiTheme="majorHAnsi" w:hAnsiTheme="majorHAnsi"/>
          <w:szCs w:val="22"/>
        </w:rPr>
        <w:t xml:space="preserve"> on Credentialing, Board Liaison; </w:t>
      </w:r>
      <w:r w:rsidRPr="002F0D1A">
        <w:rPr>
          <w:rFonts w:asciiTheme="majorHAnsi" w:hAnsiTheme="majorHAnsi"/>
          <w:szCs w:val="22"/>
        </w:rPr>
        <w:t>ASHP Foundation Board of Directors</w:t>
      </w:r>
    </w:p>
    <w:p w14:paraId="1EC1D2A2" w14:textId="008D9CF5" w:rsidR="0070539A" w:rsidRPr="0075667D" w:rsidRDefault="0070539A" w:rsidP="00072B9A">
      <w:pPr>
        <w:suppressAutoHyphens/>
        <w:ind w:left="540" w:hanging="180"/>
        <w:rPr>
          <w:rFonts w:asciiTheme="majorHAnsi" w:hAnsiTheme="majorHAnsi"/>
          <w:szCs w:val="22"/>
        </w:rPr>
      </w:pPr>
      <w:r w:rsidRPr="0075667D">
        <w:rPr>
          <w:rFonts w:asciiTheme="majorHAnsi" w:hAnsiTheme="majorHAnsi"/>
          <w:szCs w:val="22"/>
        </w:rPr>
        <w:t>Michigan Pharmacists Association; Member, Education Committee, 1997; Budget Committee, 2005-2008. MSHP/MPA Public Affairs Committee, 2009-present; Executive Board Member, 2011-2013; Speaker of the House of Delegates, 2014-</w:t>
      </w:r>
      <w:r w:rsidR="00F25A1F" w:rsidRPr="0075667D">
        <w:rPr>
          <w:rFonts w:asciiTheme="majorHAnsi" w:hAnsiTheme="majorHAnsi"/>
          <w:szCs w:val="22"/>
        </w:rPr>
        <w:t>2016</w:t>
      </w:r>
      <w:r w:rsidRPr="0075667D">
        <w:rPr>
          <w:rFonts w:asciiTheme="majorHAnsi" w:hAnsiTheme="majorHAnsi"/>
          <w:szCs w:val="22"/>
        </w:rPr>
        <w:t>; Executive Board Member, 2014-</w:t>
      </w:r>
      <w:r w:rsidR="00F25A1F" w:rsidRPr="0075667D">
        <w:rPr>
          <w:rFonts w:asciiTheme="majorHAnsi" w:hAnsiTheme="majorHAnsi"/>
          <w:szCs w:val="22"/>
        </w:rPr>
        <w:t>2016</w:t>
      </w:r>
      <w:r w:rsidRPr="0075667D">
        <w:rPr>
          <w:rFonts w:asciiTheme="majorHAnsi" w:hAnsiTheme="majorHAnsi"/>
          <w:szCs w:val="22"/>
        </w:rPr>
        <w:t xml:space="preserve">; Executive Board Liaison to the </w:t>
      </w:r>
      <w:r w:rsidRPr="0075667D">
        <w:rPr>
          <w:rFonts w:asciiTheme="majorHAnsi" w:hAnsiTheme="majorHAnsi"/>
          <w:spacing w:val="0"/>
          <w:szCs w:val="22"/>
        </w:rPr>
        <w:t xml:space="preserve">MSHP/MPA Public Affairs Committee; </w:t>
      </w:r>
      <w:r w:rsidRPr="0075667D">
        <w:rPr>
          <w:rFonts w:asciiTheme="majorHAnsi" w:hAnsiTheme="majorHAnsi"/>
          <w:szCs w:val="22"/>
        </w:rPr>
        <w:t>Executive Board Liaison to Southeastern Michigan Society of Health System Pharmacists;  Executive Board Investment Committee, 2011-2013; Executive Board Audit Review Committee; House of Delegates, 2011-2013; CEO Evaluation Committee, 2012-2013; PAC Task Force, 2013-</w:t>
      </w:r>
      <w:r w:rsidR="007C34F4" w:rsidRPr="0075667D">
        <w:rPr>
          <w:rFonts w:asciiTheme="majorHAnsi" w:hAnsiTheme="majorHAnsi"/>
          <w:szCs w:val="22"/>
        </w:rPr>
        <w:t>2016</w:t>
      </w:r>
      <w:r w:rsidRPr="0075667D">
        <w:rPr>
          <w:rFonts w:asciiTheme="majorHAnsi" w:hAnsiTheme="majorHAnsi"/>
          <w:szCs w:val="22"/>
        </w:rPr>
        <w:t>; Pharmacy and Technology Task Force, Chair, 2014-</w:t>
      </w:r>
      <w:r w:rsidR="007C34F4" w:rsidRPr="0075667D">
        <w:rPr>
          <w:rFonts w:asciiTheme="majorHAnsi" w:hAnsiTheme="majorHAnsi"/>
          <w:szCs w:val="22"/>
        </w:rPr>
        <w:t>2015</w:t>
      </w:r>
      <w:r w:rsidRPr="0075667D">
        <w:rPr>
          <w:rFonts w:asciiTheme="majorHAnsi" w:hAnsiTheme="majorHAnsi"/>
          <w:szCs w:val="22"/>
        </w:rPr>
        <w:t>.</w:t>
      </w:r>
      <w:r w:rsidR="00755D8B" w:rsidRPr="0075667D">
        <w:rPr>
          <w:rFonts w:asciiTheme="majorHAnsi" w:hAnsiTheme="majorHAnsi"/>
          <w:szCs w:val="22"/>
        </w:rPr>
        <w:t xml:space="preserve"> </w:t>
      </w:r>
      <w:bookmarkStart w:id="1" w:name="_Hlk63343143"/>
      <w:r w:rsidR="00755D8B" w:rsidRPr="0075667D">
        <w:rPr>
          <w:rFonts w:asciiTheme="majorHAnsi" w:hAnsiTheme="majorHAnsi"/>
          <w:szCs w:val="22"/>
        </w:rPr>
        <w:t>CEO Search Committee, 2020</w:t>
      </w:r>
      <w:bookmarkEnd w:id="1"/>
    </w:p>
    <w:p w14:paraId="0CBA43BB" w14:textId="77777777" w:rsidR="00EC6961" w:rsidRPr="0075667D" w:rsidRDefault="00EC6961" w:rsidP="00072B9A">
      <w:pPr>
        <w:suppressAutoHyphens/>
        <w:ind w:left="180" w:hanging="180"/>
        <w:rPr>
          <w:rFonts w:asciiTheme="majorHAnsi" w:hAnsiTheme="majorHAnsi"/>
          <w:szCs w:val="22"/>
        </w:rPr>
      </w:pPr>
    </w:p>
    <w:p w14:paraId="60C51D38" w14:textId="2F49D9D3" w:rsidR="00DF03AE" w:rsidRPr="0075667D" w:rsidRDefault="005E4361" w:rsidP="00072B9A">
      <w:pPr>
        <w:suppressAutoHyphens/>
        <w:spacing w:after="120"/>
        <w:ind w:left="540" w:hanging="180"/>
        <w:rPr>
          <w:rFonts w:asciiTheme="majorHAnsi" w:hAnsiTheme="majorHAnsi"/>
          <w:szCs w:val="22"/>
        </w:rPr>
      </w:pPr>
      <w:r w:rsidRPr="0075667D">
        <w:rPr>
          <w:rFonts w:asciiTheme="majorHAnsi" w:hAnsiTheme="majorHAnsi"/>
          <w:szCs w:val="22"/>
        </w:rPr>
        <w:t xml:space="preserve">Michigan Society of Health-System Pharmacists; Board of Directors, 1999- 2002, 2005 to </w:t>
      </w:r>
      <w:r w:rsidR="000D6817" w:rsidRPr="0075667D">
        <w:rPr>
          <w:rFonts w:asciiTheme="majorHAnsi" w:hAnsiTheme="majorHAnsi"/>
          <w:szCs w:val="22"/>
        </w:rPr>
        <w:t>2008</w:t>
      </w:r>
      <w:r w:rsidRPr="0075667D">
        <w:rPr>
          <w:rFonts w:asciiTheme="majorHAnsi" w:hAnsiTheme="majorHAnsi"/>
          <w:szCs w:val="22"/>
        </w:rPr>
        <w:t xml:space="preserve">; Treasurer, 2005 to </w:t>
      </w:r>
      <w:r w:rsidR="000D6817" w:rsidRPr="0075667D">
        <w:rPr>
          <w:rFonts w:asciiTheme="majorHAnsi" w:hAnsiTheme="majorHAnsi"/>
          <w:szCs w:val="22"/>
        </w:rPr>
        <w:t>2008</w:t>
      </w:r>
      <w:r w:rsidRPr="0075667D">
        <w:rPr>
          <w:rFonts w:asciiTheme="majorHAnsi" w:hAnsiTheme="majorHAnsi"/>
          <w:szCs w:val="22"/>
        </w:rPr>
        <w:t>. Board Liaison to Membership Committee, 1999-2000; Board Liaison to Professional and Legal Affairs Committee, 2000-01; Board Liaison to Organizational Affairs Committee</w:t>
      </w:r>
      <w:r w:rsidR="009805D2" w:rsidRPr="0075667D">
        <w:rPr>
          <w:rFonts w:asciiTheme="majorHAnsi" w:hAnsiTheme="majorHAnsi"/>
          <w:szCs w:val="22"/>
        </w:rPr>
        <w:t xml:space="preserve"> </w:t>
      </w:r>
      <w:r w:rsidRPr="0075667D">
        <w:rPr>
          <w:rFonts w:asciiTheme="majorHAnsi" w:hAnsiTheme="majorHAnsi"/>
          <w:szCs w:val="22"/>
        </w:rPr>
        <w:t>2004-05; Board Liaison to Publications Committee, 2005-06. Co-Chair, Education Committee, 1996-1999; Organizational Affairs Committee, 200-2005, Chair, 2003-2004</w:t>
      </w:r>
    </w:p>
    <w:p w14:paraId="04FEE7B5" w14:textId="77777777" w:rsidR="006B3575" w:rsidRPr="0075667D" w:rsidRDefault="006B3575" w:rsidP="00072B9A">
      <w:pPr>
        <w:suppressAutoHyphens/>
        <w:spacing w:after="120"/>
        <w:ind w:left="360" w:hanging="180"/>
        <w:rPr>
          <w:rFonts w:asciiTheme="majorHAnsi" w:hAnsiTheme="majorHAnsi"/>
          <w:szCs w:val="22"/>
        </w:rPr>
      </w:pPr>
      <w:r w:rsidRPr="0075667D">
        <w:rPr>
          <w:rFonts w:asciiTheme="majorHAnsi" w:hAnsiTheme="majorHAnsi"/>
          <w:szCs w:val="22"/>
        </w:rPr>
        <w:t xml:space="preserve">Pediatric Pharmacy Advocacy Group </w:t>
      </w:r>
    </w:p>
    <w:p w14:paraId="420BAF9E" w14:textId="77777777" w:rsidR="005E4361" w:rsidRPr="0075667D" w:rsidRDefault="005E4361" w:rsidP="00072B9A">
      <w:pPr>
        <w:suppressAutoHyphens/>
        <w:spacing w:after="120"/>
        <w:ind w:left="360" w:hanging="180"/>
        <w:rPr>
          <w:rFonts w:asciiTheme="majorHAnsi" w:hAnsiTheme="majorHAnsi"/>
          <w:szCs w:val="22"/>
        </w:rPr>
      </w:pPr>
      <w:r w:rsidRPr="0075667D">
        <w:rPr>
          <w:rFonts w:asciiTheme="majorHAnsi" w:hAnsiTheme="majorHAnsi"/>
          <w:szCs w:val="22"/>
        </w:rPr>
        <w:t>Southeastern Michigan Society of Health-System Pharmacists</w:t>
      </w:r>
    </w:p>
    <w:p w14:paraId="555D2853" w14:textId="3F36360A" w:rsidR="006F5F4C" w:rsidRPr="0075667D" w:rsidRDefault="006F5F4C" w:rsidP="00072B9A">
      <w:pPr>
        <w:suppressAutoHyphens/>
        <w:spacing w:after="120"/>
        <w:ind w:left="360" w:hanging="180"/>
        <w:rPr>
          <w:rFonts w:asciiTheme="majorHAnsi" w:hAnsiTheme="majorHAnsi"/>
          <w:szCs w:val="22"/>
        </w:rPr>
      </w:pPr>
      <w:r w:rsidRPr="0075667D">
        <w:rPr>
          <w:rFonts w:asciiTheme="majorHAnsi" w:hAnsiTheme="majorHAnsi"/>
          <w:szCs w:val="22"/>
        </w:rPr>
        <w:t>National Pharmaceutical Association</w:t>
      </w:r>
      <w:r w:rsidR="007347C4" w:rsidRPr="0075667D">
        <w:rPr>
          <w:rFonts w:asciiTheme="majorHAnsi" w:hAnsiTheme="majorHAnsi"/>
          <w:szCs w:val="22"/>
        </w:rPr>
        <w:t>;</w:t>
      </w:r>
      <w:r w:rsidRPr="0075667D">
        <w:rPr>
          <w:rFonts w:asciiTheme="majorHAnsi" w:hAnsiTheme="majorHAnsi"/>
          <w:szCs w:val="22"/>
        </w:rPr>
        <w:t xml:space="preserve"> Coordinator of Special Programs for Student National Pharmaceutical Association, 1986 to 1988; Faculty Advisor for Wayne State University Student Chapter, 1983 to 1992</w:t>
      </w:r>
      <w:r w:rsidR="000F2DA5" w:rsidRPr="0075667D">
        <w:rPr>
          <w:rFonts w:asciiTheme="majorHAnsi" w:hAnsiTheme="majorHAnsi"/>
          <w:szCs w:val="22"/>
        </w:rPr>
        <w:t xml:space="preserve">; Faculty Advisor for University of Michigan Student Chapter, 2011 to </w:t>
      </w:r>
      <w:proofErr w:type="gramStart"/>
      <w:r w:rsidR="000F2DA5" w:rsidRPr="0075667D">
        <w:rPr>
          <w:rFonts w:asciiTheme="majorHAnsi" w:hAnsiTheme="majorHAnsi"/>
          <w:szCs w:val="22"/>
        </w:rPr>
        <w:t>present</w:t>
      </w:r>
      <w:proofErr w:type="gramEnd"/>
    </w:p>
    <w:p w14:paraId="71E0CF84" w14:textId="77777777" w:rsidR="006F5F4C" w:rsidRPr="0075667D" w:rsidRDefault="006F5F4C" w:rsidP="00072B9A">
      <w:pPr>
        <w:suppressAutoHyphens/>
        <w:spacing w:after="120"/>
        <w:ind w:left="360" w:hanging="180"/>
        <w:rPr>
          <w:rFonts w:asciiTheme="majorHAnsi" w:hAnsiTheme="majorHAnsi"/>
          <w:szCs w:val="22"/>
        </w:rPr>
      </w:pPr>
      <w:r w:rsidRPr="0075667D">
        <w:rPr>
          <w:rFonts w:asciiTheme="majorHAnsi" w:hAnsiTheme="majorHAnsi"/>
          <w:szCs w:val="22"/>
        </w:rPr>
        <w:t>Detroit Pharmacists' Guild</w:t>
      </w:r>
    </w:p>
    <w:p w14:paraId="5885F336" w14:textId="77777777" w:rsidR="006F5F4C" w:rsidRPr="0075667D" w:rsidRDefault="006F5F4C" w:rsidP="00072B9A">
      <w:pPr>
        <w:suppressAutoHyphens/>
        <w:spacing w:after="120"/>
        <w:ind w:left="360" w:hanging="180"/>
        <w:rPr>
          <w:rFonts w:asciiTheme="majorHAnsi" w:hAnsiTheme="majorHAnsi"/>
          <w:szCs w:val="22"/>
        </w:rPr>
      </w:pPr>
      <w:r w:rsidRPr="0075667D">
        <w:rPr>
          <w:rFonts w:asciiTheme="majorHAnsi" w:hAnsiTheme="majorHAnsi"/>
          <w:szCs w:val="22"/>
        </w:rPr>
        <w:t>Wayne State University Alumni Association, College of Pharmacy; Board of Directors, 1988 to 1993</w:t>
      </w:r>
    </w:p>
    <w:p w14:paraId="0C9A3727" w14:textId="77777777" w:rsidR="0023421B" w:rsidRPr="0075667D" w:rsidRDefault="0023421B" w:rsidP="00744E11">
      <w:pPr>
        <w:suppressAutoHyphens/>
        <w:rPr>
          <w:rFonts w:asciiTheme="majorHAnsi" w:hAnsiTheme="majorHAnsi"/>
          <w:b/>
          <w:szCs w:val="22"/>
        </w:rPr>
      </w:pPr>
    </w:p>
    <w:p w14:paraId="43264EBE" w14:textId="6788F7E0" w:rsidR="006F5F4C" w:rsidRPr="0075667D" w:rsidRDefault="006F5F4C" w:rsidP="00744E11">
      <w:pPr>
        <w:suppressAutoHyphens/>
        <w:rPr>
          <w:rFonts w:asciiTheme="majorHAnsi" w:hAnsiTheme="majorHAnsi"/>
          <w:b/>
          <w:szCs w:val="22"/>
        </w:rPr>
      </w:pPr>
      <w:r w:rsidRPr="0075667D">
        <w:rPr>
          <w:rFonts w:asciiTheme="majorHAnsi" w:hAnsiTheme="majorHAnsi"/>
          <w:b/>
          <w:szCs w:val="22"/>
        </w:rPr>
        <w:t>COMMUNITY SERVICE:</w:t>
      </w:r>
    </w:p>
    <w:p w14:paraId="2FA797C8" w14:textId="77777777" w:rsidR="00DF03AE" w:rsidRPr="0075667D" w:rsidRDefault="00DF03AE" w:rsidP="00744E11">
      <w:pPr>
        <w:suppressAutoHyphens/>
        <w:rPr>
          <w:rFonts w:asciiTheme="majorHAnsi" w:hAnsiTheme="majorHAnsi"/>
          <w:szCs w:val="22"/>
        </w:rPr>
      </w:pPr>
    </w:p>
    <w:p w14:paraId="4B769571" w14:textId="77777777" w:rsidR="006F5F4C" w:rsidRPr="0075667D" w:rsidRDefault="006F5F4C" w:rsidP="00744E11">
      <w:pPr>
        <w:suppressAutoHyphens/>
        <w:spacing w:after="120"/>
        <w:ind w:left="540" w:hanging="180"/>
        <w:rPr>
          <w:rFonts w:asciiTheme="majorHAnsi" w:hAnsiTheme="majorHAnsi"/>
          <w:szCs w:val="22"/>
        </w:rPr>
      </w:pPr>
      <w:r w:rsidRPr="0075667D">
        <w:rPr>
          <w:rFonts w:asciiTheme="majorHAnsi" w:hAnsiTheme="majorHAnsi"/>
          <w:szCs w:val="22"/>
        </w:rPr>
        <w:t>Alliance for Mental Health Services. Board of Directors, 1989 to 1992</w:t>
      </w:r>
    </w:p>
    <w:p w14:paraId="7CBFE140" w14:textId="68314F35" w:rsidR="00E562D5" w:rsidRDefault="00E562D5" w:rsidP="00E562D5">
      <w:pPr>
        <w:suppressAutoHyphens/>
        <w:spacing w:after="120"/>
        <w:rPr>
          <w:rFonts w:asciiTheme="majorHAnsi" w:hAnsiTheme="majorHAnsi"/>
          <w:szCs w:val="22"/>
        </w:rPr>
      </w:pPr>
    </w:p>
    <w:p w14:paraId="228EE077" w14:textId="5FC0F092" w:rsidR="00E562D5" w:rsidRPr="00E562D5" w:rsidRDefault="00E562D5" w:rsidP="00E562D5">
      <w:pPr>
        <w:suppressAutoHyphens/>
        <w:spacing w:after="120"/>
        <w:rPr>
          <w:rFonts w:asciiTheme="majorHAnsi" w:hAnsiTheme="majorHAnsi"/>
          <w:szCs w:val="22"/>
        </w:rPr>
      </w:pPr>
      <w:r>
        <w:rPr>
          <w:rFonts w:asciiTheme="majorHAnsi" w:hAnsiTheme="majorHAnsi"/>
          <w:szCs w:val="22"/>
        </w:rPr>
        <w:lastRenderedPageBreak/>
        <w:t>COMMUNITY SERVICE</w:t>
      </w:r>
      <w:r w:rsidRPr="00E562D5">
        <w:rPr>
          <w:rFonts w:asciiTheme="majorHAnsi" w:hAnsiTheme="majorHAnsi"/>
          <w:szCs w:val="22"/>
        </w:rPr>
        <w:t xml:space="preserve"> (</w:t>
      </w:r>
      <w:proofErr w:type="spellStart"/>
      <w:r w:rsidRPr="00E562D5">
        <w:rPr>
          <w:rFonts w:asciiTheme="majorHAnsi" w:hAnsiTheme="majorHAnsi"/>
          <w:szCs w:val="22"/>
        </w:rPr>
        <w:t>con’t</w:t>
      </w:r>
      <w:proofErr w:type="spellEnd"/>
      <w:r w:rsidRPr="00E562D5">
        <w:rPr>
          <w:rFonts w:asciiTheme="majorHAnsi" w:hAnsiTheme="majorHAnsi"/>
          <w:szCs w:val="22"/>
        </w:rPr>
        <w:t>):</w:t>
      </w:r>
    </w:p>
    <w:p w14:paraId="1F4FFC53" w14:textId="496CAB16" w:rsidR="006F5F4C" w:rsidRPr="0075667D" w:rsidRDefault="006F5F4C" w:rsidP="00744E11">
      <w:pPr>
        <w:suppressAutoHyphens/>
        <w:spacing w:after="120"/>
        <w:ind w:left="540" w:hanging="180"/>
        <w:rPr>
          <w:rFonts w:asciiTheme="majorHAnsi" w:hAnsiTheme="majorHAnsi"/>
          <w:szCs w:val="22"/>
        </w:rPr>
      </w:pPr>
      <w:r w:rsidRPr="0075667D">
        <w:rPr>
          <w:rFonts w:asciiTheme="majorHAnsi" w:hAnsiTheme="majorHAnsi"/>
          <w:szCs w:val="22"/>
        </w:rPr>
        <w:t xml:space="preserve">American Lung Association of Southeast Michigan. Board of Directors, 1986 to 1992; Child Lung Health Committee, Medical Education Committee; Pharmacy Coordinator for Camp Sun Deer Asthma Camp; Member, Multi-Cultural Affairs Committee, 1993 to </w:t>
      </w:r>
      <w:r w:rsidR="00AD16D2" w:rsidRPr="0075667D">
        <w:rPr>
          <w:rFonts w:asciiTheme="majorHAnsi" w:hAnsiTheme="majorHAnsi"/>
          <w:szCs w:val="22"/>
        </w:rPr>
        <w:t>2002</w:t>
      </w:r>
    </w:p>
    <w:p w14:paraId="321EBD99" w14:textId="4F3B807B" w:rsidR="00072B9A" w:rsidRPr="0075667D" w:rsidRDefault="0075667D" w:rsidP="00FE5AED">
      <w:pPr>
        <w:pStyle w:val="BodyTextIndent"/>
        <w:ind w:left="540" w:hanging="180"/>
        <w:rPr>
          <w:rFonts w:asciiTheme="majorHAnsi" w:hAnsiTheme="majorHAnsi"/>
          <w:szCs w:val="22"/>
        </w:rPr>
      </w:pPr>
      <w:r w:rsidRPr="0075667D">
        <w:rPr>
          <w:rFonts w:asciiTheme="majorHAnsi" w:hAnsiTheme="majorHAnsi"/>
          <w:szCs w:val="22"/>
        </w:rPr>
        <w:t>Detroit Asthma Coalition. Founding Member. Committee Service: Executive Committee; Co-Chair, Patient Education Committee, 1998 to 2003</w:t>
      </w:r>
    </w:p>
    <w:p w14:paraId="5A8FC1AF" w14:textId="77777777" w:rsidR="006F5F4C" w:rsidRPr="0075667D" w:rsidRDefault="006F5F4C" w:rsidP="00744E11">
      <w:pPr>
        <w:pStyle w:val="BodyTextIndent"/>
        <w:tabs>
          <w:tab w:val="clear" w:pos="-720"/>
          <w:tab w:val="clear" w:pos="0"/>
          <w:tab w:val="clear" w:pos="720"/>
          <w:tab w:val="clear" w:pos="1440"/>
          <w:tab w:val="clear" w:pos="2160"/>
        </w:tabs>
        <w:spacing w:after="120"/>
        <w:ind w:left="540" w:hanging="180"/>
        <w:jc w:val="left"/>
        <w:rPr>
          <w:rFonts w:asciiTheme="majorHAnsi" w:hAnsiTheme="majorHAnsi"/>
          <w:szCs w:val="22"/>
        </w:rPr>
      </w:pPr>
      <w:r w:rsidRPr="0075667D">
        <w:rPr>
          <w:rFonts w:asciiTheme="majorHAnsi" w:hAnsiTheme="majorHAnsi"/>
          <w:szCs w:val="22"/>
        </w:rPr>
        <w:t>Detroit Asthma Coalition. Founding Member. Committee Service: Executive Committee; Co-Chair, Patient Education Committee, 1998 t</w:t>
      </w:r>
      <w:r w:rsidR="0017426B" w:rsidRPr="0075667D">
        <w:rPr>
          <w:rFonts w:asciiTheme="majorHAnsi" w:hAnsiTheme="majorHAnsi"/>
          <w:szCs w:val="22"/>
        </w:rPr>
        <w:t>o 2003</w:t>
      </w:r>
    </w:p>
    <w:p w14:paraId="580645FE" w14:textId="77777777" w:rsidR="00DC4733" w:rsidRPr="0075667D" w:rsidRDefault="00DC4733" w:rsidP="00744E11">
      <w:pPr>
        <w:suppressAutoHyphens/>
        <w:spacing w:after="120"/>
        <w:ind w:left="540" w:hanging="180"/>
        <w:rPr>
          <w:rFonts w:asciiTheme="majorHAnsi" w:hAnsiTheme="majorHAnsi"/>
          <w:szCs w:val="22"/>
        </w:rPr>
      </w:pPr>
      <w:r w:rsidRPr="0075667D">
        <w:rPr>
          <w:rFonts w:asciiTheme="majorHAnsi" w:hAnsiTheme="majorHAnsi"/>
          <w:szCs w:val="22"/>
        </w:rPr>
        <w:t xml:space="preserve">Health Fair, St. John Armenian Church, Southfield, MI. Sponsored by the Oakland County Pharmacists Association, 2015 to </w:t>
      </w:r>
      <w:proofErr w:type="gramStart"/>
      <w:r w:rsidRPr="0075667D">
        <w:rPr>
          <w:rFonts w:asciiTheme="majorHAnsi" w:hAnsiTheme="majorHAnsi"/>
          <w:szCs w:val="22"/>
        </w:rPr>
        <w:t>present</w:t>
      </w:r>
      <w:proofErr w:type="gramEnd"/>
    </w:p>
    <w:p w14:paraId="7FAF8B2D" w14:textId="77777777" w:rsidR="00455596" w:rsidRPr="0075667D" w:rsidRDefault="00455596" w:rsidP="00455596">
      <w:pPr>
        <w:suppressAutoHyphens/>
        <w:spacing w:after="120"/>
        <w:ind w:left="540" w:hanging="180"/>
        <w:rPr>
          <w:rFonts w:asciiTheme="majorHAnsi" w:hAnsiTheme="majorHAnsi"/>
          <w:szCs w:val="22"/>
        </w:rPr>
      </w:pPr>
      <w:r w:rsidRPr="0075667D">
        <w:rPr>
          <w:rFonts w:asciiTheme="majorHAnsi" w:hAnsiTheme="majorHAnsi"/>
          <w:szCs w:val="22"/>
        </w:rPr>
        <w:t>Oakwood Hospital, Dearborn, Michigan, Community Health Educator, 1986 to 1990</w:t>
      </w:r>
    </w:p>
    <w:p w14:paraId="0C7B35E9" w14:textId="77777777" w:rsidR="00455596" w:rsidRPr="0075667D" w:rsidRDefault="00455596" w:rsidP="00455596">
      <w:pPr>
        <w:suppressAutoHyphens/>
        <w:spacing w:after="120"/>
        <w:ind w:left="540" w:hanging="180"/>
        <w:rPr>
          <w:rFonts w:asciiTheme="majorHAnsi" w:hAnsiTheme="majorHAnsi"/>
          <w:szCs w:val="22"/>
        </w:rPr>
      </w:pPr>
      <w:r w:rsidRPr="0075667D">
        <w:rPr>
          <w:rFonts w:asciiTheme="majorHAnsi" w:hAnsiTheme="majorHAnsi"/>
          <w:szCs w:val="22"/>
        </w:rPr>
        <w:t>Project HOW (Health on Wheels). Governing Board, 1990 to 1992</w:t>
      </w:r>
    </w:p>
    <w:p w14:paraId="79573810" w14:textId="77777777" w:rsidR="006F5F4C" w:rsidRPr="0075667D" w:rsidRDefault="006F5F4C" w:rsidP="00744E11">
      <w:pPr>
        <w:suppressAutoHyphens/>
        <w:spacing w:after="120"/>
        <w:ind w:left="540" w:hanging="180"/>
        <w:rPr>
          <w:rFonts w:asciiTheme="majorHAnsi" w:hAnsiTheme="majorHAnsi"/>
          <w:szCs w:val="22"/>
        </w:rPr>
      </w:pPr>
      <w:r w:rsidRPr="0075667D">
        <w:rPr>
          <w:rFonts w:asciiTheme="majorHAnsi" w:hAnsiTheme="majorHAnsi"/>
          <w:szCs w:val="22"/>
        </w:rPr>
        <w:t xml:space="preserve">United Way of Southeastern Michigan.  Allocation and Review Panel, Child Care Services, 1989-1992; Protective Services Allocation Panel, 1992 to Present; Speakers Bureau, 1994 to </w:t>
      </w:r>
      <w:r w:rsidR="00A756F2" w:rsidRPr="0075667D">
        <w:rPr>
          <w:rFonts w:asciiTheme="majorHAnsi" w:hAnsiTheme="majorHAnsi"/>
          <w:szCs w:val="22"/>
        </w:rPr>
        <w:t>2002</w:t>
      </w:r>
      <w:r w:rsidRPr="0075667D">
        <w:rPr>
          <w:rFonts w:asciiTheme="majorHAnsi" w:hAnsiTheme="majorHAnsi"/>
          <w:szCs w:val="22"/>
        </w:rPr>
        <w:t xml:space="preserve">, Speakers Bureau Chairman, 1996; New Grants and Agency Admissions Committee, 1999 to </w:t>
      </w:r>
      <w:r w:rsidR="00AD16D2" w:rsidRPr="0075667D">
        <w:rPr>
          <w:rFonts w:asciiTheme="majorHAnsi" w:hAnsiTheme="majorHAnsi"/>
          <w:szCs w:val="22"/>
        </w:rPr>
        <w:t>2002</w:t>
      </w:r>
    </w:p>
    <w:p w14:paraId="220EC583" w14:textId="77777777" w:rsidR="006F5F4C" w:rsidRPr="0075667D" w:rsidRDefault="006F5F4C" w:rsidP="00744E11">
      <w:pPr>
        <w:suppressAutoHyphens/>
        <w:spacing w:after="120"/>
        <w:ind w:left="540" w:hanging="180"/>
        <w:rPr>
          <w:rFonts w:asciiTheme="majorHAnsi" w:hAnsiTheme="majorHAnsi"/>
          <w:szCs w:val="22"/>
        </w:rPr>
      </w:pPr>
      <w:r w:rsidRPr="0075667D">
        <w:rPr>
          <w:rFonts w:asciiTheme="majorHAnsi" w:hAnsiTheme="majorHAnsi"/>
          <w:szCs w:val="22"/>
        </w:rPr>
        <w:t xml:space="preserve">World Medical Relief, Inc. Member, Pharmacy Distribution Committee, 1996 to </w:t>
      </w:r>
      <w:r w:rsidR="00AD16D2" w:rsidRPr="0075667D">
        <w:rPr>
          <w:rFonts w:asciiTheme="majorHAnsi" w:hAnsiTheme="majorHAnsi"/>
          <w:szCs w:val="22"/>
        </w:rPr>
        <w:t>2003</w:t>
      </w:r>
    </w:p>
    <w:p w14:paraId="0A4BCFD9" w14:textId="77777777" w:rsidR="006F5F4C" w:rsidRPr="0075667D" w:rsidRDefault="006F5F4C" w:rsidP="00744E11">
      <w:pPr>
        <w:suppressAutoHyphens/>
        <w:spacing w:after="120"/>
        <w:ind w:left="540" w:hanging="180"/>
        <w:rPr>
          <w:rFonts w:asciiTheme="majorHAnsi" w:hAnsiTheme="majorHAnsi"/>
          <w:szCs w:val="22"/>
        </w:rPr>
      </w:pPr>
      <w:r w:rsidRPr="0075667D">
        <w:rPr>
          <w:rFonts w:asciiTheme="majorHAnsi" w:hAnsiTheme="majorHAnsi"/>
          <w:szCs w:val="22"/>
        </w:rPr>
        <w:t>Deliverance Temple Church, Detroit, Michigan. Board of Directors, 1986 to 1993; Associate Minister, 1989-1999; Ordained, 1994</w:t>
      </w:r>
    </w:p>
    <w:p w14:paraId="19717D12" w14:textId="659F4A6E" w:rsidR="006F5F4C" w:rsidRPr="0075667D" w:rsidRDefault="006F5F4C" w:rsidP="00744E11">
      <w:pPr>
        <w:suppressAutoHyphens/>
        <w:spacing w:after="120"/>
        <w:ind w:left="540" w:hanging="180"/>
        <w:rPr>
          <w:rFonts w:asciiTheme="majorHAnsi" w:hAnsiTheme="majorHAnsi"/>
          <w:szCs w:val="22"/>
        </w:rPr>
      </w:pPr>
      <w:r w:rsidRPr="0075667D">
        <w:rPr>
          <w:rFonts w:asciiTheme="majorHAnsi" w:hAnsiTheme="majorHAnsi"/>
          <w:szCs w:val="22"/>
        </w:rPr>
        <w:t>Abyssinia Christ Centered Ministries, Southfield, Michigan. Elder, Associate Minister, 1999 to 2002</w:t>
      </w:r>
    </w:p>
    <w:p w14:paraId="31D7C8B9" w14:textId="2AF753AD" w:rsidR="006F5F4C" w:rsidRPr="0075667D" w:rsidRDefault="006F5F4C" w:rsidP="00744E11">
      <w:pPr>
        <w:suppressAutoHyphens/>
        <w:ind w:left="547" w:hanging="187"/>
        <w:rPr>
          <w:rFonts w:asciiTheme="majorHAnsi" w:hAnsiTheme="majorHAnsi"/>
          <w:szCs w:val="22"/>
        </w:rPr>
      </w:pPr>
      <w:r w:rsidRPr="0075667D">
        <w:rPr>
          <w:rFonts w:asciiTheme="majorHAnsi" w:hAnsiTheme="majorHAnsi"/>
          <w:szCs w:val="22"/>
        </w:rPr>
        <w:t xml:space="preserve">Firm Foundation Ministries, </w:t>
      </w:r>
      <w:r w:rsidR="004A55AA" w:rsidRPr="0075667D">
        <w:rPr>
          <w:rFonts w:asciiTheme="majorHAnsi" w:hAnsiTheme="majorHAnsi"/>
          <w:szCs w:val="22"/>
        </w:rPr>
        <w:t>Belleville</w:t>
      </w:r>
      <w:r w:rsidRPr="0075667D">
        <w:rPr>
          <w:rFonts w:asciiTheme="majorHAnsi" w:hAnsiTheme="majorHAnsi"/>
          <w:szCs w:val="22"/>
        </w:rPr>
        <w:t xml:space="preserve">, MI. Pastor and Founder, 2002 to </w:t>
      </w:r>
      <w:proofErr w:type="gramStart"/>
      <w:r w:rsidRPr="0075667D">
        <w:rPr>
          <w:rFonts w:asciiTheme="majorHAnsi" w:hAnsiTheme="majorHAnsi"/>
          <w:szCs w:val="22"/>
        </w:rPr>
        <w:t>present</w:t>
      </w:r>
      <w:proofErr w:type="gramEnd"/>
    </w:p>
    <w:p w14:paraId="3E3C28FD" w14:textId="77777777" w:rsidR="004352B1" w:rsidRPr="0075667D" w:rsidRDefault="004352B1" w:rsidP="00744E11">
      <w:pPr>
        <w:suppressAutoHyphens/>
        <w:ind w:left="547" w:hanging="187"/>
        <w:rPr>
          <w:rFonts w:asciiTheme="majorHAnsi" w:hAnsiTheme="majorHAnsi"/>
          <w:szCs w:val="22"/>
        </w:rPr>
      </w:pPr>
    </w:p>
    <w:p w14:paraId="24FD4C33" w14:textId="77777777" w:rsidR="006F5F4C" w:rsidRPr="0075667D" w:rsidRDefault="006F5F4C" w:rsidP="00744E11">
      <w:pPr>
        <w:suppressAutoHyphens/>
        <w:rPr>
          <w:rFonts w:asciiTheme="majorHAnsi" w:hAnsiTheme="majorHAnsi"/>
          <w:szCs w:val="22"/>
        </w:rPr>
      </w:pPr>
      <w:r w:rsidRPr="0075667D">
        <w:rPr>
          <w:rFonts w:asciiTheme="majorHAnsi" w:hAnsiTheme="majorHAnsi"/>
          <w:b/>
          <w:szCs w:val="22"/>
        </w:rPr>
        <w:t>LICENSURE:</w:t>
      </w:r>
      <w:r w:rsidRPr="0075667D">
        <w:rPr>
          <w:rFonts w:asciiTheme="majorHAnsi" w:hAnsiTheme="majorHAnsi"/>
          <w:szCs w:val="22"/>
        </w:rPr>
        <w:tab/>
        <w:t>Registered Pharmacist, Michigan</w:t>
      </w:r>
    </w:p>
    <w:p w14:paraId="246115A6" w14:textId="77777777" w:rsidR="00EF1FE0" w:rsidRPr="0075667D" w:rsidRDefault="00EF1FE0" w:rsidP="00744E11">
      <w:pPr>
        <w:suppressAutoHyphens/>
        <w:rPr>
          <w:rFonts w:asciiTheme="majorHAnsi" w:hAnsiTheme="majorHAnsi"/>
          <w:b/>
          <w:szCs w:val="22"/>
        </w:rPr>
      </w:pPr>
    </w:p>
    <w:p w14:paraId="3B8841F8" w14:textId="77777777" w:rsidR="006F5F4C" w:rsidRPr="0075667D" w:rsidRDefault="006F5F4C" w:rsidP="00744E11">
      <w:pPr>
        <w:suppressAutoHyphens/>
        <w:rPr>
          <w:rFonts w:asciiTheme="majorHAnsi" w:hAnsiTheme="majorHAnsi"/>
          <w:b/>
          <w:szCs w:val="22"/>
        </w:rPr>
      </w:pPr>
      <w:r w:rsidRPr="0075667D">
        <w:rPr>
          <w:rFonts w:asciiTheme="majorHAnsi" w:hAnsiTheme="majorHAnsi"/>
          <w:b/>
          <w:szCs w:val="22"/>
        </w:rPr>
        <w:t>EDITORIAL POSITIONS/</w:t>
      </w:r>
      <w:r w:rsidR="00F065E7" w:rsidRPr="0075667D">
        <w:rPr>
          <w:rFonts w:asciiTheme="majorHAnsi" w:hAnsiTheme="majorHAnsi"/>
          <w:b/>
          <w:szCs w:val="22"/>
        </w:rPr>
        <w:t xml:space="preserve">REVIEWER </w:t>
      </w:r>
      <w:r w:rsidRPr="0075667D">
        <w:rPr>
          <w:rFonts w:asciiTheme="majorHAnsi" w:hAnsiTheme="majorHAnsi"/>
          <w:b/>
          <w:szCs w:val="22"/>
        </w:rPr>
        <w:t>ACTIVITY:</w:t>
      </w:r>
    </w:p>
    <w:p w14:paraId="75579790" w14:textId="77777777" w:rsidR="00DF03AE" w:rsidRPr="0075667D" w:rsidRDefault="00DF03AE" w:rsidP="00744E11">
      <w:pPr>
        <w:suppressAutoHyphens/>
        <w:rPr>
          <w:rFonts w:asciiTheme="majorHAnsi" w:hAnsiTheme="majorHAnsi"/>
          <w:szCs w:val="22"/>
        </w:rPr>
      </w:pPr>
    </w:p>
    <w:p w14:paraId="3C5E72AA" w14:textId="6B7691FD" w:rsidR="006F5F4C" w:rsidRPr="0075667D" w:rsidRDefault="006F5F4C" w:rsidP="00744E11">
      <w:pPr>
        <w:pStyle w:val="BodyTextIndent2"/>
        <w:tabs>
          <w:tab w:val="clear" w:pos="-720"/>
          <w:tab w:val="clear" w:pos="0"/>
        </w:tabs>
        <w:spacing w:after="120"/>
        <w:ind w:left="540" w:hanging="180"/>
        <w:jc w:val="left"/>
        <w:rPr>
          <w:rFonts w:asciiTheme="majorHAnsi" w:hAnsiTheme="majorHAnsi"/>
          <w:szCs w:val="22"/>
        </w:rPr>
      </w:pPr>
      <w:r w:rsidRPr="0075667D">
        <w:rPr>
          <w:rFonts w:asciiTheme="majorHAnsi" w:hAnsiTheme="majorHAnsi"/>
          <w:szCs w:val="22"/>
        </w:rPr>
        <w:t>Associate Editor, Pediatric Therapeutic Newsletter. Wayne State University College of Pharmacy and School of Medicine, and the Department of Pharmaceutical Services, Children's Hospital of Michigan. 1984 - 1985</w:t>
      </w:r>
    </w:p>
    <w:p w14:paraId="0E61A746" w14:textId="77777777" w:rsidR="006F5F4C" w:rsidRPr="0075667D" w:rsidRDefault="006F5F4C" w:rsidP="00744E11">
      <w:pPr>
        <w:suppressAutoHyphens/>
        <w:spacing w:after="120"/>
        <w:ind w:left="540" w:hanging="180"/>
        <w:rPr>
          <w:rFonts w:asciiTheme="majorHAnsi" w:hAnsiTheme="majorHAnsi"/>
          <w:b/>
          <w:szCs w:val="22"/>
        </w:rPr>
      </w:pPr>
      <w:r w:rsidRPr="0075667D">
        <w:rPr>
          <w:rFonts w:asciiTheme="majorHAnsi" w:hAnsiTheme="majorHAnsi"/>
          <w:szCs w:val="22"/>
        </w:rPr>
        <w:t xml:space="preserve">Contributing Editor, </w:t>
      </w:r>
      <w:r w:rsidRPr="0075667D">
        <w:rPr>
          <w:rFonts w:asciiTheme="majorHAnsi" w:hAnsiTheme="majorHAnsi"/>
          <w:szCs w:val="22"/>
          <w:u w:val="single"/>
        </w:rPr>
        <w:t>Administration of Intravenous Medications to Pediatric Patients</w:t>
      </w:r>
      <w:r w:rsidRPr="0075667D">
        <w:rPr>
          <w:rFonts w:asciiTheme="majorHAnsi" w:hAnsiTheme="majorHAnsi"/>
          <w:szCs w:val="22"/>
        </w:rPr>
        <w:t>, Third Edition, 1988; Contributing Editor and Reviewer, Fifth Edition, 1996; American Society of Hospital Pharmacists, Bethesda, MD</w:t>
      </w:r>
    </w:p>
    <w:p w14:paraId="535ACECB" w14:textId="77777777" w:rsidR="006F5F4C" w:rsidRPr="0075667D" w:rsidRDefault="006F5F4C" w:rsidP="00744E11">
      <w:pPr>
        <w:suppressAutoHyphens/>
        <w:ind w:left="360"/>
        <w:rPr>
          <w:rFonts w:asciiTheme="majorHAnsi" w:hAnsiTheme="majorHAnsi"/>
          <w:szCs w:val="22"/>
        </w:rPr>
      </w:pPr>
      <w:r w:rsidRPr="0075667D">
        <w:rPr>
          <w:rFonts w:asciiTheme="majorHAnsi" w:hAnsiTheme="majorHAnsi"/>
          <w:szCs w:val="22"/>
        </w:rPr>
        <w:t xml:space="preserve">Editorial Review Panel, </w:t>
      </w:r>
      <w:r w:rsidRPr="0075667D">
        <w:rPr>
          <w:rFonts w:asciiTheme="majorHAnsi" w:hAnsiTheme="majorHAnsi"/>
          <w:szCs w:val="22"/>
          <w:u w:val="single"/>
        </w:rPr>
        <w:t>The Handbook of Non-Prescription Drugs</w:t>
      </w:r>
      <w:r w:rsidR="00B730AF" w:rsidRPr="0075667D">
        <w:rPr>
          <w:rFonts w:asciiTheme="majorHAnsi" w:hAnsiTheme="majorHAnsi"/>
          <w:szCs w:val="22"/>
          <w:u w:val="single"/>
        </w:rPr>
        <w:t>. An Interactive Approach</w:t>
      </w:r>
      <w:r w:rsidRPr="0075667D">
        <w:rPr>
          <w:rFonts w:asciiTheme="majorHAnsi" w:hAnsiTheme="majorHAnsi"/>
          <w:szCs w:val="22"/>
        </w:rPr>
        <w:t>; American Pharmacists Association, Washington, D.C.</w:t>
      </w:r>
      <w:r w:rsidR="008A0F44" w:rsidRPr="0075667D">
        <w:rPr>
          <w:rFonts w:asciiTheme="majorHAnsi" w:hAnsiTheme="majorHAnsi"/>
          <w:szCs w:val="22"/>
        </w:rPr>
        <w:t>:</w:t>
      </w:r>
    </w:p>
    <w:p w14:paraId="5DBC1B95" w14:textId="3ECB759F" w:rsidR="006F5F4C" w:rsidRPr="0075667D" w:rsidRDefault="006F5F4C" w:rsidP="00744E11">
      <w:pPr>
        <w:numPr>
          <w:ilvl w:val="0"/>
          <w:numId w:val="24"/>
        </w:numPr>
        <w:suppressAutoHyphens/>
        <w:ind w:left="720" w:hanging="180"/>
        <w:rPr>
          <w:rFonts w:asciiTheme="majorHAnsi" w:hAnsiTheme="majorHAnsi"/>
          <w:szCs w:val="22"/>
        </w:rPr>
      </w:pPr>
      <w:r w:rsidRPr="0075667D">
        <w:rPr>
          <w:rFonts w:asciiTheme="majorHAnsi" w:hAnsiTheme="majorHAnsi"/>
          <w:szCs w:val="22"/>
        </w:rPr>
        <w:t xml:space="preserve">Chapters: </w:t>
      </w:r>
      <w:r w:rsidR="001053D9" w:rsidRPr="0075667D">
        <w:rPr>
          <w:rFonts w:asciiTheme="majorHAnsi" w:hAnsiTheme="majorHAnsi"/>
          <w:szCs w:val="22"/>
        </w:rPr>
        <w:t>“Infant Formulas” and “</w:t>
      </w:r>
      <w:r w:rsidRPr="0075667D">
        <w:rPr>
          <w:rFonts w:asciiTheme="majorHAnsi" w:hAnsiTheme="majorHAnsi"/>
          <w:szCs w:val="22"/>
        </w:rPr>
        <w:t xml:space="preserve">Diaper Rash and Prickly Heat Products”. </w:t>
      </w:r>
      <w:r w:rsidR="001C1480" w:rsidRPr="0075667D">
        <w:rPr>
          <w:rFonts w:asciiTheme="majorHAnsi" w:hAnsiTheme="majorHAnsi"/>
          <w:szCs w:val="22"/>
        </w:rPr>
        <w:t>9</w:t>
      </w:r>
      <w:r w:rsidR="001C1480" w:rsidRPr="0075667D">
        <w:rPr>
          <w:rFonts w:asciiTheme="majorHAnsi" w:hAnsiTheme="majorHAnsi"/>
          <w:szCs w:val="22"/>
          <w:vertAlign w:val="superscript"/>
        </w:rPr>
        <w:t>th</w:t>
      </w:r>
      <w:r w:rsidR="001C1480" w:rsidRPr="0075667D">
        <w:rPr>
          <w:rFonts w:asciiTheme="majorHAnsi" w:hAnsiTheme="majorHAnsi"/>
          <w:szCs w:val="22"/>
        </w:rPr>
        <w:t xml:space="preserve"> </w:t>
      </w:r>
      <w:r w:rsidRPr="0075667D">
        <w:rPr>
          <w:rFonts w:asciiTheme="majorHAnsi" w:hAnsiTheme="majorHAnsi"/>
          <w:szCs w:val="22"/>
        </w:rPr>
        <w:t xml:space="preserve">Edition, 1990. </w:t>
      </w:r>
    </w:p>
    <w:p w14:paraId="147B1B2B" w14:textId="77777777" w:rsidR="006F5F4C" w:rsidRPr="0075667D" w:rsidRDefault="006F5F4C" w:rsidP="00744E11">
      <w:pPr>
        <w:numPr>
          <w:ilvl w:val="0"/>
          <w:numId w:val="24"/>
        </w:numPr>
        <w:suppressAutoHyphens/>
        <w:ind w:left="720" w:hanging="180"/>
        <w:rPr>
          <w:rFonts w:asciiTheme="majorHAnsi" w:hAnsiTheme="majorHAnsi"/>
          <w:szCs w:val="22"/>
        </w:rPr>
      </w:pPr>
      <w:r w:rsidRPr="0075667D">
        <w:rPr>
          <w:rFonts w:asciiTheme="majorHAnsi" w:hAnsiTheme="majorHAnsi"/>
          <w:szCs w:val="22"/>
        </w:rPr>
        <w:t>C</w:t>
      </w:r>
      <w:r w:rsidR="001053D9" w:rsidRPr="0075667D">
        <w:rPr>
          <w:rFonts w:asciiTheme="majorHAnsi" w:hAnsiTheme="majorHAnsi"/>
          <w:szCs w:val="22"/>
        </w:rPr>
        <w:t>hapters: “Infant Formulas” and “</w:t>
      </w:r>
      <w:r w:rsidRPr="0075667D">
        <w:rPr>
          <w:rFonts w:asciiTheme="majorHAnsi" w:hAnsiTheme="majorHAnsi"/>
          <w:szCs w:val="22"/>
        </w:rPr>
        <w:t xml:space="preserve">Diaper Rash and Prickly Heat Products”. </w:t>
      </w:r>
      <w:r w:rsidR="001C1480" w:rsidRPr="0075667D">
        <w:rPr>
          <w:rFonts w:asciiTheme="majorHAnsi" w:hAnsiTheme="majorHAnsi"/>
          <w:szCs w:val="22"/>
        </w:rPr>
        <w:t>10</w:t>
      </w:r>
      <w:r w:rsidR="001C1480" w:rsidRPr="0075667D">
        <w:rPr>
          <w:rFonts w:asciiTheme="majorHAnsi" w:hAnsiTheme="majorHAnsi"/>
          <w:szCs w:val="22"/>
          <w:vertAlign w:val="superscript"/>
        </w:rPr>
        <w:t>th</w:t>
      </w:r>
      <w:r w:rsidR="001C1480" w:rsidRPr="0075667D">
        <w:rPr>
          <w:rFonts w:asciiTheme="majorHAnsi" w:hAnsiTheme="majorHAnsi"/>
          <w:szCs w:val="22"/>
        </w:rPr>
        <w:t xml:space="preserve"> </w:t>
      </w:r>
      <w:r w:rsidRPr="0075667D">
        <w:rPr>
          <w:rFonts w:asciiTheme="majorHAnsi" w:hAnsiTheme="majorHAnsi"/>
          <w:szCs w:val="22"/>
        </w:rPr>
        <w:t>Edition, 1993.</w:t>
      </w:r>
    </w:p>
    <w:p w14:paraId="51CDF3A6" w14:textId="77777777" w:rsidR="001121FA" w:rsidRPr="0075667D" w:rsidRDefault="001053D9" w:rsidP="00744E11">
      <w:pPr>
        <w:numPr>
          <w:ilvl w:val="0"/>
          <w:numId w:val="24"/>
        </w:numPr>
        <w:suppressAutoHyphens/>
        <w:ind w:left="720" w:hanging="180"/>
        <w:rPr>
          <w:rFonts w:asciiTheme="majorHAnsi" w:hAnsiTheme="majorHAnsi"/>
          <w:szCs w:val="22"/>
        </w:rPr>
      </w:pPr>
      <w:r w:rsidRPr="0075667D">
        <w:rPr>
          <w:rFonts w:asciiTheme="majorHAnsi" w:hAnsiTheme="majorHAnsi"/>
          <w:szCs w:val="22"/>
        </w:rPr>
        <w:t>Chapters: “</w:t>
      </w:r>
      <w:r w:rsidR="006F5F4C" w:rsidRPr="0075667D">
        <w:rPr>
          <w:rFonts w:asciiTheme="majorHAnsi" w:hAnsiTheme="majorHAnsi"/>
          <w:szCs w:val="22"/>
        </w:rPr>
        <w:t>Infant Formulas</w:t>
      </w:r>
      <w:r w:rsidRPr="0075667D">
        <w:rPr>
          <w:rFonts w:asciiTheme="majorHAnsi" w:hAnsiTheme="majorHAnsi"/>
          <w:szCs w:val="22"/>
        </w:rPr>
        <w:t>”</w:t>
      </w:r>
      <w:r w:rsidR="006F5F4C" w:rsidRPr="0075667D">
        <w:rPr>
          <w:rFonts w:asciiTheme="majorHAnsi" w:hAnsiTheme="majorHAnsi"/>
          <w:szCs w:val="22"/>
        </w:rPr>
        <w:t xml:space="preserve"> and </w:t>
      </w:r>
      <w:r w:rsidRPr="0075667D">
        <w:rPr>
          <w:rFonts w:asciiTheme="majorHAnsi" w:hAnsiTheme="majorHAnsi"/>
          <w:szCs w:val="22"/>
        </w:rPr>
        <w:t>“</w:t>
      </w:r>
      <w:r w:rsidR="006F5F4C" w:rsidRPr="0075667D">
        <w:rPr>
          <w:rFonts w:asciiTheme="majorHAnsi" w:hAnsiTheme="majorHAnsi"/>
          <w:szCs w:val="22"/>
        </w:rPr>
        <w:t xml:space="preserve">Diaper Rash and Prickly Heat Products”. </w:t>
      </w:r>
      <w:r w:rsidR="001C1480" w:rsidRPr="0075667D">
        <w:rPr>
          <w:rFonts w:asciiTheme="majorHAnsi" w:hAnsiTheme="majorHAnsi"/>
          <w:szCs w:val="22"/>
        </w:rPr>
        <w:t>11</w:t>
      </w:r>
      <w:r w:rsidR="001C1480" w:rsidRPr="0075667D">
        <w:rPr>
          <w:rFonts w:asciiTheme="majorHAnsi" w:hAnsiTheme="majorHAnsi"/>
          <w:szCs w:val="22"/>
          <w:vertAlign w:val="superscript"/>
        </w:rPr>
        <w:t>th</w:t>
      </w:r>
      <w:r w:rsidR="001C1480" w:rsidRPr="0075667D">
        <w:rPr>
          <w:rFonts w:asciiTheme="majorHAnsi" w:hAnsiTheme="majorHAnsi"/>
          <w:szCs w:val="22"/>
        </w:rPr>
        <w:t xml:space="preserve"> </w:t>
      </w:r>
      <w:r w:rsidR="006F5F4C" w:rsidRPr="0075667D">
        <w:rPr>
          <w:rFonts w:asciiTheme="majorHAnsi" w:hAnsiTheme="majorHAnsi"/>
          <w:szCs w:val="22"/>
        </w:rPr>
        <w:t xml:space="preserve">Edition, 1996. </w:t>
      </w:r>
    </w:p>
    <w:p w14:paraId="6508F587" w14:textId="44DCCC88" w:rsidR="006F5F4C" w:rsidRPr="0075667D" w:rsidRDefault="001053D9" w:rsidP="00744E11">
      <w:pPr>
        <w:numPr>
          <w:ilvl w:val="0"/>
          <w:numId w:val="24"/>
        </w:numPr>
        <w:suppressAutoHyphens/>
        <w:ind w:left="720" w:hanging="180"/>
        <w:rPr>
          <w:rFonts w:asciiTheme="majorHAnsi" w:hAnsiTheme="majorHAnsi"/>
          <w:szCs w:val="22"/>
        </w:rPr>
      </w:pPr>
      <w:r w:rsidRPr="0075667D">
        <w:rPr>
          <w:rFonts w:asciiTheme="majorHAnsi" w:hAnsiTheme="majorHAnsi"/>
          <w:szCs w:val="22"/>
        </w:rPr>
        <w:t>Chapters: “Infant Formulas</w:t>
      </w:r>
      <w:r w:rsidR="009F4B0D">
        <w:rPr>
          <w:rFonts w:asciiTheme="majorHAnsi" w:hAnsiTheme="majorHAnsi"/>
          <w:szCs w:val="22"/>
        </w:rPr>
        <w:t>,</w:t>
      </w:r>
      <w:r w:rsidRPr="0075667D">
        <w:rPr>
          <w:rFonts w:asciiTheme="majorHAnsi" w:hAnsiTheme="majorHAnsi"/>
          <w:szCs w:val="22"/>
        </w:rPr>
        <w:t>” “</w:t>
      </w:r>
      <w:r w:rsidR="006F5F4C" w:rsidRPr="0075667D">
        <w:rPr>
          <w:rFonts w:asciiTheme="majorHAnsi" w:hAnsiTheme="majorHAnsi"/>
          <w:szCs w:val="22"/>
        </w:rPr>
        <w:t>Diaper Rash and Prickly Heat Products</w:t>
      </w:r>
      <w:r w:rsidR="009F4B0D">
        <w:rPr>
          <w:rFonts w:asciiTheme="majorHAnsi" w:hAnsiTheme="majorHAnsi"/>
          <w:szCs w:val="22"/>
        </w:rPr>
        <w:t>,</w:t>
      </w:r>
      <w:r w:rsidR="006F5F4C" w:rsidRPr="0075667D">
        <w:rPr>
          <w:rFonts w:asciiTheme="majorHAnsi" w:hAnsiTheme="majorHAnsi"/>
          <w:szCs w:val="22"/>
        </w:rPr>
        <w:t xml:space="preserve">” and “Adult Incontinence Products”. </w:t>
      </w:r>
      <w:r w:rsidR="001C1480" w:rsidRPr="0075667D">
        <w:rPr>
          <w:rFonts w:asciiTheme="majorHAnsi" w:hAnsiTheme="majorHAnsi"/>
          <w:szCs w:val="22"/>
        </w:rPr>
        <w:t>12</w:t>
      </w:r>
      <w:r w:rsidR="001C1480" w:rsidRPr="0075667D">
        <w:rPr>
          <w:rFonts w:asciiTheme="majorHAnsi" w:hAnsiTheme="majorHAnsi"/>
          <w:szCs w:val="22"/>
          <w:vertAlign w:val="superscript"/>
        </w:rPr>
        <w:t>th</w:t>
      </w:r>
      <w:r w:rsidR="001C1480" w:rsidRPr="0075667D">
        <w:rPr>
          <w:rFonts w:asciiTheme="majorHAnsi" w:hAnsiTheme="majorHAnsi"/>
          <w:szCs w:val="22"/>
        </w:rPr>
        <w:t xml:space="preserve"> </w:t>
      </w:r>
      <w:r w:rsidR="006F5F4C" w:rsidRPr="0075667D">
        <w:rPr>
          <w:rFonts w:asciiTheme="majorHAnsi" w:hAnsiTheme="majorHAnsi"/>
          <w:szCs w:val="22"/>
        </w:rPr>
        <w:t xml:space="preserve">Edition, 2000. </w:t>
      </w:r>
    </w:p>
    <w:p w14:paraId="23C02E29" w14:textId="77777777" w:rsidR="006F5F4C" w:rsidRPr="0075667D" w:rsidRDefault="006F5F4C" w:rsidP="00744E11">
      <w:pPr>
        <w:numPr>
          <w:ilvl w:val="0"/>
          <w:numId w:val="24"/>
        </w:numPr>
        <w:suppressAutoHyphens/>
        <w:ind w:left="720" w:hanging="180"/>
        <w:rPr>
          <w:rFonts w:asciiTheme="majorHAnsi" w:hAnsiTheme="majorHAnsi"/>
          <w:szCs w:val="22"/>
        </w:rPr>
      </w:pPr>
      <w:r w:rsidRPr="0075667D">
        <w:rPr>
          <w:rFonts w:asciiTheme="majorHAnsi" w:hAnsiTheme="majorHAnsi"/>
          <w:szCs w:val="22"/>
        </w:rPr>
        <w:t xml:space="preserve">Chapters: </w:t>
      </w:r>
      <w:r w:rsidR="001053D9" w:rsidRPr="0075667D">
        <w:rPr>
          <w:rFonts w:asciiTheme="majorHAnsi" w:hAnsiTheme="majorHAnsi"/>
          <w:szCs w:val="22"/>
        </w:rPr>
        <w:t>“</w:t>
      </w:r>
      <w:r w:rsidRPr="0075667D">
        <w:rPr>
          <w:rFonts w:asciiTheme="majorHAnsi" w:hAnsiTheme="majorHAnsi"/>
          <w:szCs w:val="22"/>
        </w:rPr>
        <w:t>Diaper Dermatitis and Prickly Heat Products</w:t>
      </w:r>
      <w:r w:rsidR="001053D9" w:rsidRPr="0075667D">
        <w:rPr>
          <w:rFonts w:asciiTheme="majorHAnsi" w:hAnsiTheme="majorHAnsi"/>
          <w:szCs w:val="22"/>
        </w:rPr>
        <w:t>”</w:t>
      </w:r>
      <w:r w:rsidRPr="0075667D">
        <w:rPr>
          <w:rFonts w:asciiTheme="majorHAnsi" w:hAnsiTheme="majorHAnsi"/>
          <w:szCs w:val="22"/>
        </w:rPr>
        <w:t xml:space="preserve"> and “Adult Incontinence Products”. </w:t>
      </w:r>
      <w:r w:rsidR="001C1480" w:rsidRPr="0075667D">
        <w:rPr>
          <w:rFonts w:asciiTheme="majorHAnsi" w:hAnsiTheme="majorHAnsi"/>
          <w:szCs w:val="22"/>
        </w:rPr>
        <w:t>13</w:t>
      </w:r>
      <w:r w:rsidR="001C1480" w:rsidRPr="0075667D">
        <w:rPr>
          <w:rFonts w:asciiTheme="majorHAnsi" w:hAnsiTheme="majorHAnsi"/>
          <w:szCs w:val="22"/>
          <w:vertAlign w:val="superscript"/>
        </w:rPr>
        <w:t>th</w:t>
      </w:r>
      <w:r w:rsidR="001C1480" w:rsidRPr="0075667D">
        <w:rPr>
          <w:rFonts w:asciiTheme="majorHAnsi" w:hAnsiTheme="majorHAnsi"/>
          <w:szCs w:val="22"/>
        </w:rPr>
        <w:t xml:space="preserve"> </w:t>
      </w:r>
      <w:r w:rsidRPr="0075667D">
        <w:rPr>
          <w:rFonts w:asciiTheme="majorHAnsi" w:hAnsiTheme="majorHAnsi"/>
          <w:szCs w:val="22"/>
        </w:rPr>
        <w:t>Edition, 2002.</w:t>
      </w:r>
    </w:p>
    <w:p w14:paraId="1EB7A6E0" w14:textId="77777777" w:rsidR="00B730AF" w:rsidRPr="0075667D" w:rsidRDefault="001053D9" w:rsidP="00744E11">
      <w:pPr>
        <w:numPr>
          <w:ilvl w:val="0"/>
          <w:numId w:val="24"/>
        </w:numPr>
        <w:suppressAutoHyphens/>
        <w:ind w:left="720" w:hanging="180"/>
        <w:rPr>
          <w:rFonts w:asciiTheme="majorHAnsi" w:hAnsiTheme="majorHAnsi"/>
          <w:szCs w:val="22"/>
        </w:rPr>
      </w:pPr>
      <w:r w:rsidRPr="0075667D">
        <w:rPr>
          <w:rFonts w:asciiTheme="majorHAnsi" w:hAnsiTheme="majorHAnsi"/>
          <w:szCs w:val="22"/>
        </w:rPr>
        <w:t>Chapters: “</w:t>
      </w:r>
      <w:r w:rsidR="00561296" w:rsidRPr="0075667D">
        <w:rPr>
          <w:rFonts w:asciiTheme="majorHAnsi" w:hAnsiTheme="majorHAnsi"/>
          <w:szCs w:val="22"/>
        </w:rPr>
        <w:t>Diaper Dermatitis and Prickly Heat</w:t>
      </w:r>
      <w:r w:rsidR="00B730AF" w:rsidRPr="0075667D">
        <w:rPr>
          <w:rFonts w:asciiTheme="majorHAnsi" w:hAnsiTheme="majorHAnsi"/>
          <w:szCs w:val="22"/>
        </w:rPr>
        <w:t>”</w:t>
      </w:r>
      <w:r w:rsidR="00F4427F" w:rsidRPr="0075667D">
        <w:rPr>
          <w:rFonts w:asciiTheme="majorHAnsi" w:hAnsiTheme="majorHAnsi"/>
          <w:szCs w:val="22"/>
        </w:rPr>
        <w:t xml:space="preserve"> and “Adult Incontinence Products”.</w:t>
      </w:r>
      <w:r w:rsidR="00B730AF" w:rsidRPr="0075667D">
        <w:rPr>
          <w:rFonts w:asciiTheme="majorHAnsi" w:hAnsiTheme="majorHAnsi"/>
          <w:szCs w:val="22"/>
        </w:rPr>
        <w:t xml:space="preserve"> </w:t>
      </w:r>
      <w:r w:rsidR="001C1480" w:rsidRPr="0075667D">
        <w:rPr>
          <w:rFonts w:asciiTheme="majorHAnsi" w:hAnsiTheme="majorHAnsi"/>
          <w:szCs w:val="22"/>
        </w:rPr>
        <w:t>14</w:t>
      </w:r>
      <w:r w:rsidR="001C1480" w:rsidRPr="0075667D">
        <w:rPr>
          <w:rFonts w:asciiTheme="majorHAnsi" w:hAnsiTheme="majorHAnsi"/>
          <w:szCs w:val="22"/>
          <w:vertAlign w:val="superscript"/>
        </w:rPr>
        <w:t>th</w:t>
      </w:r>
      <w:r w:rsidR="001C1480" w:rsidRPr="0075667D">
        <w:rPr>
          <w:rFonts w:asciiTheme="majorHAnsi" w:hAnsiTheme="majorHAnsi"/>
          <w:szCs w:val="22"/>
        </w:rPr>
        <w:t xml:space="preserve"> </w:t>
      </w:r>
      <w:r w:rsidR="00B730AF" w:rsidRPr="0075667D">
        <w:rPr>
          <w:rFonts w:asciiTheme="majorHAnsi" w:hAnsiTheme="majorHAnsi"/>
          <w:szCs w:val="22"/>
        </w:rPr>
        <w:t>Edition, 2004.</w:t>
      </w:r>
    </w:p>
    <w:p w14:paraId="4BFC4FDD" w14:textId="6910267F" w:rsidR="00E562D5" w:rsidRDefault="00E562D5" w:rsidP="00E562D5">
      <w:pPr>
        <w:suppressAutoHyphens/>
        <w:spacing w:after="60"/>
        <w:rPr>
          <w:rFonts w:asciiTheme="majorHAnsi" w:hAnsiTheme="majorHAnsi"/>
          <w:szCs w:val="22"/>
        </w:rPr>
      </w:pPr>
    </w:p>
    <w:p w14:paraId="5371C638" w14:textId="77777777" w:rsidR="00FE5AED" w:rsidRDefault="00FE5AED" w:rsidP="00E562D5">
      <w:pPr>
        <w:suppressAutoHyphens/>
        <w:spacing w:after="120"/>
        <w:rPr>
          <w:rFonts w:asciiTheme="majorHAnsi" w:hAnsiTheme="majorHAnsi"/>
          <w:szCs w:val="22"/>
        </w:rPr>
      </w:pPr>
    </w:p>
    <w:p w14:paraId="3256835C" w14:textId="361EB77B" w:rsidR="00E562D5" w:rsidRPr="00E562D5" w:rsidRDefault="00E562D5" w:rsidP="00E562D5">
      <w:pPr>
        <w:suppressAutoHyphens/>
        <w:spacing w:after="120"/>
        <w:rPr>
          <w:rFonts w:asciiTheme="majorHAnsi" w:hAnsiTheme="majorHAnsi"/>
          <w:szCs w:val="22"/>
        </w:rPr>
      </w:pPr>
      <w:r w:rsidRPr="00E562D5">
        <w:rPr>
          <w:rFonts w:asciiTheme="majorHAnsi" w:hAnsiTheme="majorHAnsi"/>
          <w:szCs w:val="22"/>
        </w:rPr>
        <w:lastRenderedPageBreak/>
        <w:t>EDITORIAL POSITIONS/REVIEWER ACTIVITY (</w:t>
      </w:r>
      <w:proofErr w:type="spellStart"/>
      <w:r w:rsidRPr="00E562D5">
        <w:rPr>
          <w:rFonts w:asciiTheme="majorHAnsi" w:hAnsiTheme="majorHAnsi"/>
          <w:szCs w:val="22"/>
        </w:rPr>
        <w:t>con’t</w:t>
      </w:r>
      <w:proofErr w:type="spellEnd"/>
      <w:r w:rsidRPr="00E562D5">
        <w:rPr>
          <w:rFonts w:asciiTheme="majorHAnsi" w:hAnsiTheme="majorHAnsi"/>
          <w:szCs w:val="22"/>
        </w:rPr>
        <w:t>):</w:t>
      </w:r>
    </w:p>
    <w:p w14:paraId="068999E6" w14:textId="4EC3E385" w:rsidR="004C704F" w:rsidRPr="0075667D" w:rsidRDefault="004C704F" w:rsidP="00744E11">
      <w:pPr>
        <w:numPr>
          <w:ilvl w:val="0"/>
          <w:numId w:val="24"/>
        </w:numPr>
        <w:suppressAutoHyphens/>
        <w:ind w:left="720" w:hanging="180"/>
        <w:rPr>
          <w:rFonts w:asciiTheme="majorHAnsi" w:hAnsiTheme="majorHAnsi"/>
          <w:szCs w:val="22"/>
        </w:rPr>
      </w:pPr>
      <w:r w:rsidRPr="0075667D">
        <w:rPr>
          <w:rFonts w:asciiTheme="majorHAnsi" w:hAnsiTheme="majorHAnsi"/>
          <w:szCs w:val="22"/>
        </w:rPr>
        <w:t xml:space="preserve">Chapters: </w:t>
      </w:r>
      <w:r w:rsidR="001053D9" w:rsidRPr="0075667D">
        <w:rPr>
          <w:rFonts w:asciiTheme="majorHAnsi" w:hAnsiTheme="majorHAnsi"/>
          <w:szCs w:val="22"/>
        </w:rPr>
        <w:t>“</w:t>
      </w:r>
      <w:r w:rsidRPr="0075667D">
        <w:rPr>
          <w:rFonts w:asciiTheme="majorHAnsi" w:hAnsiTheme="majorHAnsi"/>
          <w:szCs w:val="22"/>
        </w:rPr>
        <w:t xml:space="preserve">Diaper Dermatitis and Prickly Heat” and “Adult Incontinence Products”, and “Pinworm Infection”. </w:t>
      </w:r>
      <w:r w:rsidR="001C1480" w:rsidRPr="0075667D">
        <w:rPr>
          <w:rFonts w:asciiTheme="majorHAnsi" w:hAnsiTheme="majorHAnsi"/>
          <w:szCs w:val="22"/>
        </w:rPr>
        <w:t>15</w:t>
      </w:r>
      <w:r w:rsidR="001C1480" w:rsidRPr="0075667D">
        <w:rPr>
          <w:rFonts w:asciiTheme="majorHAnsi" w:hAnsiTheme="majorHAnsi"/>
          <w:szCs w:val="22"/>
          <w:vertAlign w:val="superscript"/>
        </w:rPr>
        <w:t>th</w:t>
      </w:r>
      <w:r w:rsidR="001C1480" w:rsidRPr="0075667D">
        <w:rPr>
          <w:rFonts w:asciiTheme="majorHAnsi" w:hAnsiTheme="majorHAnsi"/>
          <w:szCs w:val="22"/>
        </w:rPr>
        <w:t xml:space="preserve"> </w:t>
      </w:r>
      <w:r w:rsidRPr="0075667D">
        <w:rPr>
          <w:rFonts w:asciiTheme="majorHAnsi" w:hAnsiTheme="majorHAnsi"/>
          <w:szCs w:val="22"/>
        </w:rPr>
        <w:t>Edition, 2006.</w:t>
      </w:r>
    </w:p>
    <w:p w14:paraId="67E1BAB5" w14:textId="77777777" w:rsidR="005E4361" w:rsidRPr="0075667D" w:rsidRDefault="005E4361" w:rsidP="00744E11">
      <w:pPr>
        <w:numPr>
          <w:ilvl w:val="0"/>
          <w:numId w:val="24"/>
        </w:numPr>
        <w:suppressAutoHyphens/>
        <w:ind w:left="720" w:hanging="180"/>
        <w:rPr>
          <w:rFonts w:asciiTheme="majorHAnsi" w:hAnsiTheme="majorHAnsi"/>
          <w:szCs w:val="22"/>
        </w:rPr>
      </w:pPr>
      <w:r w:rsidRPr="0075667D">
        <w:rPr>
          <w:rFonts w:asciiTheme="majorHAnsi" w:hAnsiTheme="majorHAnsi"/>
          <w:szCs w:val="22"/>
        </w:rPr>
        <w:t>Chapter: “Pinwo</w:t>
      </w:r>
      <w:r w:rsidR="001053D9" w:rsidRPr="0075667D">
        <w:rPr>
          <w:rFonts w:asciiTheme="majorHAnsi" w:hAnsiTheme="majorHAnsi"/>
          <w:szCs w:val="22"/>
        </w:rPr>
        <w:t xml:space="preserve">rm Infection”. </w:t>
      </w:r>
      <w:r w:rsidR="001C1480" w:rsidRPr="0075667D">
        <w:rPr>
          <w:rFonts w:asciiTheme="majorHAnsi" w:hAnsiTheme="majorHAnsi"/>
          <w:szCs w:val="22"/>
        </w:rPr>
        <w:t>16</w:t>
      </w:r>
      <w:r w:rsidR="001C1480" w:rsidRPr="0075667D">
        <w:rPr>
          <w:rFonts w:asciiTheme="majorHAnsi" w:hAnsiTheme="majorHAnsi"/>
          <w:szCs w:val="22"/>
          <w:vertAlign w:val="superscript"/>
        </w:rPr>
        <w:t>th</w:t>
      </w:r>
      <w:r w:rsidR="001C1480" w:rsidRPr="0075667D">
        <w:rPr>
          <w:rFonts w:asciiTheme="majorHAnsi" w:hAnsiTheme="majorHAnsi"/>
          <w:szCs w:val="22"/>
        </w:rPr>
        <w:t xml:space="preserve"> </w:t>
      </w:r>
      <w:r w:rsidR="001053D9" w:rsidRPr="0075667D">
        <w:rPr>
          <w:rFonts w:asciiTheme="majorHAnsi" w:hAnsiTheme="majorHAnsi"/>
          <w:szCs w:val="22"/>
        </w:rPr>
        <w:t>Edition,</w:t>
      </w:r>
      <w:r w:rsidRPr="0075667D">
        <w:rPr>
          <w:rFonts w:asciiTheme="majorHAnsi" w:hAnsiTheme="majorHAnsi"/>
          <w:szCs w:val="22"/>
        </w:rPr>
        <w:t xml:space="preserve"> 2009.</w:t>
      </w:r>
    </w:p>
    <w:p w14:paraId="59C4ADC2" w14:textId="77777777" w:rsidR="001053D9" w:rsidRPr="0075667D" w:rsidRDefault="001053D9" w:rsidP="00744E11">
      <w:pPr>
        <w:numPr>
          <w:ilvl w:val="0"/>
          <w:numId w:val="24"/>
        </w:numPr>
        <w:suppressAutoHyphens/>
        <w:ind w:left="720" w:hanging="180"/>
        <w:rPr>
          <w:rFonts w:asciiTheme="majorHAnsi" w:hAnsiTheme="majorHAnsi"/>
          <w:szCs w:val="22"/>
        </w:rPr>
      </w:pPr>
      <w:r w:rsidRPr="0075667D">
        <w:rPr>
          <w:rFonts w:asciiTheme="majorHAnsi" w:hAnsiTheme="majorHAnsi"/>
          <w:szCs w:val="22"/>
        </w:rPr>
        <w:t xml:space="preserve">Chapter: “Diaper Dermatitis and Prickly Heat”. </w:t>
      </w:r>
      <w:r w:rsidR="001C1480" w:rsidRPr="0075667D">
        <w:rPr>
          <w:rFonts w:asciiTheme="majorHAnsi" w:hAnsiTheme="majorHAnsi"/>
          <w:szCs w:val="22"/>
        </w:rPr>
        <w:t>17</w:t>
      </w:r>
      <w:r w:rsidR="001C1480" w:rsidRPr="0075667D">
        <w:rPr>
          <w:rFonts w:asciiTheme="majorHAnsi" w:hAnsiTheme="majorHAnsi"/>
          <w:szCs w:val="22"/>
          <w:vertAlign w:val="superscript"/>
        </w:rPr>
        <w:t>th</w:t>
      </w:r>
      <w:r w:rsidR="001C1480" w:rsidRPr="0075667D">
        <w:rPr>
          <w:rFonts w:asciiTheme="majorHAnsi" w:hAnsiTheme="majorHAnsi"/>
          <w:szCs w:val="22"/>
        </w:rPr>
        <w:t xml:space="preserve"> </w:t>
      </w:r>
      <w:r w:rsidRPr="0075667D">
        <w:rPr>
          <w:rFonts w:asciiTheme="majorHAnsi" w:hAnsiTheme="majorHAnsi"/>
          <w:szCs w:val="22"/>
        </w:rPr>
        <w:t>Edition, 2012.</w:t>
      </w:r>
    </w:p>
    <w:p w14:paraId="694ADCEA" w14:textId="77777777" w:rsidR="00561E97" w:rsidRPr="0075667D" w:rsidRDefault="00561E97" w:rsidP="00744E11">
      <w:pPr>
        <w:numPr>
          <w:ilvl w:val="0"/>
          <w:numId w:val="24"/>
        </w:numPr>
        <w:suppressAutoHyphens/>
        <w:ind w:left="720" w:hanging="180"/>
        <w:rPr>
          <w:rFonts w:asciiTheme="majorHAnsi" w:hAnsiTheme="majorHAnsi"/>
          <w:szCs w:val="22"/>
        </w:rPr>
      </w:pPr>
      <w:r w:rsidRPr="0075667D">
        <w:rPr>
          <w:rFonts w:asciiTheme="majorHAnsi" w:hAnsiTheme="majorHAnsi"/>
          <w:szCs w:val="22"/>
        </w:rPr>
        <w:t>Chapter: “Diaper Dermatitis and Prickly Heat”. 18</w:t>
      </w:r>
      <w:r w:rsidRPr="0075667D">
        <w:rPr>
          <w:rFonts w:asciiTheme="majorHAnsi" w:hAnsiTheme="majorHAnsi"/>
          <w:szCs w:val="22"/>
          <w:vertAlign w:val="superscript"/>
        </w:rPr>
        <w:t>th</w:t>
      </w:r>
      <w:r w:rsidRPr="0075667D">
        <w:rPr>
          <w:rFonts w:asciiTheme="majorHAnsi" w:hAnsiTheme="majorHAnsi"/>
          <w:szCs w:val="22"/>
        </w:rPr>
        <w:t xml:space="preserve"> Edition, 2014.</w:t>
      </w:r>
    </w:p>
    <w:p w14:paraId="7809FD5B" w14:textId="77777777" w:rsidR="00561E97" w:rsidRPr="0075667D" w:rsidRDefault="00561E97" w:rsidP="00744E11">
      <w:pPr>
        <w:numPr>
          <w:ilvl w:val="0"/>
          <w:numId w:val="24"/>
        </w:numPr>
        <w:suppressAutoHyphens/>
        <w:spacing w:after="120"/>
        <w:ind w:left="720" w:hanging="180"/>
        <w:rPr>
          <w:rFonts w:asciiTheme="majorHAnsi" w:hAnsiTheme="majorHAnsi"/>
          <w:szCs w:val="22"/>
        </w:rPr>
      </w:pPr>
      <w:r w:rsidRPr="0075667D">
        <w:rPr>
          <w:rFonts w:asciiTheme="majorHAnsi" w:hAnsiTheme="majorHAnsi"/>
          <w:szCs w:val="22"/>
        </w:rPr>
        <w:t>Chapter: “Diaper Dermatitis and Prickly Heat”. 19</w:t>
      </w:r>
      <w:r w:rsidRPr="0075667D">
        <w:rPr>
          <w:rFonts w:asciiTheme="majorHAnsi" w:hAnsiTheme="majorHAnsi"/>
          <w:szCs w:val="22"/>
          <w:vertAlign w:val="superscript"/>
        </w:rPr>
        <w:t>th</w:t>
      </w:r>
      <w:r w:rsidRPr="0075667D">
        <w:rPr>
          <w:rFonts w:asciiTheme="majorHAnsi" w:hAnsiTheme="majorHAnsi"/>
          <w:szCs w:val="22"/>
        </w:rPr>
        <w:t xml:space="preserve"> Edition, 201</w:t>
      </w:r>
      <w:r w:rsidR="00AE2328" w:rsidRPr="0075667D">
        <w:rPr>
          <w:rFonts w:asciiTheme="majorHAnsi" w:hAnsiTheme="majorHAnsi"/>
          <w:szCs w:val="22"/>
        </w:rPr>
        <w:t>8</w:t>
      </w:r>
      <w:r w:rsidRPr="0075667D">
        <w:rPr>
          <w:rFonts w:asciiTheme="majorHAnsi" w:hAnsiTheme="majorHAnsi"/>
          <w:szCs w:val="22"/>
        </w:rPr>
        <w:t>.</w:t>
      </w:r>
    </w:p>
    <w:p w14:paraId="28E0863D" w14:textId="610513A9" w:rsidR="004A55AA" w:rsidRPr="0075667D" w:rsidRDefault="006F5F4C" w:rsidP="00072B9A">
      <w:pPr>
        <w:suppressAutoHyphens/>
        <w:spacing w:after="120"/>
        <w:ind w:left="540" w:hanging="180"/>
        <w:rPr>
          <w:rFonts w:asciiTheme="majorHAnsi" w:hAnsiTheme="majorHAnsi"/>
          <w:szCs w:val="22"/>
        </w:rPr>
      </w:pPr>
      <w:r w:rsidRPr="0075667D">
        <w:rPr>
          <w:rFonts w:asciiTheme="majorHAnsi" w:hAnsiTheme="majorHAnsi"/>
          <w:szCs w:val="22"/>
        </w:rPr>
        <w:t xml:space="preserve">Editorial Review Panel, </w:t>
      </w:r>
      <w:r w:rsidR="0017426B" w:rsidRPr="0075667D">
        <w:rPr>
          <w:rFonts w:asciiTheme="majorHAnsi" w:hAnsiTheme="majorHAnsi"/>
          <w:szCs w:val="22"/>
        </w:rPr>
        <w:t xml:space="preserve">Lipman AG (ed). </w:t>
      </w:r>
      <w:r w:rsidRPr="0075667D">
        <w:rPr>
          <w:rFonts w:asciiTheme="majorHAnsi" w:hAnsiTheme="majorHAnsi"/>
          <w:szCs w:val="22"/>
          <w:u w:val="single"/>
        </w:rPr>
        <w:t>Pain Management for the Primary Care Clinician</w:t>
      </w:r>
      <w:r w:rsidRPr="0075667D">
        <w:rPr>
          <w:rFonts w:asciiTheme="majorHAnsi" w:hAnsiTheme="majorHAnsi"/>
          <w:szCs w:val="22"/>
        </w:rPr>
        <w:t>. American Society of Health System Pharmacists. Bethesda, MD.  Chapter: Pathophysiol</w:t>
      </w:r>
      <w:r w:rsidR="005E4361" w:rsidRPr="0075667D">
        <w:rPr>
          <w:rFonts w:asciiTheme="majorHAnsi" w:hAnsiTheme="majorHAnsi"/>
          <w:szCs w:val="22"/>
        </w:rPr>
        <w:t xml:space="preserve">ogy of Pain. </w:t>
      </w:r>
      <w:r w:rsidR="001C1480" w:rsidRPr="0075667D">
        <w:rPr>
          <w:rFonts w:asciiTheme="majorHAnsi" w:hAnsiTheme="majorHAnsi"/>
          <w:szCs w:val="22"/>
        </w:rPr>
        <w:t>1</w:t>
      </w:r>
      <w:r w:rsidR="001C1480" w:rsidRPr="0075667D">
        <w:rPr>
          <w:rFonts w:asciiTheme="majorHAnsi" w:hAnsiTheme="majorHAnsi"/>
          <w:szCs w:val="22"/>
          <w:vertAlign w:val="superscript"/>
        </w:rPr>
        <w:t>st</w:t>
      </w:r>
      <w:r w:rsidR="001C1480" w:rsidRPr="0075667D">
        <w:rPr>
          <w:rFonts w:asciiTheme="majorHAnsi" w:hAnsiTheme="majorHAnsi"/>
          <w:szCs w:val="22"/>
        </w:rPr>
        <w:t xml:space="preserve"> </w:t>
      </w:r>
      <w:r w:rsidR="005E4361" w:rsidRPr="0075667D">
        <w:rPr>
          <w:rFonts w:asciiTheme="majorHAnsi" w:hAnsiTheme="majorHAnsi"/>
          <w:szCs w:val="22"/>
        </w:rPr>
        <w:t>E</w:t>
      </w:r>
      <w:r w:rsidR="00B730AF" w:rsidRPr="0075667D">
        <w:rPr>
          <w:rFonts w:asciiTheme="majorHAnsi" w:hAnsiTheme="majorHAnsi"/>
          <w:szCs w:val="22"/>
        </w:rPr>
        <w:t>dition, 2003</w:t>
      </w:r>
      <w:r w:rsidRPr="0075667D">
        <w:rPr>
          <w:rFonts w:asciiTheme="majorHAnsi" w:hAnsiTheme="majorHAnsi"/>
          <w:szCs w:val="22"/>
        </w:rPr>
        <w:t>.</w:t>
      </w:r>
    </w:p>
    <w:p w14:paraId="0FBDD444" w14:textId="77777777" w:rsidR="004A55AA" w:rsidRPr="0075667D" w:rsidRDefault="004A55AA" w:rsidP="004A55AA">
      <w:pPr>
        <w:suppressAutoHyphens/>
        <w:spacing w:after="120"/>
        <w:ind w:left="540" w:hanging="180"/>
        <w:rPr>
          <w:rFonts w:asciiTheme="majorHAnsi" w:hAnsiTheme="majorHAnsi"/>
          <w:szCs w:val="22"/>
        </w:rPr>
      </w:pPr>
      <w:r w:rsidRPr="0075667D">
        <w:rPr>
          <w:rFonts w:asciiTheme="majorHAnsi" w:hAnsiTheme="majorHAnsi"/>
          <w:szCs w:val="22"/>
        </w:rPr>
        <w:t xml:space="preserve">Reviewer, </w:t>
      </w:r>
      <w:proofErr w:type="spellStart"/>
      <w:r w:rsidRPr="0075667D">
        <w:rPr>
          <w:rFonts w:asciiTheme="majorHAnsi" w:hAnsiTheme="majorHAnsi"/>
          <w:szCs w:val="22"/>
        </w:rPr>
        <w:t>APhA</w:t>
      </w:r>
      <w:proofErr w:type="spellEnd"/>
      <w:r w:rsidRPr="0075667D">
        <w:rPr>
          <w:rFonts w:asciiTheme="majorHAnsi" w:hAnsiTheme="majorHAnsi"/>
          <w:szCs w:val="22"/>
        </w:rPr>
        <w:t xml:space="preserve"> Certificate Training Program</w:t>
      </w:r>
      <w:r w:rsidRPr="0075667D">
        <w:rPr>
          <w:rFonts w:asciiTheme="majorHAnsi" w:hAnsiTheme="majorHAnsi"/>
          <w:szCs w:val="22"/>
          <w:u w:val="single"/>
        </w:rPr>
        <w:t>. OTC Advisor Pharmacy-Based Self-Care Services</w:t>
      </w:r>
      <w:r w:rsidRPr="0075667D">
        <w:rPr>
          <w:rFonts w:asciiTheme="majorHAnsi" w:hAnsiTheme="majorHAnsi"/>
          <w:szCs w:val="22"/>
        </w:rPr>
        <w:t xml:space="preserve">.  Module 5. Diarrhea.  American Pharmacists Association, Washington, D.C. 2003. </w:t>
      </w:r>
    </w:p>
    <w:p w14:paraId="566376D7" w14:textId="77777777" w:rsidR="00455596" w:rsidRPr="0075667D" w:rsidRDefault="006F5F4C" w:rsidP="00455596">
      <w:pPr>
        <w:suppressAutoHyphens/>
        <w:spacing w:after="120"/>
        <w:ind w:left="540" w:hanging="180"/>
        <w:rPr>
          <w:rFonts w:asciiTheme="majorHAnsi" w:hAnsiTheme="majorHAnsi"/>
          <w:szCs w:val="22"/>
        </w:rPr>
      </w:pPr>
      <w:r w:rsidRPr="0075667D">
        <w:rPr>
          <w:rFonts w:asciiTheme="majorHAnsi" w:hAnsiTheme="majorHAnsi"/>
          <w:szCs w:val="22"/>
        </w:rPr>
        <w:t xml:space="preserve">Editorial Advisory Board. </w:t>
      </w:r>
      <w:r w:rsidRPr="0075667D">
        <w:rPr>
          <w:rFonts w:asciiTheme="majorHAnsi" w:hAnsiTheme="majorHAnsi"/>
          <w:szCs w:val="22"/>
          <w:u w:val="single"/>
        </w:rPr>
        <w:t>Pain Management: Patient Education Manual</w:t>
      </w:r>
      <w:r w:rsidRPr="0075667D">
        <w:rPr>
          <w:rFonts w:asciiTheme="majorHAnsi" w:hAnsiTheme="majorHAnsi"/>
          <w:szCs w:val="22"/>
        </w:rPr>
        <w:t xml:space="preserve">. </w:t>
      </w:r>
      <w:proofErr w:type="spellStart"/>
      <w:r w:rsidRPr="0075667D">
        <w:rPr>
          <w:rFonts w:asciiTheme="majorHAnsi" w:hAnsiTheme="majorHAnsi"/>
          <w:szCs w:val="22"/>
        </w:rPr>
        <w:t>DiLima</w:t>
      </w:r>
      <w:proofErr w:type="spellEnd"/>
      <w:r w:rsidRPr="0075667D">
        <w:rPr>
          <w:rFonts w:asciiTheme="majorHAnsi" w:hAnsiTheme="majorHAnsi"/>
          <w:szCs w:val="22"/>
        </w:rPr>
        <w:t xml:space="preserve"> S and Niemeyer S (eds.) Gaithersburg: Aspen Publishers, Inc., 1995-</w:t>
      </w:r>
      <w:r w:rsidR="00B730AF" w:rsidRPr="0075667D">
        <w:rPr>
          <w:rFonts w:asciiTheme="majorHAnsi" w:hAnsiTheme="majorHAnsi"/>
          <w:szCs w:val="22"/>
        </w:rPr>
        <w:t>2002</w:t>
      </w:r>
      <w:r w:rsidRPr="0075667D">
        <w:rPr>
          <w:rFonts w:asciiTheme="majorHAnsi" w:hAnsiTheme="majorHAnsi"/>
          <w:szCs w:val="22"/>
        </w:rPr>
        <w:t>.</w:t>
      </w:r>
    </w:p>
    <w:p w14:paraId="045E7087" w14:textId="77777777" w:rsidR="00D812A5" w:rsidRPr="0075667D" w:rsidRDefault="00D812A5" w:rsidP="00744E11">
      <w:pPr>
        <w:suppressAutoHyphens/>
        <w:spacing w:after="120"/>
        <w:ind w:left="540" w:hanging="180"/>
        <w:rPr>
          <w:rFonts w:asciiTheme="majorHAnsi" w:hAnsiTheme="majorHAnsi"/>
          <w:bCs/>
          <w:szCs w:val="22"/>
        </w:rPr>
      </w:pPr>
      <w:r w:rsidRPr="0075667D">
        <w:rPr>
          <w:rFonts w:asciiTheme="majorHAnsi" w:hAnsiTheme="majorHAnsi"/>
          <w:bCs/>
          <w:szCs w:val="22"/>
        </w:rPr>
        <w:t>Editorial Board</w:t>
      </w:r>
      <w:r w:rsidR="00B606E1" w:rsidRPr="0075667D">
        <w:rPr>
          <w:rFonts w:asciiTheme="majorHAnsi" w:hAnsiTheme="majorHAnsi"/>
          <w:bCs/>
          <w:szCs w:val="22"/>
        </w:rPr>
        <w:t>.</w:t>
      </w:r>
      <w:r w:rsidRPr="0075667D">
        <w:rPr>
          <w:rFonts w:asciiTheme="majorHAnsi" w:hAnsiTheme="majorHAnsi"/>
          <w:bCs/>
          <w:szCs w:val="22"/>
        </w:rPr>
        <w:t xml:space="preserve"> </w:t>
      </w:r>
      <w:r w:rsidRPr="0075667D">
        <w:rPr>
          <w:rFonts w:asciiTheme="majorHAnsi" w:hAnsiTheme="majorHAnsi"/>
          <w:bCs/>
          <w:szCs w:val="22"/>
          <w:u w:val="single"/>
        </w:rPr>
        <w:t>New Perspectives in the Treatment of Diarrhea</w:t>
      </w:r>
      <w:r w:rsidR="00B606E1" w:rsidRPr="0075667D">
        <w:rPr>
          <w:rFonts w:asciiTheme="majorHAnsi" w:hAnsiTheme="majorHAnsi"/>
          <w:bCs/>
          <w:szCs w:val="22"/>
        </w:rPr>
        <w:t xml:space="preserve">, a CME/ACPE-accredited continuing education newsletter series </w:t>
      </w:r>
      <w:r w:rsidRPr="0075667D">
        <w:rPr>
          <w:rFonts w:asciiTheme="majorHAnsi" w:hAnsiTheme="majorHAnsi"/>
          <w:bCs/>
          <w:szCs w:val="22"/>
        </w:rPr>
        <w:t>sponsored by the Office of Continuing Medical Education of the University of California, Los Angeles. 2005-2006.</w:t>
      </w:r>
    </w:p>
    <w:p w14:paraId="1C785EFC" w14:textId="77777777" w:rsidR="00A91514" w:rsidRPr="0075667D" w:rsidRDefault="003E15E6" w:rsidP="00744E11">
      <w:pPr>
        <w:suppressAutoHyphens/>
        <w:spacing w:after="120"/>
        <w:ind w:left="540" w:hanging="180"/>
        <w:rPr>
          <w:rFonts w:asciiTheme="majorHAnsi" w:hAnsiTheme="majorHAnsi"/>
          <w:b/>
          <w:szCs w:val="22"/>
        </w:rPr>
      </w:pPr>
      <w:r w:rsidRPr="0075667D">
        <w:rPr>
          <w:rFonts w:asciiTheme="majorHAnsi" w:hAnsiTheme="majorHAnsi"/>
          <w:bCs/>
          <w:szCs w:val="22"/>
        </w:rPr>
        <w:t xml:space="preserve">Advisory Board. </w:t>
      </w:r>
      <w:r w:rsidRPr="0075667D">
        <w:rPr>
          <w:rFonts w:asciiTheme="majorHAnsi" w:hAnsiTheme="majorHAnsi"/>
          <w:iCs/>
          <w:szCs w:val="22"/>
        </w:rPr>
        <w:t xml:space="preserve">Partners in Self Care: Self-Treatment of Diarrhea: Sorting Out the Options. </w:t>
      </w:r>
      <w:r w:rsidR="008941DA" w:rsidRPr="0075667D">
        <w:rPr>
          <w:rFonts w:asciiTheme="majorHAnsi" w:hAnsiTheme="majorHAnsi"/>
          <w:iCs/>
          <w:szCs w:val="22"/>
        </w:rPr>
        <w:t xml:space="preserve">A Continuing Education Monograph Series for Pharmacists. </w:t>
      </w:r>
      <w:r w:rsidRPr="0075667D">
        <w:rPr>
          <w:rFonts w:asciiTheme="majorHAnsi" w:hAnsiTheme="majorHAnsi"/>
          <w:iCs/>
          <w:szCs w:val="22"/>
        </w:rPr>
        <w:t>American Pharmacists Association, Washington, D.C. 2009.</w:t>
      </w:r>
    </w:p>
    <w:p w14:paraId="50E0A0FE" w14:textId="77777777" w:rsidR="00055C31" w:rsidRPr="0075667D" w:rsidRDefault="008941DA" w:rsidP="00744E11">
      <w:pPr>
        <w:suppressAutoHyphens/>
        <w:spacing w:after="120"/>
        <w:ind w:left="540" w:hanging="180"/>
        <w:rPr>
          <w:rFonts w:asciiTheme="majorHAnsi" w:hAnsiTheme="majorHAnsi"/>
          <w:bCs/>
          <w:szCs w:val="22"/>
        </w:rPr>
      </w:pPr>
      <w:r w:rsidRPr="0075667D">
        <w:rPr>
          <w:rFonts w:asciiTheme="majorHAnsi" w:hAnsiTheme="majorHAnsi"/>
          <w:bCs/>
          <w:szCs w:val="22"/>
        </w:rPr>
        <w:t xml:space="preserve">Advisory Board. </w:t>
      </w:r>
      <w:r w:rsidRPr="0075667D">
        <w:rPr>
          <w:rFonts w:asciiTheme="majorHAnsi" w:hAnsiTheme="majorHAnsi"/>
          <w:iCs/>
          <w:szCs w:val="22"/>
        </w:rPr>
        <w:t>Partners in Self Care: Treatment of Acute Diarrhea in Adults: Sorting Out the Options. A Continuing Medical Education Monograph Series for Physician Assistants. American Pharmacists Association, Washington, D.C. 2009.</w:t>
      </w:r>
    </w:p>
    <w:p w14:paraId="548D19FF" w14:textId="77777777" w:rsidR="008941DA" w:rsidRPr="0075667D" w:rsidRDefault="008941DA" w:rsidP="00744E11">
      <w:pPr>
        <w:suppressAutoHyphens/>
        <w:spacing w:after="120"/>
        <w:ind w:left="540" w:hanging="180"/>
        <w:rPr>
          <w:rFonts w:asciiTheme="majorHAnsi" w:hAnsiTheme="majorHAnsi"/>
          <w:iCs/>
          <w:szCs w:val="22"/>
        </w:rPr>
      </w:pPr>
      <w:r w:rsidRPr="0075667D">
        <w:rPr>
          <w:rFonts w:asciiTheme="majorHAnsi" w:hAnsiTheme="majorHAnsi"/>
          <w:bCs/>
          <w:szCs w:val="22"/>
        </w:rPr>
        <w:t xml:space="preserve">Advisory Board. </w:t>
      </w:r>
      <w:r w:rsidRPr="0075667D">
        <w:rPr>
          <w:rFonts w:asciiTheme="majorHAnsi" w:hAnsiTheme="majorHAnsi"/>
          <w:iCs/>
          <w:szCs w:val="22"/>
        </w:rPr>
        <w:t>Partners in Self Care: Treatment of Acute Diarrhea in Adults: Sorting Out the Options. A Continuing Medical Education Monograph Series for Nurse Practitioners. American Pharmacists Association, Washington, D.C. 2009.</w:t>
      </w:r>
    </w:p>
    <w:p w14:paraId="442B30CA" w14:textId="77777777" w:rsidR="00244370" w:rsidRPr="0075667D" w:rsidRDefault="000F2DA5" w:rsidP="00744E11">
      <w:pPr>
        <w:suppressAutoHyphens/>
        <w:spacing w:after="120"/>
        <w:ind w:left="720" w:hanging="360"/>
        <w:rPr>
          <w:rFonts w:asciiTheme="majorHAnsi" w:hAnsiTheme="majorHAnsi"/>
          <w:b/>
          <w:szCs w:val="22"/>
        </w:rPr>
      </w:pPr>
      <w:r w:rsidRPr="0075667D">
        <w:rPr>
          <w:rFonts w:asciiTheme="majorHAnsi" w:hAnsiTheme="majorHAnsi"/>
          <w:b/>
          <w:szCs w:val="22"/>
        </w:rPr>
        <w:t xml:space="preserve">Journal </w:t>
      </w:r>
      <w:r w:rsidR="00244370" w:rsidRPr="0075667D">
        <w:rPr>
          <w:rFonts w:asciiTheme="majorHAnsi" w:hAnsiTheme="majorHAnsi"/>
          <w:b/>
          <w:szCs w:val="22"/>
        </w:rPr>
        <w:t>Reviewer:</w:t>
      </w:r>
    </w:p>
    <w:p w14:paraId="47FB9777" w14:textId="77777777" w:rsidR="00F965BD" w:rsidRPr="0075667D" w:rsidRDefault="00F965BD" w:rsidP="009F4B0D">
      <w:pPr>
        <w:pStyle w:val="ListParagraph"/>
        <w:numPr>
          <w:ilvl w:val="0"/>
          <w:numId w:val="25"/>
        </w:numPr>
        <w:suppressAutoHyphens/>
        <w:ind w:left="810" w:hanging="270"/>
        <w:rPr>
          <w:rFonts w:asciiTheme="majorHAnsi" w:hAnsiTheme="majorHAnsi"/>
          <w:szCs w:val="22"/>
        </w:rPr>
      </w:pPr>
      <w:r w:rsidRPr="0075667D">
        <w:rPr>
          <w:rFonts w:asciiTheme="majorHAnsi" w:hAnsiTheme="majorHAnsi"/>
          <w:szCs w:val="22"/>
        </w:rPr>
        <w:t>American Journal of Health-System Pharmacy</w:t>
      </w:r>
    </w:p>
    <w:p w14:paraId="19EE8128" w14:textId="77777777" w:rsidR="00F965BD" w:rsidRPr="0075667D" w:rsidRDefault="00F965BD" w:rsidP="009F4B0D">
      <w:pPr>
        <w:pStyle w:val="ListParagraph"/>
        <w:numPr>
          <w:ilvl w:val="0"/>
          <w:numId w:val="25"/>
        </w:numPr>
        <w:suppressAutoHyphens/>
        <w:ind w:left="810" w:hanging="270"/>
        <w:rPr>
          <w:rFonts w:asciiTheme="majorHAnsi" w:hAnsiTheme="majorHAnsi"/>
          <w:szCs w:val="22"/>
        </w:rPr>
      </w:pPr>
      <w:r w:rsidRPr="0075667D">
        <w:rPr>
          <w:rFonts w:asciiTheme="majorHAnsi" w:hAnsiTheme="majorHAnsi"/>
          <w:szCs w:val="22"/>
        </w:rPr>
        <w:t>American Journal of Pharmaceutical Education</w:t>
      </w:r>
    </w:p>
    <w:p w14:paraId="6DDD9599" w14:textId="77777777" w:rsidR="00F965BD" w:rsidRPr="0075667D" w:rsidRDefault="00F965BD" w:rsidP="009F4B0D">
      <w:pPr>
        <w:pStyle w:val="ListParagraph"/>
        <w:numPr>
          <w:ilvl w:val="0"/>
          <w:numId w:val="25"/>
        </w:numPr>
        <w:suppressAutoHyphens/>
        <w:ind w:left="810" w:hanging="270"/>
        <w:rPr>
          <w:rFonts w:asciiTheme="majorHAnsi" w:hAnsiTheme="majorHAnsi"/>
          <w:szCs w:val="22"/>
        </w:rPr>
      </w:pPr>
      <w:r w:rsidRPr="0075667D">
        <w:rPr>
          <w:rFonts w:asciiTheme="majorHAnsi" w:hAnsiTheme="majorHAnsi"/>
          <w:szCs w:val="22"/>
        </w:rPr>
        <w:t>Annals of Pharmacotherapy</w:t>
      </w:r>
    </w:p>
    <w:p w14:paraId="68C10604" w14:textId="77777777" w:rsidR="00F965BD" w:rsidRPr="0075667D" w:rsidRDefault="00F965BD" w:rsidP="009F4B0D">
      <w:pPr>
        <w:pStyle w:val="ListParagraph"/>
        <w:numPr>
          <w:ilvl w:val="0"/>
          <w:numId w:val="25"/>
        </w:numPr>
        <w:suppressAutoHyphens/>
        <w:ind w:left="810" w:hanging="270"/>
        <w:rPr>
          <w:rFonts w:asciiTheme="majorHAnsi" w:hAnsiTheme="majorHAnsi"/>
          <w:szCs w:val="22"/>
        </w:rPr>
      </w:pPr>
      <w:r w:rsidRPr="0075667D">
        <w:rPr>
          <w:rFonts w:asciiTheme="majorHAnsi" w:hAnsiTheme="majorHAnsi"/>
          <w:szCs w:val="22"/>
        </w:rPr>
        <w:t>Archives of Internal Medicine</w:t>
      </w:r>
    </w:p>
    <w:p w14:paraId="5010B5F9" w14:textId="77777777" w:rsidR="00F965BD" w:rsidRPr="0075667D" w:rsidRDefault="00F965BD" w:rsidP="009F4B0D">
      <w:pPr>
        <w:pStyle w:val="ListParagraph"/>
        <w:numPr>
          <w:ilvl w:val="0"/>
          <w:numId w:val="25"/>
        </w:numPr>
        <w:suppressAutoHyphens/>
        <w:ind w:left="810" w:hanging="270"/>
        <w:rPr>
          <w:rFonts w:asciiTheme="majorHAnsi" w:hAnsiTheme="majorHAnsi"/>
          <w:szCs w:val="22"/>
        </w:rPr>
      </w:pPr>
      <w:r w:rsidRPr="0075667D">
        <w:rPr>
          <w:rFonts w:asciiTheme="majorHAnsi" w:hAnsiTheme="majorHAnsi"/>
          <w:szCs w:val="22"/>
        </w:rPr>
        <w:t>Clinical Pharmacy</w:t>
      </w:r>
    </w:p>
    <w:p w14:paraId="2C21E83A" w14:textId="77777777" w:rsidR="00F965BD" w:rsidRPr="0075667D" w:rsidRDefault="00F965BD" w:rsidP="009F4B0D">
      <w:pPr>
        <w:pStyle w:val="ListParagraph"/>
        <w:numPr>
          <w:ilvl w:val="0"/>
          <w:numId w:val="25"/>
        </w:numPr>
        <w:suppressAutoHyphens/>
        <w:ind w:left="810" w:hanging="270"/>
        <w:rPr>
          <w:rFonts w:asciiTheme="majorHAnsi" w:hAnsiTheme="majorHAnsi"/>
          <w:szCs w:val="22"/>
        </w:rPr>
      </w:pPr>
      <w:r w:rsidRPr="0075667D">
        <w:rPr>
          <w:rFonts w:asciiTheme="majorHAnsi" w:hAnsiTheme="majorHAnsi"/>
          <w:szCs w:val="22"/>
        </w:rPr>
        <w:t>Currents in Pharmacy Teaching and Learning</w:t>
      </w:r>
    </w:p>
    <w:p w14:paraId="2BD6B996" w14:textId="77777777" w:rsidR="00F965BD" w:rsidRPr="0075667D" w:rsidRDefault="00F965BD" w:rsidP="009F4B0D">
      <w:pPr>
        <w:pStyle w:val="ListParagraph"/>
        <w:numPr>
          <w:ilvl w:val="0"/>
          <w:numId w:val="25"/>
        </w:numPr>
        <w:suppressAutoHyphens/>
        <w:ind w:left="810" w:hanging="270"/>
        <w:rPr>
          <w:rFonts w:asciiTheme="majorHAnsi" w:hAnsiTheme="majorHAnsi"/>
          <w:szCs w:val="22"/>
        </w:rPr>
      </w:pPr>
      <w:r w:rsidRPr="0075667D">
        <w:rPr>
          <w:rFonts w:asciiTheme="majorHAnsi" w:hAnsiTheme="majorHAnsi"/>
          <w:szCs w:val="22"/>
        </w:rPr>
        <w:t>Developmental Pharmacology and Therapeutics</w:t>
      </w:r>
    </w:p>
    <w:p w14:paraId="679A7207" w14:textId="77777777" w:rsidR="00F965BD" w:rsidRPr="0075667D" w:rsidRDefault="00F965BD" w:rsidP="009F4B0D">
      <w:pPr>
        <w:pStyle w:val="ListParagraph"/>
        <w:numPr>
          <w:ilvl w:val="0"/>
          <w:numId w:val="25"/>
        </w:numPr>
        <w:suppressAutoHyphens/>
        <w:ind w:left="810" w:hanging="270"/>
        <w:rPr>
          <w:rFonts w:asciiTheme="majorHAnsi" w:hAnsiTheme="majorHAnsi"/>
          <w:szCs w:val="22"/>
        </w:rPr>
      </w:pPr>
      <w:r w:rsidRPr="0075667D">
        <w:rPr>
          <w:rFonts w:asciiTheme="majorHAnsi" w:hAnsiTheme="majorHAnsi"/>
          <w:szCs w:val="22"/>
        </w:rPr>
        <w:t>International Journal of Mental Health Systems</w:t>
      </w:r>
    </w:p>
    <w:p w14:paraId="2B155BC6" w14:textId="77777777" w:rsidR="002250D8" w:rsidRPr="0075667D" w:rsidRDefault="002250D8" w:rsidP="009F4B0D">
      <w:pPr>
        <w:pStyle w:val="ListParagraph"/>
        <w:numPr>
          <w:ilvl w:val="0"/>
          <w:numId w:val="25"/>
        </w:numPr>
        <w:suppressAutoHyphens/>
        <w:ind w:left="810" w:hanging="270"/>
        <w:rPr>
          <w:rFonts w:asciiTheme="majorHAnsi" w:hAnsiTheme="majorHAnsi"/>
          <w:szCs w:val="22"/>
        </w:rPr>
      </w:pPr>
      <w:r w:rsidRPr="0075667D">
        <w:rPr>
          <w:rFonts w:asciiTheme="majorHAnsi" w:hAnsiTheme="majorHAnsi"/>
          <w:szCs w:val="22"/>
        </w:rPr>
        <w:t>Journal of Family Medicine and Community Health</w:t>
      </w:r>
    </w:p>
    <w:p w14:paraId="6D6E7D9D" w14:textId="77777777" w:rsidR="00F965BD" w:rsidRPr="0075667D" w:rsidRDefault="00F965BD" w:rsidP="009F4B0D">
      <w:pPr>
        <w:pStyle w:val="ListParagraph"/>
        <w:numPr>
          <w:ilvl w:val="0"/>
          <w:numId w:val="25"/>
        </w:numPr>
        <w:suppressAutoHyphens/>
        <w:ind w:left="810" w:hanging="270"/>
        <w:rPr>
          <w:rFonts w:asciiTheme="majorHAnsi" w:hAnsiTheme="majorHAnsi"/>
          <w:szCs w:val="22"/>
        </w:rPr>
      </w:pPr>
      <w:r w:rsidRPr="0075667D">
        <w:rPr>
          <w:rFonts w:asciiTheme="majorHAnsi" w:hAnsiTheme="majorHAnsi"/>
          <w:szCs w:val="22"/>
        </w:rPr>
        <w:t>Journal of Pediatric Pharmacology and Therapeutics</w:t>
      </w:r>
    </w:p>
    <w:p w14:paraId="42D5E333" w14:textId="77777777" w:rsidR="00F965BD" w:rsidRPr="0075667D" w:rsidRDefault="00F965BD" w:rsidP="009F4B0D">
      <w:pPr>
        <w:pStyle w:val="ListParagraph"/>
        <w:numPr>
          <w:ilvl w:val="0"/>
          <w:numId w:val="25"/>
        </w:numPr>
        <w:suppressAutoHyphens/>
        <w:ind w:left="810" w:hanging="270"/>
        <w:rPr>
          <w:rFonts w:asciiTheme="majorHAnsi" w:hAnsiTheme="majorHAnsi"/>
          <w:szCs w:val="22"/>
        </w:rPr>
      </w:pPr>
      <w:r w:rsidRPr="0075667D">
        <w:rPr>
          <w:rFonts w:asciiTheme="majorHAnsi" w:hAnsiTheme="majorHAnsi"/>
          <w:szCs w:val="22"/>
        </w:rPr>
        <w:t>PLOS ONE (</w:t>
      </w:r>
      <w:hyperlink r:id="rId9" w:history="1">
        <w:r w:rsidRPr="0075667D">
          <w:rPr>
            <w:rStyle w:val="Hyperlink"/>
            <w:rFonts w:asciiTheme="majorHAnsi" w:hAnsiTheme="majorHAnsi"/>
            <w:szCs w:val="22"/>
          </w:rPr>
          <w:t>plosone@plos.org</w:t>
        </w:r>
      </w:hyperlink>
      <w:r w:rsidRPr="0075667D">
        <w:rPr>
          <w:rFonts w:asciiTheme="majorHAnsi" w:hAnsiTheme="majorHAnsi"/>
          <w:szCs w:val="22"/>
        </w:rPr>
        <w:t>)</w:t>
      </w:r>
    </w:p>
    <w:p w14:paraId="2279FC69" w14:textId="77777777" w:rsidR="00F965BD" w:rsidRPr="0075667D" w:rsidRDefault="00F965BD" w:rsidP="009F4B0D">
      <w:pPr>
        <w:pStyle w:val="ListParagraph"/>
        <w:numPr>
          <w:ilvl w:val="0"/>
          <w:numId w:val="25"/>
        </w:numPr>
        <w:suppressAutoHyphens/>
        <w:ind w:left="810" w:hanging="270"/>
        <w:rPr>
          <w:rFonts w:asciiTheme="majorHAnsi" w:hAnsiTheme="majorHAnsi"/>
          <w:szCs w:val="22"/>
        </w:rPr>
      </w:pPr>
      <w:r w:rsidRPr="0075667D">
        <w:rPr>
          <w:rFonts w:asciiTheme="majorHAnsi" w:hAnsiTheme="majorHAnsi"/>
          <w:szCs w:val="22"/>
        </w:rPr>
        <w:t>Therapeutics and Clinical Risk Management</w:t>
      </w:r>
    </w:p>
    <w:p w14:paraId="3CD51CAA" w14:textId="77777777" w:rsidR="00F965BD" w:rsidRPr="0075667D" w:rsidRDefault="00F965BD" w:rsidP="009F4B0D">
      <w:pPr>
        <w:pStyle w:val="ListParagraph"/>
        <w:numPr>
          <w:ilvl w:val="0"/>
          <w:numId w:val="25"/>
        </w:numPr>
        <w:suppressAutoHyphens/>
        <w:ind w:left="810" w:hanging="270"/>
        <w:rPr>
          <w:rFonts w:asciiTheme="majorHAnsi" w:hAnsiTheme="majorHAnsi"/>
          <w:szCs w:val="22"/>
        </w:rPr>
      </w:pPr>
      <w:r w:rsidRPr="0075667D">
        <w:rPr>
          <w:rFonts w:asciiTheme="majorHAnsi" w:hAnsiTheme="majorHAnsi"/>
          <w:szCs w:val="22"/>
        </w:rPr>
        <w:t>U.S. Pharmacist</w:t>
      </w:r>
    </w:p>
    <w:p w14:paraId="56B97B66" w14:textId="77777777" w:rsidR="001C1480" w:rsidRPr="0075667D" w:rsidRDefault="001C1480" w:rsidP="00744E11">
      <w:pPr>
        <w:suppressAutoHyphens/>
        <w:ind w:left="720"/>
        <w:rPr>
          <w:rFonts w:asciiTheme="majorHAnsi" w:hAnsiTheme="majorHAnsi"/>
          <w:szCs w:val="22"/>
        </w:rPr>
      </w:pPr>
    </w:p>
    <w:p w14:paraId="24BFE980" w14:textId="34FA80BD" w:rsidR="00DF03AE" w:rsidRPr="0075667D" w:rsidRDefault="0023421B" w:rsidP="0023421B">
      <w:pPr>
        <w:suppressAutoHyphens/>
        <w:spacing w:after="120"/>
        <w:ind w:left="360" w:hanging="360"/>
        <w:rPr>
          <w:rFonts w:asciiTheme="majorHAnsi" w:hAnsiTheme="majorHAnsi"/>
          <w:b/>
          <w:szCs w:val="22"/>
        </w:rPr>
      </w:pPr>
      <w:r w:rsidRPr="0075667D">
        <w:rPr>
          <w:rFonts w:asciiTheme="majorHAnsi" w:hAnsiTheme="majorHAnsi"/>
          <w:b/>
          <w:szCs w:val="22"/>
        </w:rPr>
        <w:t>OTHER PROFESSIONAL SERVICE</w:t>
      </w:r>
      <w:r w:rsidR="00DF03AE" w:rsidRPr="0075667D">
        <w:rPr>
          <w:rFonts w:asciiTheme="majorHAnsi" w:hAnsiTheme="majorHAnsi"/>
          <w:b/>
          <w:szCs w:val="22"/>
        </w:rPr>
        <w:t>:</w:t>
      </w:r>
    </w:p>
    <w:p w14:paraId="11E5B63D" w14:textId="0929AC34" w:rsidR="00455F2A" w:rsidRPr="009F4B0D" w:rsidRDefault="000F2DA5" w:rsidP="009F4B0D">
      <w:pPr>
        <w:pStyle w:val="ListParagraph"/>
        <w:numPr>
          <w:ilvl w:val="0"/>
          <w:numId w:val="44"/>
        </w:numPr>
        <w:suppressAutoHyphens/>
        <w:spacing w:after="60"/>
        <w:ind w:left="450" w:hanging="270"/>
        <w:rPr>
          <w:rFonts w:asciiTheme="majorHAnsi" w:hAnsiTheme="majorHAnsi"/>
          <w:szCs w:val="22"/>
          <w:lang w:val="en-GB"/>
        </w:rPr>
      </w:pPr>
      <w:r w:rsidRPr="009F4B0D">
        <w:rPr>
          <w:rFonts w:asciiTheme="majorHAnsi" w:hAnsiTheme="majorHAnsi"/>
          <w:szCs w:val="22"/>
        </w:rPr>
        <w:t xml:space="preserve">Grant Reviewer: </w:t>
      </w:r>
      <w:proofErr w:type="spellStart"/>
      <w:r w:rsidR="00F2580C" w:rsidRPr="009F4B0D">
        <w:rPr>
          <w:rFonts w:asciiTheme="majorHAnsi" w:hAnsiTheme="majorHAnsi"/>
          <w:szCs w:val="22"/>
          <w:lang w:val="en-GB"/>
        </w:rPr>
        <w:t>ZonMw’</w:t>
      </w:r>
      <w:r w:rsidRPr="009F4B0D">
        <w:rPr>
          <w:rFonts w:asciiTheme="majorHAnsi" w:hAnsiTheme="majorHAnsi"/>
          <w:szCs w:val="22"/>
          <w:lang w:val="en-GB"/>
        </w:rPr>
        <w:t>s</w:t>
      </w:r>
      <w:proofErr w:type="spellEnd"/>
      <w:r w:rsidRPr="009F4B0D">
        <w:rPr>
          <w:rFonts w:asciiTheme="majorHAnsi" w:hAnsiTheme="majorHAnsi"/>
          <w:szCs w:val="22"/>
          <w:lang w:val="en-GB"/>
        </w:rPr>
        <w:t xml:space="preserve"> “Rational Pharmacotherapy” Program. </w:t>
      </w:r>
      <w:r w:rsidR="004352B1" w:rsidRPr="009F4B0D">
        <w:rPr>
          <w:rFonts w:asciiTheme="majorHAnsi" w:hAnsiTheme="majorHAnsi"/>
          <w:szCs w:val="22"/>
          <w:lang w:val="en-GB"/>
        </w:rPr>
        <w:t>[</w:t>
      </w:r>
      <w:proofErr w:type="spellStart"/>
      <w:r w:rsidRPr="009F4B0D">
        <w:rPr>
          <w:rFonts w:asciiTheme="majorHAnsi" w:hAnsiTheme="majorHAnsi"/>
          <w:szCs w:val="22"/>
          <w:lang w:val="en-GB"/>
        </w:rPr>
        <w:t>ZonMw</w:t>
      </w:r>
      <w:proofErr w:type="spellEnd"/>
      <w:r w:rsidRPr="009F4B0D">
        <w:rPr>
          <w:rFonts w:asciiTheme="majorHAnsi" w:hAnsiTheme="majorHAnsi"/>
          <w:szCs w:val="22"/>
          <w:lang w:val="en-GB"/>
        </w:rPr>
        <w:t xml:space="preserve"> is The Netherlands organisation for health research and development. 2012.</w:t>
      </w:r>
      <w:r w:rsidR="004352B1" w:rsidRPr="009F4B0D">
        <w:rPr>
          <w:rFonts w:asciiTheme="majorHAnsi" w:hAnsiTheme="majorHAnsi"/>
          <w:szCs w:val="22"/>
          <w:lang w:val="en-GB"/>
        </w:rPr>
        <w:t>]</w:t>
      </w:r>
    </w:p>
    <w:p w14:paraId="768174AE" w14:textId="23BCB60A" w:rsidR="00E562D5" w:rsidRDefault="00E562D5" w:rsidP="00E562D5">
      <w:pPr>
        <w:suppressAutoHyphens/>
        <w:spacing w:after="60"/>
        <w:rPr>
          <w:rFonts w:asciiTheme="majorHAnsi" w:hAnsiTheme="majorHAnsi"/>
          <w:szCs w:val="22"/>
          <w:lang w:val="en-GB"/>
        </w:rPr>
      </w:pPr>
    </w:p>
    <w:p w14:paraId="19A0589B" w14:textId="377CABA6" w:rsidR="00E562D5" w:rsidRPr="00E562D5" w:rsidRDefault="00E562D5" w:rsidP="00E562D5">
      <w:pPr>
        <w:suppressAutoHyphens/>
        <w:spacing w:after="60"/>
        <w:rPr>
          <w:rFonts w:asciiTheme="majorHAnsi" w:hAnsiTheme="majorHAnsi"/>
          <w:szCs w:val="22"/>
          <w:lang w:val="en-GB"/>
        </w:rPr>
      </w:pPr>
      <w:r w:rsidRPr="00E562D5">
        <w:rPr>
          <w:rFonts w:asciiTheme="majorHAnsi" w:hAnsiTheme="majorHAnsi"/>
          <w:szCs w:val="22"/>
          <w:lang w:val="en-GB"/>
        </w:rPr>
        <w:lastRenderedPageBreak/>
        <w:t>OTHER PROFESSIONAL SERVICE</w:t>
      </w:r>
      <w:r>
        <w:rPr>
          <w:rFonts w:asciiTheme="majorHAnsi" w:hAnsiTheme="majorHAnsi"/>
          <w:szCs w:val="22"/>
          <w:lang w:val="en-GB"/>
        </w:rPr>
        <w:t xml:space="preserve"> (</w:t>
      </w:r>
      <w:proofErr w:type="spellStart"/>
      <w:r>
        <w:rPr>
          <w:rFonts w:asciiTheme="majorHAnsi" w:hAnsiTheme="majorHAnsi"/>
          <w:szCs w:val="22"/>
          <w:lang w:val="en-GB"/>
        </w:rPr>
        <w:t>con’t</w:t>
      </w:r>
      <w:proofErr w:type="spellEnd"/>
      <w:r>
        <w:rPr>
          <w:rFonts w:asciiTheme="majorHAnsi" w:hAnsiTheme="majorHAnsi"/>
          <w:szCs w:val="22"/>
          <w:lang w:val="en-GB"/>
        </w:rPr>
        <w:t>)</w:t>
      </w:r>
      <w:r w:rsidRPr="00E562D5">
        <w:rPr>
          <w:rFonts w:asciiTheme="majorHAnsi" w:hAnsiTheme="majorHAnsi"/>
          <w:szCs w:val="22"/>
          <w:lang w:val="en-GB"/>
        </w:rPr>
        <w:t>:</w:t>
      </w:r>
    </w:p>
    <w:p w14:paraId="1EBFFCB1" w14:textId="05A06CFA" w:rsidR="0023421B" w:rsidRPr="009F4B0D" w:rsidRDefault="0023421B" w:rsidP="009F4B0D">
      <w:pPr>
        <w:pStyle w:val="ListParagraph"/>
        <w:numPr>
          <w:ilvl w:val="0"/>
          <w:numId w:val="44"/>
        </w:numPr>
        <w:suppressAutoHyphens/>
        <w:spacing w:after="60"/>
        <w:ind w:left="450" w:hanging="270"/>
        <w:rPr>
          <w:rFonts w:asciiTheme="majorHAnsi" w:hAnsiTheme="majorHAnsi"/>
          <w:szCs w:val="22"/>
          <w:lang w:val="en-GB"/>
        </w:rPr>
      </w:pPr>
      <w:r w:rsidRPr="009F4B0D">
        <w:rPr>
          <w:rFonts w:asciiTheme="majorHAnsi" w:hAnsiTheme="majorHAnsi"/>
          <w:szCs w:val="22"/>
        </w:rPr>
        <w:t xml:space="preserve">NABP Virtual Stakeholders Meeting Addressing Racial Diversity, Equity and Inclusion in Health Care, </w:t>
      </w:r>
      <w:r w:rsidR="006C227D" w:rsidRPr="009F4B0D">
        <w:rPr>
          <w:rFonts w:asciiTheme="majorHAnsi" w:hAnsiTheme="majorHAnsi"/>
          <w:szCs w:val="22"/>
        </w:rPr>
        <w:t xml:space="preserve">Participant, August </w:t>
      </w:r>
      <w:r w:rsidRPr="009F4B0D">
        <w:rPr>
          <w:rFonts w:asciiTheme="majorHAnsi" w:hAnsiTheme="majorHAnsi"/>
          <w:szCs w:val="22"/>
        </w:rPr>
        <w:t>2022</w:t>
      </w:r>
      <w:r w:rsidR="006C227D" w:rsidRPr="009F4B0D">
        <w:rPr>
          <w:rFonts w:asciiTheme="majorHAnsi" w:hAnsiTheme="majorHAnsi"/>
          <w:szCs w:val="22"/>
        </w:rPr>
        <w:t>.</w:t>
      </w:r>
    </w:p>
    <w:p w14:paraId="00950843" w14:textId="309E0021" w:rsidR="006C227D" w:rsidRPr="0075667D" w:rsidRDefault="006C227D">
      <w:pPr>
        <w:rPr>
          <w:rFonts w:asciiTheme="majorHAnsi" w:hAnsiTheme="majorHAnsi"/>
          <w:b/>
          <w:szCs w:val="22"/>
        </w:rPr>
      </w:pPr>
    </w:p>
    <w:p w14:paraId="1D6ACEE4" w14:textId="4F22AEB4" w:rsidR="00427FCD" w:rsidRPr="0075667D" w:rsidRDefault="00427FCD" w:rsidP="00744E11">
      <w:pPr>
        <w:rPr>
          <w:rFonts w:asciiTheme="majorHAnsi" w:hAnsiTheme="majorHAnsi"/>
          <w:b/>
          <w:szCs w:val="22"/>
        </w:rPr>
      </w:pPr>
      <w:r w:rsidRPr="0075667D">
        <w:rPr>
          <w:rFonts w:asciiTheme="majorHAnsi" w:hAnsiTheme="majorHAnsi"/>
          <w:b/>
          <w:szCs w:val="22"/>
        </w:rPr>
        <w:t>DIDACTIC TEACHING (1999 to Present)</w:t>
      </w:r>
    </w:p>
    <w:p w14:paraId="258FC58A" w14:textId="77777777" w:rsidR="00427FCD" w:rsidRPr="0075667D" w:rsidRDefault="00427FCD" w:rsidP="00744E11">
      <w:pPr>
        <w:rPr>
          <w:rFonts w:asciiTheme="majorHAnsi" w:hAnsiTheme="majorHAnsi"/>
          <w:b/>
          <w:szCs w:val="22"/>
        </w:rPr>
      </w:pPr>
    </w:p>
    <w:p w14:paraId="179A0844" w14:textId="77777777" w:rsidR="00427FCD" w:rsidRPr="0075667D" w:rsidRDefault="00427FCD" w:rsidP="00744E11">
      <w:pPr>
        <w:spacing w:after="120"/>
        <w:ind w:firstLine="288"/>
        <w:rPr>
          <w:rFonts w:asciiTheme="majorHAnsi" w:hAnsiTheme="majorHAnsi"/>
          <w:b/>
          <w:szCs w:val="22"/>
          <w:u w:val="single"/>
        </w:rPr>
      </w:pPr>
      <w:r w:rsidRPr="0075667D">
        <w:rPr>
          <w:rFonts w:asciiTheme="majorHAnsi" w:hAnsiTheme="majorHAnsi"/>
          <w:b/>
          <w:szCs w:val="22"/>
          <w:u w:val="single"/>
        </w:rPr>
        <w:t>College of Pharmacy</w:t>
      </w:r>
    </w:p>
    <w:p w14:paraId="0B3BD6F9" w14:textId="73D68BB6" w:rsidR="00474811" w:rsidRPr="0075667D" w:rsidRDefault="00474811" w:rsidP="00744E11">
      <w:pPr>
        <w:numPr>
          <w:ilvl w:val="0"/>
          <w:numId w:val="16"/>
        </w:numPr>
        <w:ind w:left="540" w:hanging="252"/>
        <w:rPr>
          <w:rFonts w:asciiTheme="majorHAnsi" w:hAnsiTheme="majorHAnsi"/>
          <w:szCs w:val="22"/>
        </w:rPr>
      </w:pPr>
      <w:r w:rsidRPr="0075667D">
        <w:rPr>
          <w:rFonts w:asciiTheme="majorHAnsi" w:hAnsiTheme="majorHAnsi"/>
          <w:szCs w:val="22"/>
        </w:rPr>
        <w:t>P620 Pharmacotherapeutics</w:t>
      </w:r>
      <w:r w:rsidR="00AE2328" w:rsidRPr="0075667D">
        <w:rPr>
          <w:rFonts w:asciiTheme="majorHAnsi" w:hAnsiTheme="majorHAnsi"/>
          <w:szCs w:val="22"/>
        </w:rPr>
        <w:t xml:space="preserve"> 1</w:t>
      </w:r>
      <w:r w:rsidRPr="0075667D">
        <w:rPr>
          <w:rFonts w:asciiTheme="majorHAnsi" w:hAnsiTheme="majorHAnsi"/>
          <w:szCs w:val="22"/>
        </w:rPr>
        <w:t xml:space="preserve">, a classroom-based course offered by the College of Pharmacy (COP) for Doctor of Nursing students enrolled at the SON.  </w:t>
      </w:r>
      <w:r w:rsidRPr="0075667D">
        <w:rPr>
          <w:rFonts w:asciiTheme="majorHAnsi" w:hAnsiTheme="majorHAnsi"/>
          <w:i/>
          <w:szCs w:val="22"/>
        </w:rPr>
        <w:t>Course Coordinator</w:t>
      </w:r>
      <w:r w:rsidRPr="0075667D">
        <w:rPr>
          <w:rFonts w:asciiTheme="majorHAnsi" w:hAnsiTheme="majorHAnsi"/>
          <w:szCs w:val="22"/>
        </w:rPr>
        <w:t xml:space="preserve"> for the course; provide 20 hours of </w:t>
      </w:r>
      <w:proofErr w:type="gramStart"/>
      <w:r w:rsidRPr="0075667D">
        <w:rPr>
          <w:rFonts w:asciiTheme="majorHAnsi" w:hAnsiTheme="majorHAnsi"/>
          <w:szCs w:val="22"/>
        </w:rPr>
        <w:t>instruction</w:t>
      </w:r>
      <w:proofErr w:type="gramEnd"/>
    </w:p>
    <w:p w14:paraId="11B2BFC3" w14:textId="08BAB7D6" w:rsidR="00474811" w:rsidRPr="0075667D" w:rsidRDefault="00AE2328" w:rsidP="00744E11">
      <w:pPr>
        <w:numPr>
          <w:ilvl w:val="0"/>
          <w:numId w:val="16"/>
        </w:numPr>
        <w:ind w:left="540" w:hanging="252"/>
        <w:rPr>
          <w:rFonts w:asciiTheme="majorHAnsi" w:hAnsiTheme="majorHAnsi"/>
          <w:szCs w:val="22"/>
        </w:rPr>
      </w:pPr>
      <w:r w:rsidRPr="0075667D">
        <w:rPr>
          <w:rFonts w:asciiTheme="majorHAnsi" w:hAnsiTheme="majorHAnsi"/>
          <w:szCs w:val="22"/>
        </w:rPr>
        <w:t>P621 Pharmacotherapeutics 2,</w:t>
      </w:r>
      <w:r w:rsidR="00474811" w:rsidRPr="0075667D">
        <w:rPr>
          <w:rFonts w:asciiTheme="majorHAnsi" w:hAnsiTheme="majorHAnsi"/>
          <w:szCs w:val="22"/>
        </w:rPr>
        <w:t xml:space="preserve"> a classroom-based course offered by the College of Pharmacy (COP) for </w:t>
      </w:r>
      <w:r w:rsidRPr="0075667D">
        <w:rPr>
          <w:rFonts w:asciiTheme="majorHAnsi" w:hAnsiTheme="majorHAnsi"/>
          <w:szCs w:val="22"/>
        </w:rPr>
        <w:t xml:space="preserve">Doctor of Nursing students enrolled at the SON.  </w:t>
      </w:r>
      <w:r w:rsidRPr="0075667D">
        <w:rPr>
          <w:rFonts w:asciiTheme="majorHAnsi" w:hAnsiTheme="majorHAnsi"/>
          <w:i/>
          <w:szCs w:val="22"/>
        </w:rPr>
        <w:t>Course Coordinator</w:t>
      </w:r>
      <w:r w:rsidRPr="0075667D">
        <w:rPr>
          <w:rFonts w:asciiTheme="majorHAnsi" w:hAnsiTheme="majorHAnsi"/>
          <w:szCs w:val="22"/>
        </w:rPr>
        <w:t xml:space="preserve"> for the course; provide 4 hours of </w:t>
      </w:r>
      <w:proofErr w:type="gramStart"/>
      <w:r w:rsidRPr="0075667D">
        <w:rPr>
          <w:rFonts w:asciiTheme="majorHAnsi" w:hAnsiTheme="majorHAnsi"/>
          <w:szCs w:val="22"/>
        </w:rPr>
        <w:t>instruction</w:t>
      </w:r>
      <w:proofErr w:type="gramEnd"/>
    </w:p>
    <w:p w14:paraId="11736340" w14:textId="7E2B43D0" w:rsidR="00474811" w:rsidRPr="0075667D" w:rsidRDefault="00474811" w:rsidP="00744E11">
      <w:pPr>
        <w:numPr>
          <w:ilvl w:val="0"/>
          <w:numId w:val="16"/>
        </w:numPr>
        <w:ind w:left="540" w:hanging="252"/>
        <w:rPr>
          <w:rFonts w:asciiTheme="majorHAnsi" w:hAnsiTheme="majorHAnsi"/>
          <w:szCs w:val="22"/>
        </w:rPr>
      </w:pPr>
      <w:r w:rsidRPr="0075667D">
        <w:rPr>
          <w:rFonts w:asciiTheme="majorHAnsi" w:hAnsiTheme="majorHAnsi"/>
          <w:szCs w:val="22"/>
        </w:rPr>
        <w:t>P620 Pharmacotherapeutics</w:t>
      </w:r>
      <w:r w:rsidR="00AE2328" w:rsidRPr="0075667D">
        <w:rPr>
          <w:rFonts w:asciiTheme="majorHAnsi" w:hAnsiTheme="majorHAnsi"/>
          <w:szCs w:val="22"/>
        </w:rPr>
        <w:t xml:space="preserve"> 1</w:t>
      </w:r>
      <w:r w:rsidRPr="0075667D">
        <w:rPr>
          <w:rFonts w:asciiTheme="majorHAnsi" w:hAnsiTheme="majorHAnsi"/>
          <w:szCs w:val="22"/>
        </w:rPr>
        <w:t xml:space="preserve">, a classroom-based course offered by the College of Pharmacy (COP) for Family Practice Nurse Practitioners, Acute Care Nurse Practitioners and Midwifery students enrolled at the SON.  </w:t>
      </w:r>
      <w:r w:rsidRPr="0075667D">
        <w:rPr>
          <w:rFonts w:asciiTheme="majorHAnsi" w:hAnsiTheme="majorHAnsi"/>
          <w:i/>
          <w:szCs w:val="22"/>
        </w:rPr>
        <w:t>Course Coordinator</w:t>
      </w:r>
      <w:r w:rsidRPr="0075667D">
        <w:rPr>
          <w:rFonts w:asciiTheme="majorHAnsi" w:hAnsiTheme="majorHAnsi"/>
          <w:szCs w:val="22"/>
        </w:rPr>
        <w:t xml:space="preserve"> for the course; provide 20 hours of </w:t>
      </w:r>
      <w:proofErr w:type="gramStart"/>
      <w:r w:rsidRPr="0075667D">
        <w:rPr>
          <w:rFonts w:asciiTheme="majorHAnsi" w:hAnsiTheme="majorHAnsi"/>
          <w:szCs w:val="22"/>
        </w:rPr>
        <w:t>instruction</w:t>
      </w:r>
      <w:proofErr w:type="gramEnd"/>
    </w:p>
    <w:p w14:paraId="0285A764" w14:textId="5CD56FCE" w:rsidR="00985805" w:rsidRPr="0075667D" w:rsidRDefault="00474811" w:rsidP="00744E11">
      <w:pPr>
        <w:numPr>
          <w:ilvl w:val="0"/>
          <w:numId w:val="16"/>
        </w:numPr>
        <w:ind w:left="540" w:hanging="252"/>
        <w:rPr>
          <w:rFonts w:asciiTheme="majorHAnsi" w:hAnsiTheme="majorHAnsi"/>
          <w:szCs w:val="22"/>
        </w:rPr>
      </w:pPr>
      <w:r w:rsidRPr="0075667D">
        <w:rPr>
          <w:rFonts w:asciiTheme="majorHAnsi" w:hAnsiTheme="majorHAnsi"/>
          <w:szCs w:val="22"/>
        </w:rPr>
        <w:t>P621 Pharmacotherapeutics</w:t>
      </w:r>
      <w:r w:rsidR="00AE2328" w:rsidRPr="0075667D">
        <w:rPr>
          <w:rFonts w:asciiTheme="majorHAnsi" w:hAnsiTheme="majorHAnsi"/>
          <w:szCs w:val="22"/>
        </w:rPr>
        <w:t xml:space="preserve"> 2</w:t>
      </w:r>
      <w:r w:rsidRPr="0075667D">
        <w:rPr>
          <w:rFonts w:asciiTheme="majorHAnsi" w:hAnsiTheme="majorHAnsi"/>
          <w:szCs w:val="22"/>
        </w:rPr>
        <w:t xml:space="preserve">, a classroom-based course offered by the College of Pharmacy (COP) for Family Practice Nurse Practitioners, Acute Care Nurse Practitioners and Midwifery students enrolled at the SON. </w:t>
      </w:r>
      <w:r w:rsidRPr="0075667D">
        <w:rPr>
          <w:rFonts w:asciiTheme="majorHAnsi" w:hAnsiTheme="majorHAnsi"/>
          <w:i/>
          <w:szCs w:val="22"/>
        </w:rPr>
        <w:t>Course Coordinator</w:t>
      </w:r>
      <w:r w:rsidRPr="0075667D">
        <w:rPr>
          <w:rFonts w:asciiTheme="majorHAnsi" w:hAnsiTheme="majorHAnsi"/>
          <w:szCs w:val="22"/>
        </w:rPr>
        <w:t xml:space="preserve"> for the course, provide 4 hours of </w:t>
      </w:r>
      <w:proofErr w:type="gramStart"/>
      <w:r w:rsidRPr="0075667D">
        <w:rPr>
          <w:rFonts w:asciiTheme="majorHAnsi" w:hAnsiTheme="majorHAnsi"/>
          <w:szCs w:val="22"/>
        </w:rPr>
        <w:t>instruction</w:t>
      </w:r>
      <w:proofErr w:type="gramEnd"/>
    </w:p>
    <w:p w14:paraId="52216EFB" w14:textId="032F2BC0" w:rsidR="007378A8" w:rsidRPr="0075667D" w:rsidRDefault="00427FCD" w:rsidP="00744E11">
      <w:pPr>
        <w:numPr>
          <w:ilvl w:val="0"/>
          <w:numId w:val="16"/>
        </w:numPr>
        <w:ind w:left="540" w:hanging="252"/>
        <w:rPr>
          <w:rFonts w:asciiTheme="majorHAnsi" w:hAnsiTheme="majorHAnsi"/>
          <w:szCs w:val="22"/>
        </w:rPr>
      </w:pPr>
      <w:r w:rsidRPr="0075667D">
        <w:rPr>
          <w:rFonts w:asciiTheme="majorHAnsi" w:hAnsiTheme="majorHAnsi"/>
          <w:szCs w:val="22"/>
        </w:rPr>
        <w:t xml:space="preserve">P620 Pharmacotherapeutics, a web-based course offered by the College of Pharmacy (COP) for Family Practice Nurse Practitioners enrolled at the SON.  </w:t>
      </w:r>
      <w:r w:rsidRPr="0075667D">
        <w:rPr>
          <w:rFonts w:asciiTheme="majorHAnsi" w:hAnsiTheme="majorHAnsi"/>
          <w:i/>
          <w:szCs w:val="22"/>
        </w:rPr>
        <w:t>Course Coordinator</w:t>
      </w:r>
      <w:r w:rsidRPr="0075667D">
        <w:rPr>
          <w:rFonts w:asciiTheme="majorHAnsi" w:hAnsiTheme="majorHAnsi"/>
          <w:szCs w:val="22"/>
        </w:rPr>
        <w:t xml:space="preserve"> for the course, which is taught by 7 Pharmacy faculty members; provide 7 hours of instruction on pharmacotherapy of minor dermatological </w:t>
      </w:r>
      <w:proofErr w:type="gramStart"/>
      <w:r w:rsidRPr="0075667D">
        <w:rPr>
          <w:rFonts w:asciiTheme="majorHAnsi" w:hAnsiTheme="majorHAnsi"/>
          <w:szCs w:val="22"/>
        </w:rPr>
        <w:t>disorders</w:t>
      </w:r>
      <w:proofErr w:type="gramEnd"/>
    </w:p>
    <w:p w14:paraId="67AB7B1B" w14:textId="43AE062B" w:rsidR="00427FCD" w:rsidRPr="0075667D" w:rsidRDefault="00427FCD" w:rsidP="00744E11">
      <w:pPr>
        <w:numPr>
          <w:ilvl w:val="0"/>
          <w:numId w:val="16"/>
        </w:numPr>
        <w:ind w:left="540" w:hanging="252"/>
        <w:rPr>
          <w:rFonts w:asciiTheme="majorHAnsi" w:hAnsiTheme="majorHAnsi"/>
          <w:szCs w:val="22"/>
        </w:rPr>
      </w:pPr>
      <w:r w:rsidRPr="0075667D">
        <w:rPr>
          <w:rFonts w:asciiTheme="majorHAnsi" w:hAnsiTheme="majorHAnsi"/>
          <w:szCs w:val="22"/>
        </w:rPr>
        <w:t xml:space="preserve">P621 Pharmacotherapeutics, a web-based course offered by the College of Pharmacy (COP) for Family Practice Nurse Practitioners enrolled at the SON.  </w:t>
      </w:r>
      <w:r w:rsidRPr="0075667D">
        <w:rPr>
          <w:rFonts w:asciiTheme="majorHAnsi" w:hAnsiTheme="majorHAnsi"/>
          <w:i/>
          <w:szCs w:val="22"/>
        </w:rPr>
        <w:t>Course Coordinator</w:t>
      </w:r>
      <w:r w:rsidRPr="0075667D">
        <w:rPr>
          <w:rFonts w:asciiTheme="majorHAnsi" w:hAnsiTheme="majorHAnsi"/>
          <w:szCs w:val="22"/>
        </w:rPr>
        <w:t xml:space="preserve"> for the course, which is taught by 8 Pharmacy faculty </w:t>
      </w:r>
      <w:proofErr w:type="gramStart"/>
      <w:r w:rsidRPr="0075667D">
        <w:rPr>
          <w:rFonts w:asciiTheme="majorHAnsi" w:hAnsiTheme="majorHAnsi"/>
          <w:szCs w:val="22"/>
        </w:rPr>
        <w:t>members</w:t>
      </w:r>
      <w:proofErr w:type="gramEnd"/>
    </w:p>
    <w:p w14:paraId="389EB88A" w14:textId="062F79EA" w:rsidR="00CB24C5" w:rsidRPr="0075667D" w:rsidRDefault="00427FCD" w:rsidP="00744E11">
      <w:pPr>
        <w:numPr>
          <w:ilvl w:val="0"/>
          <w:numId w:val="16"/>
        </w:numPr>
        <w:ind w:left="540" w:hanging="252"/>
        <w:rPr>
          <w:rFonts w:asciiTheme="majorHAnsi" w:hAnsiTheme="majorHAnsi"/>
          <w:szCs w:val="22"/>
        </w:rPr>
      </w:pPr>
      <w:r w:rsidRPr="0075667D">
        <w:rPr>
          <w:rFonts w:asciiTheme="majorHAnsi" w:hAnsiTheme="majorHAnsi"/>
          <w:szCs w:val="22"/>
        </w:rPr>
        <w:t xml:space="preserve">P432 Pathophysiology and Therapeutics I. Provide 7.5 hours of instruction on dermatitis, acne, </w:t>
      </w:r>
      <w:r w:rsidR="001C1D49" w:rsidRPr="0075667D">
        <w:rPr>
          <w:rFonts w:asciiTheme="majorHAnsi" w:hAnsiTheme="majorHAnsi"/>
          <w:szCs w:val="22"/>
        </w:rPr>
        <w:t>rosacea</w:t>
      </w:r>
      <w:r w:rsidRPr="0075667D">
        <w:rPr>
          <w:rFonts w:asciiTheme="majorHAnsi" w:hAnsiTheme="majorHAnsi"/>
          <w:szCs w:val="22"/>
        </w:rPr>
        <w:t xml:space="preserve">, minor bacterial and fungal skin infections and scaly </w:t>
      </w:r>
      <w:proofErr w:type="gramStart"/>
      <w:r w:rsidRPr="0075667D">
        <w:rPr>
          <w:rFonts w:asciiTheme="majorHAnsi" w:hAnsiTheme="majorHAnsi"/>
          <w:szCs w:val="22"/>
        </w:rPr>
        <w:t>dermatoses</w:t>
      </w:r>
      <w:proofErr w:type="gramEnd"/>
    </w:p>
    <w:p w14:paraId="3C1A5808" w14:textId="6664CBC4" w:rsidR="00427FCD" w:rsidRPr="0075667D" w:rsidRDefault="00427FCD" w:rsidP="00744E11">
      <w:pPr>
        <w:numPr>
          <w:ilvl w:val="0"/>
          <w:numId w:val="16"/>
        </w:numPr>
        <w:ind w:left="540" w:hanging="252"/>
        <w:rPr>
          <w:rFonts w:asciiTheme="majorHAnsi" w:hAnsiTheme="majorHAnsi"/>
          <w:szCs w:val="22"/>
        </w:rPr>
      </w:pPr>
      <w:r w:rsidRPr="0075667D">
        <w:rPr>
          <w:rFonts w:asciiTheme="majorHAnsi" w:hAnsiTheme="majorHAnsi"/>
          <w:szCs w:val="22"/>
        </w:rPr>
        <w:t xml:space="preserve">P540 Social and Administrative Sciences: Managing the Medication Uses System. Provide 2 hours of instruction on the drug use evaluation process as a quality improvement tool, workload documentation and productivity </w:t>
      </w:r>
      <w:proofErr w:type="gramStart"/>
      <w:r w:rsidRPr="0075667D">
        <w:rPr>
          <w:rFonts w:asciiTheme="majorHAnsi" w:hAnsiTheme="majorHAnsi"/>
          <w:szCs w:val="22"/>
        </w:rPr>
        <w:t>measurement</w:t>
      </w:r>
      <w:proofErr w:type="gramEnd"/>
    </w:p>
    <w:p w14:paraId="59AFF2D6" w14:textId="77777777" w:rsidR="00427FCD" w:rsidRPr="0075667D" w:rsidRDefault="00427FCD" w:rsidP="00744E11">
      <w:pPr>
        <w:numPr>
          <w:ilvl w:val="0"/>
          <w:numId w:val="16"/>
        </w:numPr>
        <w:ind w:left="540" w:hanging="252"/>
        <w:rPr>
          <w:rFonts w:asciiTheme="majorHAnsi" w:hAnsiTheme="majorHAnsi"/>
          <w:szCs w:val="22"/>
        </w:rPr>
      </w:pPr>
      <w:r w:rsidRPr="0075667D">
        <w:rPr>
          <w:rFonts w:asciiTheme="majorHAnsi" w:hAnsiTheme="majorHAnsi"/>
          <w:szCs w:val="22"/>
        </w:rPr>
        <w:t>P547 Pediatric Pharmacotherapy. Provide 2 hours of instruction on pediatric pain management.</w:t>
      </w:r>
    </w:p>
    <w:p w14:paraId="4E03E3F8" w14:textId="43E9FC2A" w:rsidR="00427FCD" w:rsidRPr="0075667D" w:rsidRDefault="00427FCD" w:rsidP="00744E11">
      <w:pPr>
        <w:numPr>
          <w:ilvl w:val="0"/>
          <w:numId w:val="16"/>
        </w:numPr>
        <w:ind w:left="540" w:hanging="252"/>
        <w:rPr>
          <w:rFonts w:asciiTheme="majorHAnsi" w:hAnsiTheme="majorHAnsi"/>
          <w:szCs w:val="22"/>
        </w:rPr>
      </w:pPr>
      <w:r w:rsidRPr="0075667D">
        <w:rPr>
          <w:rFonts w:asciiTheme="majorHAnsi" w:hAnsiTheme="majorHAnsi"/>
          <w:szCs w:val="22"/>
        </w:rPr>
        <w:t>P680 PharmD Seminar – Precept and mentor 2 student seminars per year</w:t>
      </w:r>
    </w:p>
    <w:p w14:paraId="064D6DF9" w14:textId="77777777" w:rsidR="00427FCD" w:rsidRPr="0075667D" w:rsidRDefault="00427FCD" w:rsidP="00744E11">
      <w:pPr>
        <w:rPr>
          <w:rFonts w:asciiTheme="majorHAnsi" w:hAnsiTheme="majorHAnsi"/>
          <w:b/>
          <w:szCs w:val="22"/>
          <w:u w:val="single"/>
        </w:rPr>
      </w:pPr>
    </w:p>
    <w:p w14:paraId="6380AADE" w14:textId="77777777" w:rsidR="00427FCD" w:rsidRPr="0075667D" w:rsidRDefault="00427FCD" w:rsidP="00744E11">
      <w:pPr>
        <w:spacing w:after="120"/>
        <w:ind w:firstLine="288"/>
        <w:rPr>
          <w:rFonts w:asciiTheme="majorHAnsi" w:hAnsiTheme="majorHAnsi"/>
          <w:b/>
          <w:szCs w:val="22"/>
          <w:u w:val="single"/>
        </w:rPr>
      </w:pPr>
      <w:r w:rsidRPr="0075667D">
        <w:rPr>
          <w:rFonts w:asciiTheme="majorHAnsi" w:hAnsiTheme="majorHAnsi"/>
          <w:b/>
          <w:szCs w:val="22"/>
          <w:u w:val="single"/>
        </w:rPr>
        <w:t>School of Nursing</w:t>
      </w:r>
    </w:p>
    <w:p w14:paraId="5A27F671" w14:textId="4CD3C918" w:rsidR="00427FCD" w:rsidRPr="0075667D" w:rsidRDefault="00427FCD" w:rsidP="00744E11">
      <w:pPr>
        <w:numPr>
          <w:ilvl w:val="0"/>
          <w:numId w:val="17"/>
        </w:numPr>
        <w:ind w:left="540" w:hanging="252"/>
        <w:rPr>
          <w:rFonts w:asciiTheme="majorHAnsi" w:hAnsiTheme="majorHAnsi"/>
          <w:szCs w:val="22"/>
        </w:rPr>
      </w:pPr>
      <w:r w:rsidRPr="0075667D">
        <w:rPr>
          <w:rFonts w:asciiTheme="majorHAnsi" w:hAnsiTheme="majorHAnsi"/>
          <w:szCs w:val="22"/>
        </w:rPr>
        <w:t xml:space="preserve">N545 Infant, </w:t>
      </w:r>
      <w:proofErr w:type="gramStart"/>
      <w:r w:rsidRPr="0075667D">
        <w:rPr>
          <w:rFonts w:asciiTheme="majorHAnsi" w:hAnsiTheme="majorHAnsi"/>
          <w:szCs w:val="22"/>
        </w:rPr>
        <w:t>Child</w:t>
      </w:r>
      <w:proofErr w:type="gramEnd"/>
      <w:r w:rsidRPr="0075667D">
        <w:rPr>
          <w:rFonts w:asciiTheme="majorHAnsi" w:hAnsiTheme="majorHAnsi"/>
          <w:szCs w:val="22"/>
        </w:rPr>
        <w:t xml:space="preserve"> and Adolescent Health: The Pharmacotherapeutic Management of Common Minor Illnesses. Provide 45 hours of instruction in pediatric </w:t>
      </w:r>
      <w:proofErr w:type="gramStart"/>
      <w:r w:rsidRPr="0075667D">
        <w:rPr>
          <w:rFonts w:asciiTheme="majorHAnsi" w:hAnsiTheme="majorHAnsi"/>
          <w:szCs w:val="22"/>
        </w:rPr>
        <w:t>pharmacotherapy</w:t>
      </w:r>
      <w:proofErr w:type="gramEnd"/>
    </w:p>
    <w:p w14:paraId="4A262730" w14:textId="77777777" w:rsidR="00427FCD" w:rsidRPr="0075667D" w:rsidRDefault="00427FCD" w:rsidP="00744E11">
      <w:pPr>
        <w:rPr>
          <w:rFonts w:asciiTheme="majorHAnsi" w:hAnsiTheme="majorHAnsi"/>
          <w:b/>
          <w:szCs w:val="22"/>
        </w:rPr>
      </w:pPr>
    </w:p>
    <w:p w14:paraId="34BA49FC" w14:textId="6D11CD46" w:rsidR="00427FCD" w:rsidRPr="0075667D" w:rsidRDefault="00427FCD" w:rsidP="00744E11">
      <w:pPr>
        <w:rPr>
          <w:rFonts w:asciiTheme="majorHAnsi" w:hAnsiTheme="majorHAnsi"/>
          <w:b/>
          <w:szCs w:val="22"/>
        </w:rPr>
      </w:pPr>
      <w:r w:rsidRPr="0075667D">
        <w:rPr>
          <w:rFonts w:asciiTheme="majorHAnsi" w:hAnsiTheme="majorHAnsi"/>
          <w:b/>
          <w:szCs w:val="22"/>
        </w:rPr>
        <w:t>EXPERIENTIAL TEACHING</w:t>
      </w:r>
    </w:p>
    <w:p w14:paraId="5EFCE625" w14:textId="77777777" w:rsidR="00413B27" w:rsidRPr="0075667D" w:rsidRDefault="00413B27" w:rsidP="00744E11">
      <w:pPr>
        <w:rPr>
          <w:rFonts w:asciiTheme="majorHAnsi" w:hAnsiTheme="majorHAnsi"/>
          <w:b/>
          <w:szCs w:val="22"/>
        </w:rPr>
      </w:pPr>
    </w:p>
    <w:p w14:paraId="626B5EDD" w14:textId="77777777" w:rsidR="00427FCD" w:rsidRPr="0075667D" w:rsidRDefault="00427FCD" w:rsidP="00744E11">
      <w:pPr>
        <w:numPr>
          <w:ilvl w:val="0"/>
          <w:numId w:val="17"/>
        </w:numPr>
        <w:ind w:left="540" w:hanging="252"/>
        <w:rPr>
          <w:rFonts w:asciiTheme="majorHAnsi" w:hAnsiTheme="majorHAnsi"/>
          <w:szCs w:val="22"/>
        </w:rPr>
      </w:pPr>
      <w:r w:rsidRPr="0075667D">
        <w:rPr>
          <w:rFonts w:asciiTheme="majorHAnsi" w:hAnsiTheme="majorHAnsi"/>
          <w:szCs w:val="22"/>
        </w:rPr>
        <w:t>P550</w:t>
      </w:r>
      <w:r w:rsidR="00350EF7" w:rsidRPr="0075667D">
        <w:rPr>
          <w:rFonts w:asciiTheme="majorHAnsi" w:hAnsiTheme="majorHAnsi"/>
          <w:szCs w:val="22"/>
        </w:rPr>
        <w:t>.</w:t>
      </w:r>
      <w:r w:rsidRPr="0075667D">
        <w:rPr>
          <w:rFonts w:asciiTheme="majorHAnsi" w:hAnsiTheme="majorHAnsi"/>
          <w:szCs w:val="22"/>
        </w:rPr>
        <w:t xml:space="preserve"> Participate Mock Interviews for pharmacy </w:t>
      </w:r>
      <w:proofErr w:type="gramStart"/>
      <w:r w:rsidRPr="0075667D">
        <w:rPr>
          <w:rFonts w:asciiTheme="majorHAnsi" w:hAnsiTheme="majorHAnsi"/>
          <w:szCs w:val="22"/>
        </w:rPr>
        <w:t>students</w:t>
      </w:r>
      <w:proofErr w:type="gramEnd"/>
    </w:p>
    <w:p w14:paraId="4C232850" w14:textId="027BA88F" w:rsidR="007378A8" w:rsidRPr="0075667D" w:rsidRDefault="00427FCD" w:rsidP="00744E11">
      <w:pPr>
        <w:numPr>
          <w:ilvl w:val="0"/>
          <w:numId w:val="17"/>
        </w:numPr>
        <w:ind w:left="540" w:hanging="252"/>
        <w:rPr>
          <w:rFonts w:asciiTheme="majorHAnsi" w:hAnsiTheme="majorHAnsi"/>
          <w:szCs w:val="22"/>
        </w:rPr>
      </w:pPr>
      <w:r w:rsidRPr="0075667D">
        <w:rPr>
          <w:rFonts w:asciiTheme="majorHAnsi" w:hAnsiTheme="majorHAnsi"/>
          <w:szCs w:val="22"/>
        </w:rPr>
        <w:t>P551. P3 Introductory Pharmacy Practice Experiences (IPPE).</w:t>
      </w:r>
    </w:p>
    <w:p w14:paraId="7BCE71B5" w14:textId="26FCD713" w:rsidR="00427FCD" w:rsidRPr="0075667D" w:rsidRDefault="00427FCD" w:rsidP="00744E11">
      <w:pPr>
        <w:pStyle w:val="ListParagraph"/>
        <w:numPr>
          <w:ilvl w:val="1"/>
          <w:numId w:val="17"/>
        </w:numPr>
        <w:ind w:left="720" w:hanging="180"/>
        <w:rPr>
          <w:rFonts w:asciiTheme="majorHAnsi" w:hAnsiTheme="majorHAnsi"/>
          <w:szCs w:val="22"/>
        </w:rPr>
      </w:pPr>
      <w:r w:rsidRPr="0075667D">
        <w:rPr>
          <w:rFonts w:asciiTheme="majorHAnsi" w:hAnsiTheme="majorHAnsi"/>
          <w:szCs w:val="22"/>
        </w:rPr>
        <w:t>Led development/ implementation of a new IPPE at the University of Michigan Health System that engages students in medication reconciliation on admission and medication profile review Coordinate this IPPE for 48 students/</w:t>
      </w:r>
      <w:proofErr w:type="gramStart"/>
      <w:r w:rsidRPr="0075667D">
        <w:rPr>
          <w:rFonts w:asciiTheme="majorHAnsi" w:hAnsiTheme="majorHAnsi"/>
          <w:szCs w:val="22"/>
        </w:rPr>
        <w:t>year</w:t>
      </w:r>
      <w:proofErr w:type="gramEnd"/>
    </w:p>
    <w:p w14:paraId="39ED1521" w14:textId="77777777" w:rsidR="00427FCD" w:rsidRPr="0075667D" w:rsidRDefault="00427FCD" w:rsidP="00744E11">
      <w:pPr>
        <w:numPr>
          <w:ilvl w:val="0"/>
          <w:numId w:val="17"/>
        </w:numPr>
        <w:ind w:left="540" w:hanging="252"/>
        <w:rPr>
          <w:rFonts w:asciiTheme="majorHAnsi" w:hAnsiTheme="majorHAnsi"/>
          <w:b/>
          <w:szCs w:val="22"/>
        </w:rPr>
      </w:pPr>
      <w:r w:rsidRPr="0075667D">
        <w:rPr>
          <w:rFonts w:asciiTheme="majorHAnsi" w:hAnsiTheme="majorHAnsi"/>
          <w:szCs w:val="22"/>
        </w:rPr>
        <w:t>P687-694. Advanced Pharmacy Practice Experience – Nontraditional</w:t>
      </w:r>
    </w:p>
    <w:p w14:paraId="57506DE0" w14:textId="77777777" w:rsidR="00427FCD" w:rsidRPr="0075667D" w:rsidRDefault="00427FCD" w:rsidP="00744E11">
      <w:pPr>
        <w:rPr>
          <w:rFonts w:asciiTheme="majorHAnsi" w:hAnsiTheme="majorHAnsi"/>
          <w:b/>
          <w:szCs w:val="22"/>
        </w:rPr>
      </w:pPr>
    </w:p>
    <w:p w14:paraId="3E9E937B" w14:textId="77777777" w:rsidR="00E562D5" w:rsidRDefault="00E562D5">
      <w:pPr>
        <w:rPr>
          <w:rFonts w:asciiTheme="majorHAnsi" w:hAnsiTheme="majorHAnsi"/>
          <w:b/>
          <w:szCs w:val="22"/>
        </w:rPr>
      </w:pPr>
      <w:r>
        <w:rPr>
          <w:rFonts w:asciiTheme="majorHAnsi" w:hAnsiTheme="majorHAnsi"/>
          <w:b/>
          <w:szCs w:val="22"/>
        </w:rPr>
        <w:br w:type="page"/>
      </w:r>
    </w:p>
    <w:p w14:paraId="439410E1" w14:textId="44D1C5D0" w:rsidR="00427FCD" w:rsidRPr="0075667D" w:rsidRDefault="00D772CB" w:rsidP="00744E11">
      <w:pPr>
        <w:rPr>
          <w:rFonts w:asciiTheme="majorHAnsi" w:hAnsiTheme="majorHAnsi"/>
          <w:b/>
          <w:szCs w:val="22"/>
        </w:rPr>
      </w:pPr>
      <w:r w:rsidRPr="0075667D">
        <w:rPr>
          <w:rFonts w:asciiTheme="majorHAnsi" w:hAnsiTheme="majorHAnsi"/>
          <w:b/>
          <w:szCs w:val="22"/>
        </w:rPr>
        <w:lastRenderedPageBreak/>
        <w:t>COLLEGE OF PHARMACY SERVICE</w:t>
      </w:r>
    </w:p>
    <w:p w14:paraId="14E5ABFF" w14:textId="77777777" w:rsidR="00413B27" w:rsidRPr="0075667D" w:rsidRDefault="00413B27" w:rsidP="00744E11">
      <w:pPr>
        <w:rPr>
          <w:rFonts w:asciiTheme="majorHAnsi" w:hAnsiTheme="majorHAnsi"/>
          <w:b/>
          <w:szCs w:val="22"/>
        </w:rPr>
      </w:pPr>
    </w:p>
    <w:p w14:paraId="30AD5E95" w14:textId="77777777" w:rsidR="00243C91" w:rsidRPr="0075667D" w:rsidRDefault="00243C91" w:rsidP="00744E11">
      <w:pPr>
        <w:numPr>
          <w:ilvl w:val="0"/>
          <w:numId w:val="15"/>
        </w:numPr>
        <w:ind w:left="540" w:hanging="252"/>
        <w:rPr>
          <w:rFonts w:asciiTheme="majorHAnsi" w:hAnsiTheme="majorHAnsi"/>
          <w:szCs w:val="22"/>
        </w:rPr>
      </w:pPr>
      <w:r w:rsidRPr="0075667D">
        <w:rPr>
          <w:rFonts w:asciiTheme="majorHAnsi" w:hAnsiTheme="majorHAnsi"/>
          <w:szCs w:val="22"/>
        </w:rPr>
        <w:t>Ad Hoc Bylaws Committee, 2016</w:t>
      </w:r>
    </w:p>
    <w:p w14:paraId="06123AF2" w14:textId="77777777" w:rsidR="00243C91" w:rsidRPr="0075667D" w:rsidRDefault="00243C91" w:rsidP="00744E11">
      <w:pPr>
        <w:numPr>
          <w:ilvl w:val="0"/>
          <w:numId w:val="15"/>
        </w:numPr>
        <w:ind w:left="540" w:hanging="252"/>
        <w:rPr>
          <w:rFonts w:asciiTheme="majorHAnsi" w:hAnsiTheme="majorHAnsi"/>
          <w:szCs w:val="22"/>
        </w:rPr>
      </w:pPr>
      <w:r w:rsidRPr="0075667D">
        <w:rPr>
          <w:rFonts w:asciiTheme="majorHAnsi" w:hAnsiTheme="majorHAnsi"/>
          <w:szCs w:val="22"/>
        </w:rPr>
        <w:t>APPE Nontraditional Subcommittee</w:t>
      </w:r>
    </w:p>
    <w:p w14:paraId="046C0DF7" w14:textId="77777777" w:rsidR="00243C91" w:rsidRPr="0075667D" w:rsidRDefault="00243C91" w:rsidP="00744E11">
      <w:pPr>
        <w:numPr>
          <w:ilvl w:val="0"/>
          <w:numId w:val="15"/>
        </w:numPr>
        <w:ind w:left="540" w:hanging="252"/>
        <w:rPr>
          <w:rFonts w:asciiTheme="majorHAnsi" w:hAnsiTheme="majorHAnsi"/>
          <w:szCs w:val="22"/>
        </w:rPr>
      </w:pPr>
      <w:r w:rsidRPr="0075667D">
        <w:rPr>
          <w:rFonts w:asciiTheme="majorHAnsi" w:hAnsiTheme="majorHAnsi"/>
          <w:szCs w:val="22"/>
        </w:rPr>
        <w:t xml:space="preserve">College Diversity, </w:t>
      </w:r>
      <w:proofErr w:type="gramStart"/>
      <w:r w:rsidRPr="0075667D">
        <w:rPr>
          <w:rFonts w:asciiTheme="majorHAnsi" w:hAnsiTheme="majorHAnsi"/>
          <w:szCs w:val="22"/>
        </w:rPr>
        <w:t>Equity</w:t>
      </w:r>
      <w:proofErr w:type="gramEnd"/>
      <w:r w:rsidRPr="0075667D">
        <w:rPr>
          <w:rFonts w:asciiTheme="majorHAnsi" w:hAnsiTheme="majorHAnsi"/>
          <w:szCs w:val="22"/>
        </w:rPr>
        <w:t xml:space="preserve"> and Inclusion Committee</w:t>
      </w:r>
    </w:p>
    <w:p w14:paraId="40606B1D" w14:textId="77777777" w:rsidR="00243C91" w:rsidRPr="0075667D" w:rsidRDefault="00243C91" w:rsidP="00744E11">
      <w:pPr>
        <w:numPr>
          <w:ilvl w:val="0"/>
          <w:numId w:val="15"/>
        </w:numPr>
        <w:ind w:left="540" w:hanging="252"/>
        <w:rPr>
          <w:rFonts w:asciiTheme="majorHAnsi" w:hAnsiTheme="majorHAnsi"/>
          <w:szCs w:val="22"/>
        </w:rPr>
      </w:pPr>
      <w:r w:rsidRPr="0075667D">
        <w:rPr>
          <w:rFonts w:asciiTheme="majorHAnsi" w:hAnsiTheme="majorHAnsi"/>
          <w:szCs w:val="22"/>
        </w:rPr>
        <w:t>College of Pharmacy Executive Committee</w:t>
      </w:r>
    </w:p>
    <w:p w14:paraId="4DF9FBB8" w14:textId="31C8B59F" w:rsidR="00243C91" w:rsidRPr="0075667D" w:rsidRDefault="00243C91" w:rsidP="00744E11">
      <w:pPr>
        <w:numPr>
          <w:ilvl w:val="0"/>
          <w:numId w:val="15"/>
        </w:numPr>
        <w:ind w:left="540" w:hanging="252"/>
        <w:rPr>
          <w:rFonts w:asciiTheme="majorHAnsi" w:hAnsiTheme="majorHAnsi"/>
          <w:szCs w:val="22"/>
        </w:rPr>
      </w:pPr>
      <w:r w:rsidRPr="0075667D">
        <w:rPr>
          <w:rFonts w:asciiTheme="majorHAnsi" w:hAnsiTheme="majorHAnsi"/>
          <w:szCs w:val="22"/>
        </w:rPr>
        <w:t>Computing Advisory Committee</w:t>
      </w:r>
    </w:p>
    <w:p w14:paraId="0A3AA6ED" w14:textId="77777777" w:rsidR="00243C91" w:rsidRPr="0075667D" w:rsidRDefault="00243C91" w:rsidP="00744E11">
      <w:pPr>
        <w:numPr>
          <w:ilvl w:val="0"/>
          <w:numId w:val="15"/>
        </w:numPr>
        <w:ind w:left="540" w:hanging="252"/>
        <w:rPr>
          <w:rFonts w:asciiTheme="majorHAnsi" w:hAnsiTheme="majorHAnsi"/>
          <w:szCs w:val="22"/>
        </w:rPr>
      </w:pPr>
      <w:r w:rsidRPr="0075667D">
        <w:rPr>
          <w:rFonts w:asciiTheme="majorHAnsi" w:hAnsiTheme="majorHAnsi"/>
          <w:szCs w:val="22"/>
        </w:rPr>
        <w:t>Curriculum and Assessment Committee</w:t>
      </w:r>
    </w:p>
    <w:p w14:paraId="6A82445B" w14:textId="0E486E8E" w:rsidR="00DF08B1" w:rsidRPr="0075667D" w:rsidRDefault="00DF08B1" w:rsidP="00DF08B1">
      <w:pPr>
        <w:numPr>
          <w:ilvl w:val="0"/>
          <w:numId w:val="15"/>
        </w:numPr>
        <w:ind w:left="540" w:hanging="252"/>
        <w:rPr>
          <w:rFonts w:asciiTheme="majorHAnsi" w:hAnsiTheme="majorHAnsi"/>
          <w:szCs w:val="22"/>
        </w:rPr>
      </w:pPr>
      <w:r w:rsidRPr="0075667D">
        <w:rPr>
          <w:rFonts w:asciiTheme="majorHAnsi" w:hAnsiTheme="majorHAnsi"/>
          <w:szCs w:val="22"/>
        </w:rPr>
        <w:t xml:space="preserve">Curriculum and Assessment Committee: Subcommittee </w:t>
      </w:r>
      <w:proofErr w:type="gramStart"/>
      <w:r w:rsidRPr="0075667D">
        <w:rPr>
          <w:rFonts w:asciiTheme="majorHAnsi" w:hAnsiTheme="majorHAnsi"/>
          <w:szCs w:val="22"/>
        </w:rPr>
        <w:t>on  Race</w:t>
      </w:r>
      <w:proofErr w:type="gramEnd"/>
      <w:r w:rsidRPr="0075667D">
        <w:rPr>
          <w:rFonts w:asciiTheme="majorHAnsi" w:hAnsiTheme="majorHAnsi"/>
          <w:szCs w:val="22"/>
        </w:rPr>
        <w:t>/Ethnicity/</w:t>
      </w:r>
      <w:proofErr w:type="spellStart"/>
      <w:r w:rsidRPr="0075667D">
        <w:rPr>
          <w:rFonts w:asciiTheme="majorHAnsi" w:hAnsiTheme="majorHAnsi"/>
          <w:szCs w:val="22"/>
        </w:rPr>
        <w:t>SDoH</w:t>
      </w:r>
      <w:proofErr w:type="spellEnd"/>
    </w:p>
    <w:p w14:paraId="072286DA" w14:textId="69D396AD" w:rsidR="00243C91" w:rsidRPr="0075667D" w:rsidRDefault="00243C91" w:rsidP="00744E11">
      <w:pPr>
        <w:numPr>
          <w:ilvl w:val="0"/>
          <w:numId w:val="15"/>
        </w:numPr>
        <w:ind w:left="540" w:hanging="252"/>
        <w:rPr>
          <w:rFonts w:asciiTheme="majorHAnsi" w:hAnsiTheme="majorHAnsi"/>
          <w:szCs w:val="22"/>
        </w:rPr>
      </w:pPr>
      <w:r w:rsidRPr="0075667D">
        <w:rPr>
          <w:rFonts w:asciiTheme="majorHAnsi" w:hAnsiTheme="majorHAnsi"/>
          <w:szCs w:val="22"/>
        </w:rPr>
        <w:t>Discipline Committee</w:t>
      </w:r>
    </w:p>
    <w:p w14:paraId="529C07E0" w14:textId="77777777" w:rsidR="00D772CB" w:rsidRPr="0075667D" w:rsidRDefault="00D772CB" w:rsidP="00744E11">
      <w:pPr>
        <w:numPr>
          <w:ilvl w:val="0"/>
          <w:numId w:val="15"/>
        </w:numPr>
        <w:ind w:left="540" w:hanging="252"/>
        <w:rPr>
          <w:rFonts w:asciiTheme="majorHAnsi" w:hAnsiTheme="majorHAnsi"/>
          <w:szCs w:val="22"/>
        </w:rPr>
      </w:pPr>
      <w:r w:rsidRPr="0075667D">
        <w:rPr>
          <w:rFonts w:asciiTheme="majorHAnsi" w:hAnsiTheme="majorHAnsi"/>
          <w:szCs w:val="22"/>
        </w:rPr>
        <w:t>Diversity / Climate Committee</w:t>
      </w:r>
      <w:r w:rsidRPr="0075667D">
        <w:rPr>
          <w:rFonts w:asciiTheme="majorHAnsi" w:hAnsiTheme="majorHAnsi"/>
          <w:szCs w:val="22"/>
        </w:rPr>
        <w:tab/>
      </w:r>
    </w:p>
    <w:p w14:paraId="46E6FC6F" w14:textId="16EF28D3" w:rsidR="00243C91" w:rsidRPr="0075667D" w:rsidRDefault="00243C91" w:rsidP="00744E11">
      <w:pPr>
        <w:numPr>
          <w:ilvl w:val="0"/>
          <w:numId w:val="15"/>
        </w:numPr>
        <w:ind w:left="540" w:hanging="252"/>
        <w:rPr>
          <w:rFonts w:asciiTheme="majorHAnsi" w:hAnsiTheme="majorHAnsi"/>
          <w:szCs w:val="22"/>
        </w:rPr>
      </w:pPr>
      <w:r w:rsidRPr="0075667D">
        <w:rPr>
          <w:rFonts w:asciiTheme="majorHAnsi" w:hAnsiTheme="majorHAnsi"/>
          <w:szCs w:val="22"/>
        </w:rPr>
        <w:t>Experiential Training Committee, Chair</w:t>
      </w:r>
    </w:p>
    <w:p w14:paraId="266F02EC" w14:textId="6954AC8E" w:rsidR="00243C91" w:rsidRPr="0075667D" w:rsidRDefault="00243C91" w:rsidP="00744E11">
      <w:pPr>
        <w:numPr>
          <w:ilvl w:val="0"/>
          <w:numId w:val="15"/>
        </w:numPr>
        <w:ind w:left="540" w:hanging="252"/>
        <w:rPr>
          <w:rFonts w:asciiTheme="majorHAnsi" w:hAnsiTheme="majorHAnsi"/>
          <w:szCs w:val="22"/>
        </w:rPr>
      </w:pPr>
      <w:r w:rsidRPr="0075667D">
        <w:rPr>
          <w:rFonts w:asciiTheme="majorHAnsi" w:hAnsiTheme="majorHAnsi"/>
          <w:szCs w:val="22"/>
        </w:rPr>
        <w:t>International Affairs Committee</w:t>
      </w:r>
    </w:p>
    <w:p w14:paraId="0BCFCDFC" w14:textId="77777777" w:rsidR="00243C91" w:rsidRPr="0075667D" w:rsidRDefault="00243C91" w:rsidP="00744E11">
      <w:pPr>
        <w:numPr>
          <w:ilvl w:val="0"/>
          <w:numId w:val="15"/>
        </w:numPr>
        <w:ind w:left="540" w:hanging="252"/>
        <w:rPr>
          <w:rFonts w:asciiTheme="majorHAnsi" w:hAnsiTheme="majorHAnsi"/>
          <w:szCs w:val="22"/>
        </w:rPr>
      </w:pPr>
      <w:r w:rsidRPr="0075667D">
        <w:rPr>
          <w:rFonts w:asciiTheme="majorHAnsi" w:hAnsiTheme="majorHAnsi"/>
          <w:szCs w:val="22"/>
        </w:rPr>
        <w:t>IPPE Workgroup</w:t>
      </w:r>
    </w:p>
    <w:p w14:paraId="3E1E0381" w14:textId="77777777" w:rsidR="00243C91" w:rsidRPr="0075667D" w:rsidRDefault="00243C91" w:rsidP="00744E11">
      <w:pPr>
        <w:numPr>
          <w:ilvl w:val="0"/>
          <w:numId w:val="15"/>
        </w:numPr>
        <w:ind w:left="540" w:hanging="252"/>
        <w:rPr>
          <w:rFonts w:asciiTheme="majorHAnsi" w:hAnsiTheme="majorHAnsi"/>
          <w:szCs w:val="22"/>
        </w:rPr>
      </w:pPr>
      <w:r w:rsidRPr="0075667D">
        <w:rPr>
          <w:rFonts w:asciiTheme="majorHAnsi" w:hAnsiTheme="majorHAnsi"/>
          <w:szCs w:val="22"/>
        </w:rPr>
        <w:t>PharmD Investigations Committee</w:t>
      </w:r>
    </w:p>
    <w:p w14:paraId="6787FB28" w14:textId="77777777" w:rsidR="00243C91" w:rsidRPr="0075667D" w:rsidRDefault="00243C91" w:rsidP="00744E11">
      <w:pPr>
        <w:numPr>
          <w:ilvl w:val="0"/>
          <w:numId w:val="15"/>
        </w:numPr>
        <w:ind w:left="540" w:hanging="252"/>
        <w:rPr>
          <w:rFonts w:asciiTheme="majorHAnsi" w:hAnsiTheme="majorHAnsi"/>
          <w:szCs w:val="22"/>
        </w:rPr>
      </w:pPr>
      <w:r w:rsidRPr="0075667D">
        <w:rPr>
          <w:rFonts w:asciiTheme="majorHAnsi" w:hAnsiTheme="majorHAnsi"/>
          <w:szCs w:val="22"/>
        </w:rPr>
        <w:t>Student Organizations and Faculty Advisors – Advisor for Student National Pharmaceutical Association</w:t>
      </w:r>
    </w:p>
    <w:p w14:paraId="66BB106F" w14:textId="77777777" w:rsidR="00D772CB" w:rsidRPr="0075667D" w:rsidRDefault="00D772CB" w:rsidP="00744E11">
      <w:pPr>
        <w:numPr>
          <w:ilvl w:val="0"/>
          <w:numId w:val="15"/>
        </w:numPr>
        <w:ind w:left="540" w:hanging="252"/>
        <w:rPr>
          <w:rFonts w:asciiTheme="majorHAnsi" w:hAnsiTheme="majorHAnsi"/>
          <w:szCs w:val="22"/>
        </w:rPr>
      </w:pPr>
      <w:r w:rsidRPr="0075667D">
        <w:rPr>
          <w:rFonts w:asciiTheme="majorHAnsi" w:hAnsiTheme="majorHAnsi"/>
          <w:szCs w:val="22"/>
        </w:rPr>
        <w:t>Accreditation Steering Committee, 2018-19</w:t>
      </w:r>
    </w:p>
    <w:p w14:paraId="09DBD5CD" w14:textId="7B1414AB" w:rsidR="00413B27" w:rsidRPr="0075667D" w:rsidRDefault="00413B27" w:rsidP="00744E11">
      <w:pPr>
        <w:rPr>
          <w:rFonts w:asciiTheme="majorHAnsi" w:hAnsiTheme="majorHAnsi"/>
          <w:b/>
          <w:szCs w:val="22"/>
        </w:rPr>
      </w:pPr>
    </w:p>
    <w:p w14:paraId="0BF580FE" w14:textId="1B3636AA" w:rsidR="00497B8B" w:rsidRPr="0075667D" w:rsidRDefault="00497B8B" w:rsidP="00744E11">
      <w:pPr>
        <w:rPr>
          <w:rFonts w:asciiTheme="majorHAnsi" w:hAnsiTheme="majorHAnsi"/>
          <w:b/>
          <w:szCs w:val="22"/>
        </w:rPr>
      </w:pPr>
      <w:r w:rsidRPr="0075667D">
        <w:rPr>
          <w:rFonts w:asciiTheme="majorHAnsi" w:hAnsiTheme="majorHAnsi"/>
          <w:b/>
          <w:szCs w:val="22"/>
        </w:rPr>
        <w:t>UNIVERSITY SERVICE</w:t>
      </w:r>
    </w:p>
    <w:p w14:paraId="2BD32BA2" w14:textId="77777777" w:rsidR="00497B8B" w:rsidRPr="0075667D" w:rsidRDefault="00243C91" w:rsidP="00744E11">
      <w:pPr>
        <w:pStyle w:val="ListParagraph"/>
        <w:numPr>
          <w:ilvl w:val="0"/>
          <w:numId w:val="21"/>
        </w:numPr>
        <w:ind w:left="540" w:hanging="252"/>
        <w:rPr>
          <w:rFonts w:asciiTheme="majorHAnsi" w:hAnsiTheme="majorHAnsi"/>
          <w:szCs w:val="22"/>
        </w:rPr>
      </w:pPr>
      <w:r w:rsidRPr="0075667D">
        <w:rPr>
          <w:rFonts w:asciiTheme="majorHAnsi" w:hAnsiTheme="majorHAnsi"/>
          <w:szCs w:val="22"/>
        </w:rPr>
        <w:t>Continuing and Professional Education Advisory Committee</w:t>
      </w:r>
    </w:p>
    <w:p w14:paraId="5F3DC336" w14:textId="798801CD" w:rsidR="00497B8B" w:rsidRPr="0075667D" w:rsidRDefault="00497B8B" w:rsidP="00744E11">
      <w:pPr>
        <w:pStyle w:val="ListParagraph"/>
        <w:numPr>
          <w:ilvl w:val="0"/>
          <w:numId w:val="21"/>
        </w:numPr>
        <w:ind w:left="540" w:hanging="252"/>
        <w:rPr>
          <w:rFonts w:asciiTheme="majorHAnsi" w:hAnsiTheme="majorHAnsi"/>
          <w:b/>
          <w:szCs w:val="22"/>
        </w:rPr>
      </w:pPr>
      <w:r w:rsidRPr="0075667D">
        <w:rPr>
          <w:rFonts w:asciiTheme="majorHAnsi" w:hAnsiTheme="majorHAnsi"/>
          <w:szCs w:val="22"/>
        </w:rPr>
        <w:t>Center for Research on Learning and Teaching Advisory Board, 2017-2019</w:t>
      </w:r>
    </w:p>
    <w:p w14:paraId="71BA1719" w14:textId="6D84C143" w:rsidR="00DF08B1" w:rsidRDefault="00DF08B1" w:rsidP="00744E11">
      <w:pPr>
        <w:pStyle w:val="ListParagraph"/>
        <w:numPr>
          <w:ilvl w:val="0"/>
          <w:numId w:val="21"/>
        </w:numPr>
        <w:ind w:left="540" w:hanging="252"/>
        <w:rPr>
          <w:rFonts w:asciiTheme="majorHAnsi" w:hAnsiTheme="majorHAnsi"/>
          <w:bCs/>
          <w:szCs w:val="22"/>
        </w:rPr>
      </w:pPr>
      <w:r w:rsidRPr="0075667D">
        <w:rPr>
          <w:rFonts w:asciiTheme="majorHAnsi" w:hAnsiTheme="majorHAnsi"/>
          <w:bCs/>
          <w:szCs w:val="22"/>
        </w:rPr>
        <w:t>Council on Global Engagement</w:t>
      </w:r>
    </w:p>
    <w:p w14:paraId="18F721DA" w14:textId="62E4A830" w:rsidR="007535BE" w:rsidRDefault="007535BE" w:rsidP="00744E11">
      <w:pPr>
        <w:pStyle w:val="ListParagraph"/>
        <w:numPr>
          <w:ilvl w:val="0"/>
          <w:numId w:val="21"/>
        </w:numPr>
        <w:ind w:left="540" w:hanging="252"/>
        <w:rPr>
          <w:rFonts w:asciiTheme="majorHAnsi" w:hAnsiTheme="majorHAnsi"/>
          <w:bCs/>
          <w:szCs w:val="22"/>
        </w:rPr>
      </w:pPr>
      <w:r w:rsidRPr="007535BE">
        <w:rPr>
          <w:rFonts w:asciiTheme="majorHAnsi" w:hAnsiTheme="majorHAnsi"/>
          <w:bCs/>
          <w:szCs w:val="22"/>
        </w:rPr>
        <w:t>IPE Experiential Education Committee</w:t>
      </w:r>
    </w:p>
    <w:p w14:paraId="5A7B739D" w14:textId="5945D060" w:rsidR="00B6769D" w:rsidRPr="0075667D" w:rsidRDefault="00B6769D" w:rsidP="00744E11">
      <w:pPr>
        <w:pStyle w:val="ListParagraph"/>
        <w:numPr>
          <w:ilvl w:val="0"/>
          <w:numId w:val="21"/>
        </w:numPr>
        <w:ind w:left="540" w:hanging="252"/>
        <w:rPr>
          <w:rFonts w:asciiTheme="majorHAnsi" w:hAnsiTheme="majorHAnsi"/>
          <w:bCs/>
          <w:szCs w:val="22"/>
        </w:rPr>
      </w:pPr>
      <w:r w:rsidRPr="00B6769D">
        <w:rPr>
          <w:rFonts w:asciiTheme="majorHAnsi" w:hAnsiTheme="majorHAnsi"/>
          <w:bCs/>
          <w:szCs w:val="22"/>
        </w:rPr>
        <w:t>IPE Experiential Innovation Workgroup</w:t>
      </w:r>
    </w:p>
    <w:p w14:paraId="5F76D4E5" w14:textId="77777777" w:rsidR="00243C91" w:rsidRPr="0075667D" w:rsidRDefault="00243C91" w:rsidP="00744E11">
      <w:pPr>
        <w:rPr>
          <w:rFonts w:asciiTheme="majorHAnsi" w:hAnsiTheme="majorHAnsi"/>
          <w:b/>
          <w:szCs w:val="22"/>
        </w:rPr>
      </w:pPr>
    </w:p>
    <w:p w14:paraId="6CD22CB5" w14:textId="77777777" w:rsidR="00D772CB" w:rsidRPr="0075667D" w:rsidRDefault="00D772CB" w:rsidP="00744E11">
      <w:pPr>
        <w:rPr>
          <w:rFonts w:asciiTheme="majorHAnsi" w:hAnsiTheme="majorHAnsi"/>
          <w:b/>
          <w:szCs w:val="22"/>
        </w:rPr>
      </w:pPr>
      <w:r w:rsidRPr="0075667D">
        <w:rPr>
          <w:rFonts w:asciiTheme="majorHAnsi" w:hAnsiTheme="majorHAnsi"/>
          <w:b/>
          <w:szCs w:val="22"/>
        </w:rPr>
        <w:t>HEALTH-SYSTEM COMMITTEE SERVICE</w:t>
      </w:r>
    </w:p>
    <w:p w14:paraId="58058F9E" w14:textId="77777777" w:rsidR="00D772CB" w:rsidRPr="0075667D" w:rsidRDefault="00D772CB" w:rsidP="00744E11">
      <w:pPr>
        <w:pStyle w:val="ListParagraph"/>
        <w:numPr>
          <w:ilvl w:val="0"/>
          <w:numId w:val="22"/>
        </w:numPr>
        <w:suppressAutoHyphens/>
        <w:ind w:left="540" w:hanging="252"/>
        <w:rPr>
          <w:rFonts w:asciiTheme="majorHAnsi" w:hAnsiTheme="majorHAnsi"/>
          <w:szCs w:val="22"/>
        </w:rPr>
      </w:pPr>
      <w:r w:rsidRPr="0075667D">
        <w:rPr>
          <w:rFonts w:asciiTheme="majorHAnsi" w:hAnsiTheme="majorHAnsi"/>
          <w:szCs w:val="22"/>
        </w:rPr>
        <w:t>Medication Use Evaluation Committee, Co-Chair</w:t>
      </w:r>
    </w:p>
    <w:p w14:paraId="68639057" w14:textId="77777777" w:rsidR="007378A8" w:rsidRPr="0075667D" w:rsidRDefault="00D772CB" w:rsidP="00744E11">
      <w:pPr>
        <w:pStyle w:val="ListParagraph"/>
        <w:numPr>
          <w:ilvl w:val="0"/>
          <w:numId w:val="22"/>
        </w:numPr>
        <w:suppressAutoHyphens/>
        <w:ind w:left="540" w:hanging="252"/>
        <w:rPr>
          <w:rFonts w:asciiTheme="majorHAnsi" w:hAnsiTheme="majorHAnsi"/>
          <w:szCs w:val="22"/>
        </w:rPr>
      </w:pPr>
      <w:r w:rsidRPr="0075667D">
        <w:rPr>
          <w:rFonts w:asciiTheme="majorHAnsi" w:hAnsiTheme="majorHAnsi"/>
          <w:szCs w:val="22"/>
        </w:rPr>
        <w:t>Pharmacy and Therapeutics Committee</w:t>
      </w:r>
      <w:r w:rsidRPr="0075667D">
        <w:rPr>
          <w:rFonts w:asciiTheme="majorHAnsi" w:hAnsiTheme="majorHAnsi"/>
          <w:szCs w:val="22"/>
        </w:rPr>
        <w:tab/>
      </w:r>
      <w:r w:rsidRPr="0075667D">
        <w:rPr>
          <w:rFonts w:asciiTheme="majorHAnsi" w:hAnsiTheme="majorHAnsi"/>
          <w:szCs w:val="22"/>
        </w:rPr>
        <w:tab/>
      </w:r>
    </w:p>
    <w:p w14:paraId="4EA541AE" w14:textId="77777777" w:rsidR="007378A8" w:rsidRPr="0075667D" w:rsidRDefault="007378A8" w:rsidP="00744E11">
      <w:pPr>
        <w:suppressAutoHyphens/>
        <w:rPr>
          <w:rFonts w:asciiTheme="majorHAnsi" w:hAnsiTheme="majorHAnsi"/>
          <w:b/>
          <w:szCs w:val="22"/>
        </w:rPr>
      </w:pPr>
    </w:p>
    <w:p w14:paraId="34D59584" w14:textId="77777777" w:rsidR="00DF03AE" w:rsidRPr="0075667D" w:rsidRDefault="006F5F4C" w:rsidP="00744E11">
      <w:pPr>
        <w:suppressAutoHyphens/>
        <w:rPr>
          <w:rFonts w:asciiTheme="majorHAnsi" w:hAnsiTheme="majorHAnsi"/>
          <w:b/>
          <w:szCs w:val="22"/>
        </w:rPr>
      </w:pPr>
      <w:r w:rsidRPr="0075667D">
        <w:rPr>
          <w:rFonts w:asciiTheme="majorHAnsi" w:hAnsiTheme="majorHAnsi"/>
          <w:b/>
          <w:szCs w:val="22"/>
        </w:rPr>
        <w:t>GRANT SUPPORT:</w:t>
      </w:r>
    </w:p>
    <w:p w14:paraId="00D5B29D" w14:textId="77777777" w:rsidR="00350EF7" w:rsidRPr="0075667D" w:rsidRDefault="00350EF7" w:rsidP="00744E11">
      <w:pPr>
        <w:suppressAutoHyphens/>
        <w:rPr>
          <w:rFonts w:asciiTheme="majorHAnsi" w:hAnsiTheme="majorHAnsi"/>
          <w:b/>
          <w:szCs w:val="22"/>
        </w:rPr>
      </w:pPr>
    </w:p>
    <w:p w14:paraId="2131D35B" w14:textId="77777777" w:rsidR="00CC7AFE" w:rsidRPr="0075667D" w:rsidRDefault="006F5F4C" w:rsidP="00744E11">
      <w:pPr>
        <w:numPr>
          <w:ilvl w:val="0"/>
          <w:numId w:val="2"/>
        </w:numPr>
        <w:tabs>
          <w:tab w:val="clear" w:pos="360"/>
          <w:tab w:val="left" w:pos="-720"/>
        </w:tabs>
        <w:suppressAutoHyphens/>
        <w:spacing w:after="60"/>
        <w:ind w:left="720"/>
        <w:rPr>
          <w:rFonts w:asciiTheme="majorHAnsi" w:hAnsiTheme="majorHAnsi"/>
          <w:szCs w:val="22"/>
        </w:rPr>
      </w:pPr>
      <w:r w:rsidRPr="0075667D">
        <w:rPr>
          <w:rFonts w:asciiTheme="majorHAnsi" w:hAnsiTheme="majorHAnsi"/>
          <w:szCs w:val="22"/>
        </w:rPr>
        <w:t xml:space="preserve">An evaluation of the efficacy of </w:t>
      </w:r>
      <w:proofErr w:type="spellStart"/>
      <w:r w:rsidRPr="0075667D">
        <w:rPr>
          <w:rFonts w:asciiTheme="majorHAnsi" w:hAnsiTheme="majorHAnsi"/>
          <w:szCs w:val="22"/>
        </w:rPr>
        <w:t>fenoprofen</w:t>
      </w:r>
      <w:proofErr w:type="spellEnd"/>
      <w:r w:rsidRPr="0075667D">
        <w:rPr>
          <w:rFonts w:asciiTheme="majorHAnsi" w:hAnsiTheme="majorHAnsi"/>
          <w:szCs w:val="22"/>
        </w:rPr>
        <w:t xml:space="preserve"> calcium used B.I.D. for osteoarthritis of the large joints. Durley Y, </w:t>
      </w:r>
      <w:r w:rsidRPr="0075667D">
        <w:rPr>
          <w:rFonts w:asciiTheme="majorHAnsi" w:hAnsiTheme="majorHAnsi"/>
          <w:b/>
          <w:szCs w:val="22"/>
        </w:rPr>
        <w:t>Walker PC</w:t>
      </w:r>
      <w:r w:rsidRPr="0075667D">
        <w:rPr>
          <w:rFonts w:asciiTheme="majorHAnsi" w:hAnsiTheme="majorHAnsi"/>
          <w:szCs w:val="22"/>
        </w:rPr>
        <w:t xml:space="preserve">, </w:t>
      </w:r>
      <w:proofErr w:type="spellStart"/>
      <w:r w:rsidRPr="0075667D">
        <w:rPr>
          <w:rFonts w:asciiTheme="majorHAnsi" w:hAnsiTheme="majorHAnsi"/>
          <w:szCs w:val="22"/>
        </w:rPr>
        <w:t>Radoiu</w:t>
      </w:r>
      <w:proofErr w:type="spellEnd"/>
      <w:r w:rsidRPr="0075667D">
        <w:rPr>
          <w:rFonts w:asciiTheme="majorHAnsi" w:hAnsiTheme="majorHAnsi"/>
          <w:szCs w:val="22"/>
        </w:rPr>
        <w:t xml:space="preserve"> N. </w:t>
      </w:r>
      <w:proofErr w:type="spellStart"/>
      <w:r w:rsidRPr="0075667D">
        <w:rPr>
          <w:rFonts w:asciiTheme="majorHAnsi" w:hAnsiTheme="majorHAnsi"/>
          <w:szCs w:val="22"/>
        </w:rPr>
        <w:t>Dista</w:t>
      </w:r>
      <w:proofErr w:type="spellEnd"/>
      <w:r w:rsidRPr="0075667D">
        <w:rPr>
          <w:rFonts w:asciiTheme="majorHAnsi" w:hAnsiTheme="majorHAnsi"/>
          <w:szCs w:val="22"/>
        </w:rPr>
        <w:t xml:space="preserve"> Corp. $1,800.00. 1981</w:t>
      </w:r>
    </w:p>
    <w:p w14:paraId="0F8604E2" w14:textId="77777777" w:rsidR="006F5F4C" w:rsidRPr="0075667D" w:rsidRDefault="006F5F4C" w:rsidP="00744E11">
      <w:pPr>
        <w:numPr>
          <w:ilvl w:val="0"/>
          <w:numId w:val="2"/>
        </w:numPr>
        <w:tabs>
          <w:tab w:val="clear" w:pos="360"/>
        </w:tabs>
        <w:suppressAutoHyphens/>
        <w:spacing w:after="60"/>
        <w:ind w:left="720"/>
        <w:rPr>
          <w:rFonts w:asciiTheme="majorHAnsi" w:hAnsiTheme="majorHAnsi"/>
          <w:szCs w:val="22"/>
        </w:rPr>
      </w:pPr>
      <w:r w:rsidRPr="0075667D">
        <w:rPr>
          <w:rFonts w:asciiTheme="majorHAnsi" w:hAnsiTheme="majorHAnsi"/>
          <w:szCs w:val="22"/>
        </w:rPr>
        <w:t xml:space="preserve">Comparative efficacy of chewable solid dosage forms of aspirin and acetaminophen in the antipyresis of children. </w:t>
      </w:r>
      <w:r w:rsidRPr="0075667D">
        <w:rPr>
          <w:rFonts w:asciiTheme="majorHAnsi" w:hAnsiTheme="majorHAnsi"/>
          <w:b/>
          <w:szCs w:val="22"/>
        </w:rPr>
        <w:t>Walker PC</w:t>
      </w:r>
      <w:r w:rsidRPr="0075667D">
        <w:rPr>
          <w:rFonts w:asciiTheme="majorHAnsi" w:hAnsiTheme="majorHAnsi"/>
          <w:szCs w:val="22"/>
        </w:rPr>
        <w:t xml:space="preserve">, Helms RA, </w:t>
      </w:r>
      <w:proofErr w:type="spellStart"/>
      <w:r w:rsidRPr="0075667D">
        <w:rPr>
          <w:rFonts w:asciiTheme="majorHAnsi" w:hAnsiTheme="majorHAnsi"/>
          <w:szCs w:val="22"/>
        </w:rPr>
        <w:t>Jabbour</w:t>
      </w:r>
      <w:proofErr w:type="spellEnd"/>
      <w:r w:rsidRPr="0075667D">
        <w:rPr>
          <w:rFonts w:asciiTheme="majorHAnsi" w:hAnsiTheme="majorHAnsi"/>
          <w:szCs w:val="22"/>
        </w:rPr>
        <w:t xml:space="preserve"> JT, Wall HP. Plough, Inc. $30,000.00. 1983</w:t>
      </w:r>
    </w:p>
    <w:p w14:paraId="23760145" w14:textId="77777777" w:rsidR="00F065E7" w:rsidRPr="0075667D" w:rsidRDefault="006F5F4C" w:rsidP="00744E11">
      <w:pPr>
        <w:numPr>
          <w:ilvl w:val="0"/>
          <w:numId w:val="2"/>
        </w:numPr>
        <w:tabs>
          <w:tab w:val="clear" w:pos="360"/>
        </w:tabs>
        <w:suppressAutoHyphens/>
        <w:spacing w:after="60"/>
        <w:ind w:left="720"/>
        <w:rPr>
          <w:rFonts w:asciiTheme="majorHAnsi" w:hAnsiTheme="majorHAnsi"/>
          <w:szCs w:val="22"/>
        </w:rPr>
      </w:pPr>
      <w:r w:rsidRPr="0075667D">
        <w:rPr>
          <w:rFonts w:asciiTheme="majorHAnsi" w:hAnsiTheme="majorHAnsi"/>
          <w:szCs w:val="22"/>
        </w:rPr>
        <w:t xml:space="preserve">The impact of an experiential minority recruitment program on student attitudes and minority student enrollments. </w:t>
      </w:r>
      <w:r w:rsidRPr="0075667D">
        <w:rPr>
          <w:rFonts w:asciiTheme="majorHAnsi" w:hAnsiTheme="majorHAnsi"/>
          <w:b/>
          <w:szCs w:val="22"/>
        </w:rPr>
        <w:t>Walker PC</w:t>
      </w:r>
      <w:r w:rsidRPr="0075667D">
        <w:rPr>
          <w:rFonts w:asciiTheme="majorHAnsi" w:hAnsiTheme="majorHAnsi"/>
          <w:szCs w:val="22"/>
        </w:rPr>
        <w:t>. American Association of Colleges of Pharmacy. $19,250.00. 1985</w:t>
      </w:r>
    </w:p>
    <w:p w14:paraId="011B87E1" w14:textId="77777777" w:rsidR="006F5F4C" w:rsidRPr="0075667D" w:rsidRDefault="006F5F4C" w:rsidP="00744E11">
      <w:pPr>
        <w:numPr>
          <w:ilvl w:val="0"/>
          <w:numId w:val="2"/>
        </w:numPr>
        <w:tabs>
          <w:tab w:val="clear" w:pos="360"/>
        </w:tabs>
        <w:suppressAutoHyphens/>
        <w:spacing w:after="60"/>
        <w:ind w:left="720"/>
        <w:rPr>
          <w:rFonts w:asciiTheme="majorHAnsi" w:hAnsiTheme="majorHAnsi"/>
          <w:szCs w:val="22"/>
        </w:rPr>
      </w:pPr>
      <w:r w:rsidRPr="0075667D">
        <w:rPr>
          <w:rFonts w:asciiTheme="majorHAnsi" w:hAnsiTheme="majorHAnsi"/>
          <w:szCs w:val="22"/>
        </w:rPr>
        <w:t xml:space="preserve">Characterization of bumetanide protein binding in neonates. </w:t>
      </w:r>
      <w:r w:rsidRPr="0075667D">
        <w:rPr>
          <w:rFonts w:asciiTheme="majorHAnsi" w:hAnsiTheme="majorHAnsi"/>
          <w:b/>
          <w:szCs w:val="22"/>
        </w:rPr>
        <w:t>Walker PC</w:t>
      </w:r>
      <w:r w:rsidRPr="0075667D">
        <w:rPr>
          <w:rFonts w:asciiTheme="majorHAnsi" w:hAnsiTheme="majorHAnsi"/>
          <w:szCs w:val="22"/>
        </w:rPr>
        <w:t xml:space="preserve">, Edwards DE, </w:t>
      </w:r>
      <w:proofErr w:type="spellStart"/>
      <w:r w:rsidRPr="0075667D">
        <w:rPr>
          <w:rFonts w:asciiTheme="majorHAnsi" w:hAnsiTheme="majorHAnsi"/>
          <w:szCs w:val="22"/>
        </w:rPr>
        <w:t>Shankaran</w:t>
      </w:r>
      <w:proofErr w:type="spellEnd"/>
      <w:r w:rsidRPr="0075667D">
        <w:rPr>
          <w:rFonts w:asciiTheme="majorHAnsi" w:hAnsiTheme="majorHAnsi"/>
          <w:szCs w:val="22"/>
        </w:rPr>
        <w:t xml:space="preserve"> S, Saad N. Roche Laboratories. $2,500.00. 1985</w:t>
      </w:r>
    </w:p>
    <w:p w14:paraId="1838695E" w14:textId="77777777" w:rsidR="005F6046" w:rsidRPr="0075667D" w:rsidRDefault="006F5F4C" w:rsidP="00744E11">
      <w:pPr>
        <w:numPr>
          <w:ilvl w:val="0"/>
          <w:numId w:val="2"/>
        </w:numPr>
        <w:tabs>
          <w:tab w:val="clear" w:pos="360"/>
        </w:tabs>
        <w:suppressAutoHyphens/>
        <w:spacing w:after="60"/>
        <w:ind w:left="720"/>
        <w:rPr>
          <w:rFonts w:asciiTheme="majorHAnsi" w:hAnsiTheme="majorHAnsi"/>
          <w:szCs w:val="22"/>
        </w:rPr>
      </w:pPr>
      <w:r w:rsidRPr="0075667D">
        <w:rPr>
          <w:rFonts w:asciiTheme="majorHAnsi" w:hAnsiTheme="majorHAnsi"/>
          <w:szCs w:val="22"/>
        </w:rPr>
        <w:t xml:space="preserve">Bilirubin displacing capacity of bumetanide in neonates. </w:t>
      </w:r>
      <w:r w:rsidRPr="0075667D">
        <w:rPr>
          <w:rFonts w:asciiTheme="majorHAnsi" w:hAnsiTheme="majorHAnsi"/>
          <w:b/>
          <w:szCs w:val="22"/>
        </w:rPr>
        <w:t>Walker PC</w:t>
      </w:r>
      <w:r w:rsidRPr="0075667D">
        <w:rPr>
          <w:rFonts w:asciiTheme="majorHAnsi" w:hAnsiTheme="majorHAnsi"/>
          <w:szCs w:val="22"/>
        </w:rPr>
        <w:t xml:space="preserve">, </w:t>
      </w:r>
      <w:proofErr w:type="spellStart"/>
      <w:r w:rsidRPr="0075667D">
        <w:rPr>
          <w:rFonts w:asciiTheme="majorHAnsi" w:hAnsiTheme="majorHAnsi"/>
          <w:szCs w:val="22"/>
        </w:rPr>
        <w:t>Shankaran</w:t>
      </w:r>
      <w:proofErr w:type="spellEnd"/>
      <w:r w:rsidRPr="0075667D">
        <w:rPr>
          <w:rFonts w:asciiTheme="majorHAnsi" w:hAnsiTheme="majorHAnsi"/>
          <w:szCs w:val="22"/>
        </w:rPr>
        <w:t xml:space="preserve"> S. Roche Laboratories. $2,500.00. 1985</w:t>
      </w:r>
    </w:p>
    <w:p w14:paraId="472EF3D5" w14:textId="77777777" w:rsidR="00A91514" w:rsidRPr="0075667D" w:rsidRDefault="006F5F4C" w:rsidP="00744E11">
      <w:pPr>
        <w:numPr>
          <w:ilvl w:val="0"/>
          <w:numId w:val="2"/>
        </w:numPr>
        <w:tabs>
          <w:tab w:val="clear" w:pos="360"/>
        </w:tabs>
        <w:suppressAutoHyphens/>
        <w:spacing w:after="60"/>
        <w:ind w:left="720"/>
        <w:rPr>
          <w:rFonts w:asciiTheme="majorHAnsi" w:hAnsiTheme="majorHAnsi"/>
          <w:szCs w:val="22"/>
        </w:rPr>
      </w:pPr>
      <w:r w:rsidRPr="0075667D">
        <w:rPr>
          <w:rFonts w:asciiTheme="majorHAnsi" w:hAnsiTheme="majorHAnsi"/>
          <w:szCs w:val="22"/>
        </w:rPr>
        <w:t xml:space="preserve">Effects of bumetanide in neonates. </w:t>
      </w:r>
      <w:r w:rsidRPr="0075667D">
        <w:rPr>
          <w:rFonts w:asciiTheme="majorHAnsi" w:hAnsiTheme="majorHAnsi"/>
          <w:b/>
          <w:szCs w:val="22"/>
        </w:rPr>
        <w:t>Walker PC</w:t>
      </w:r>
      <w:r w:rsidRPr="0075667D">
        <w:rPr>
          <w:rFonts w:asciiTheme="majorHAnsi" w:hAnsiTheme="majorHAnsi"/>
          <w:szCs w:val="22"/>
        </w:rPr>
        <w:t xml:space="preserve">, </w:t>
      </w:r>
      <w:proofErr w:type="spellStart"/>
      <w:r w:rsidRPr="0075667D">
        <w:rPr>
          <w:rFonts w:asciiTheme="majorHAnsi" w:hAnsiTheme="majorHAnsi"/>
          <w:szCs w:val="22"/>
        </w:rPr>
        <w:t>Ezhuthachan</w:t>
      </w:r>
      <w:proofErr w:type="spellEnd"/>
      <w:r w:rsidRPr="0075667D">
        <w:rPr>
          <w:rFonts w:asciiTheme="majorHAnsi" w:hAnsiTheme="majorHAnsi"/>
          <w:szCs w:val="22"/>
        </w:rPr>
        <w:t xml:space="preserve"> S, Desai R. Wayne State University Minority Faculty Research Award. $8,690.00. 1985</w:t>
      </w:r>
    </w:p>
    <w:p w14:paraId="6F4D144F" w14:textId="77777777" w:rsidR="004209E5" w:rsidRPr="0075667D" w:rsidRDefault="004209E5" w:rsidP="00744E11">
      <w:pPr>
        <w:pStyle w:val="BodyTextIndent2"/>
        <w:numPr>
          <w:ilvl w:val="0"/>
          <w:numId w:val="2"/>
        </w:numPr>
        <w:tabs>
          <w:tab w:val="clear" w:pos="-720"/>
          <w:tab w:val="clear" w:pos="0"/>
          <w:tab w:val="clear" w:pos="360"/>
        </w:tabs>
        <w:spacing w:after="60"/>
        <w:ind w:left="720"/>
        <w:jc w:val="left"/>
        <w:rPr>
          <w:rFonts w:asciiTheme="majorHAnsi" w:hAnsiTheme="majorHAnsi"/>
          <w:szCs w:val="22"/>
        </w:rPr>
      </w:pPr>
      <w:r w:rsidRPr="0075667D">
        <w:rPr>
          <w:rFonts w:asciiTheme="majorHAnsi" w:hAnsiTheme="majorHAnsi"/>
          <w:szCs w:val="22"/>
        </w:rPr>
        <w:t xml:space="preserve">Vancomycin pharmacokinetics in neonates. </w:t>
      </w:r>
      <w:r w:rsidRPr="0075667D">
        <w:rPr>
          <w:rFonts w:asciiTheme="majorHAnsi" w:hAnsiTheme="majorHAnsi"/>
          <w:b/>
          <w:szCs w:val="22"/>
        </w:rPr>
        <w:t>Walker PC</w:t>
      </w:r>
      <w:r w:rsidRPr="0075667D">
        <w:rPr>
          <w:rFonts w:asciiTheme="majorHAnsi" w:hAnsiTheme="majorHAnsi"/>
          <w:szCs w:val="22"/>
        </w:rPr>
        <w:t xml:space="preserve">, Lewin E, </w:t>
      </w:r>
      <w:proofErr w:type="spellStart"/>
      <w:r w:rsidRPr="0075667D">
        <w:rPr>
          <w:rFonts w:asciiTheme="majorHAnsi" w:hAnsiTheme="majorHAnsi"/>
          <w:szCs w:val="22"/>
        </w:rPr>
        <w:t>Pilla</w:t>
      </w:r>
      <w:proofErr w:type="spellEnd"/>
      <w:r w:rsidRPr="0075667D">
        <w:rPr>
          <w:rFonts w:asciiTheme="majorHAnsi" w:hAnsiTheme="majorHAnsi"/>
          <w:szCs w:val="22"/>
        </w:rPr>
        <w:t xml:space="preserve"> A. Henry Ford Hospital Research Fund. $4,800.00. 1987</w:t>
      </w:r>
    </w:p>
    <w:p w14:paraId="3F0B6BB4" w14:textId="342FBA66" w:rsidR="00E562D5" w:rsidRDefault="00E562D5" w:rsidP="00E562D5">
      <w:pPr>
        <w:suppressAutoHyphens/>
        <w:spacing w:after="60"/>
        <w:rPr>
          <w:rFonts w:asciiTheme="majorHAnsi" w:hAnsiTheme="majorHAnsi"/>
          <w:szCs w:val="22"/>
        </w:rPr>
      </w:pPr>
    </w:p>
    <w:p w14:paraId="4325F8D3" w14:textId="77777777" w:rsidR="00AF47F4" w:rsidRDefault="00AF47F4">
      <w:pPr>
        <w:rPr>
          <w:rFonts w:asciiTheme="majorHAnsi" w:hAnsiTheme="majorHAnsi"/>
          <w:szCs w:val="22"/>
        </w:rPr>
      </w:pPr>
      <w:r>
        <w:rPr>
          <w:rFonts w:asciiTheme="majorHAnsi" w:hAnsiTheme="majorHAnsi"/>
          <w:szCs w:val="22"/>
        </w:rPr>
        <w:br w:type="page"/>
      </w:r>
    </w:p>
    <w:p w14:paraId="43FB4BD0" w14:textId="3230818A" w:rsidR="00AF47F4" w:rsidRPr="00AF47F4" w:rsidRDefault="00AF47F4" w:rsidP="00AF47F4">
      <w:pPr>
        <w:spacing w:after="60"/>
        <w:rPr>
          <w:rFonts w:asciiTheme="majorHAnsi" w:hAnsiTheme="majorHAnsi"/>
          <w:bCs/>
          <w:szCs w:val="22"/>
        </w:rPr>
      </w:pPr>
      <w:r w:rsidRPr="00AF47F4">
        <w:rPr>
          <w:rFonts w:asciiTheme="majorHAnsi" w:hAnsiTheme="majorHAnsi"/>
          <w:bCs/>
          <w:szCs w:val="22"/>
        </w:rPr>
        <w:lastRenderedPageBreak/>
        <w:t>GRANT SUPPORT</w:t>
      </w:r>
      <w:r>
        <w:rPr>
          <w:rFonts w:asciiTheme="majorHAnsi" w:hAnsiTheme="majorHAnsi"/>
          <w:bCs/>
          <w:szCs w:val="22"/>
        </w:rPr>
        <w:t xml:space="preserve"> (</w:t>
      </w:r>
      <w:proofErr w:type="spellStart"/>
      <w:r>
        <w:rPr>
          <w:rFonts w:asciiTheme="majorHAnsi" w:hAnsiTheme="majorHAnsi"/>
          <w:bCs/>
          <w:szCs w:val="22"/>
        </w:rPr>
        <w:t>con’t</w:t>
      </w:r>
      <w:proofErr w:type="spellEnd"/>
      <w:r>
        <w:rPr>
          <w:rFonts w:asciiTheme="majorHAnsi" w:hAnsiTheme="majorHAnsi"/>
          <w:bCs/>
          <w:szCs w:val="22"/>
        </w:rPr>
        <w:t>)</w:t>
      </w:r>
      <w:r w:rsidRPr="00AF47F4">
        <w:rPr>
          <w:rFonts w:asciiTheme="majorHAnsi" w:hAnsiTheme="majorHAnsi"/>
          <w:bCs/>
          <w:szCs w:val="22"/>
        </w:rPr>
        <w:t>:</w:t>
      </w:r>
    </w:p>
    <w:p w14:paraId="7B11040C" w14:textId="1E4F9A94" w:rsidR="00DF03AE" w:rsidRPr="0075667D" w:rsidRDefault="006F5F4C" w:rsidP="00744E11">
      <w:pPr>
        <w:numPr>
          <w:ilvl w:val="0"/>
          <w:numId w:val="2"/>
        </w:numPr>
        <w:tabs>
          <w:tab w:val="clear" w:pos="360"/>
        </w:tabs>
        <w:suppressAutoHyphens/>
        <w:spacing w:after="60"/>
        <w:ind w:left="720"/>
        <w:rPr>
          <w:rFonts w:asciiTheme="majorHAnsi" w:hAnsiTheme="majorHAnsi"/>
          <w:szCs w:val="22"/>
        </w:rPr>
      </w:pPr>
      <w:r w:rsidRPr="0075667D">
        <w:rPr>
          <w:rFonts w:asciiTheme="majorHAnsi" w:hAnsiTheme="majorHAnsi"/>
          <w:szCs w:val="22"/>
        </w:rPr>
        <w:t xml:space="preserve">Comparison of the biochemical effects of soybean oil emulsion and safflower oil/soybean oil emulsion in neonates. </w:t>
      </w:r>
      <w:r w:rsidRPr="0075667D">
        <w:rPr>
          <w:rFonts w:asciiTheme="majorHAnsi" w:hAnsiTheme="majorHAnsi"/>
          <w:b/>
          <w:szCs w:val="22"/>
        </w:rPr>
        <w:t>Walker PC</w:t>
      </w:r>
      <w:r w:rsidRPr="0075667D">
        <w:rPr>
          <w:rFonts w:asciiTheme="majorHAnsi" w:hAnsiTheme="majorHAnsi"/>
          <w:szCs w:val="22"/>
        </w:rPr>
        <w:t xml:space="preserve">, </w:t>
      </w:r>
      <w:proofErr w:type="spellStart"/>
      <w:r w:rsidRPr="0075667D">
        <w:rPr>
          <w:rFonts w:asciiTheme="majorHAnsi" w:hAnsiTheme="majorHAnsi"/>
          <w:szCs w:val="22"/>
        </w:rPr>
        <w:t>Ezhuthachan</w:t>
      </w:r>
      <w:proofErr w:type="spellEnd"/>
      <w:r w:rsidRPr="0075667D">
        <w:rPr>
          <w:rFonts w:asciiTheme="majorHAnsi" w:hAnsiTheme="majorHAnsi"/>
          <w:szCs w:val="22"/>
        </w:rPr>
        <w:t xml:space="preserve"> S, Desai R, Constance T. Henry Ford Hospital Research Fund. $5,000.00. 1987</w:t>
      </w:r>
    </w:p>
    <w:p w14:paraId="56D5292F" w14:textId="77777777" w:rsidR="006F5F4C" w:rsidRPr="0075667D" w:rsidRDefault="006F5F4C" w:rsidP="00744E11">
      <w:pPr>
        <w:numPr>
          <w:ilvl w:val="0"/>
          <w:numId w:val="2"/>
        </w:numPr>
        <w:tabs>
          <w:tab w:val="clear" w:pos="360"/>
        </w:tabs>
        <w:suppressAutoHyphens/>
        <w:spacing w:after="60"/>
        <w:ind w:left="720"/>
        <w:rPr>
          <w:rFonts w:asciiTheme="majorHAnsi" w:hAnsiTheme="majorHAnsi"/>
          <w:szCs w:val="22"/>
        </w:rPr>
      </w:pPr>
      <w:r w:rsidRPr="0075667D">
        <w:rPr>
          <w:rFonts w:asciiTheme="majorHAnsi" w:hAnsiTheme="majorHAnsi"/>
          <w:szCs w:val="22"/>
        </w:rPr>
        <w:t xml:space="preserve">Efficacy of </w:t>
      </w:r>
      <w:proofErr w:type="spellStart"/>
      <w:r w:rsidRPr="0075667D">
        <w:rPr>
          <w:rFonts w:asciiTheme="majorHAnsi" w:hAnsiTheme="majorHAnsi"/>
          <w:szCs w:val="22"/>
        </w:rPr>
        <w:t>granisetron</w:t>
      </w:r>
      <w:proofErr w:type="spellEnd"/>
      <w:r w:rsidRPr="0075667D">
        <w:rPr>
          <w:rFonts w:asciiTheme="majorHAnsi" w:hAnsiTheme="majorHAnsi"/>
          <w:szCs w:val="22"/>
        </w:rPr>
        <w:t xml:space="preserve"> in controlling chemotherapy-induced emesis and nausea in a pediatric population: a randomized, double-blind pilot study of 3 dosage regimens.  A multicenter trial. Primary Investigator: Song H. Principal Investigator: Seibel N. Co-Investigators </w:t>
      </w:r>
      <w:proofErr w:type="spellStart"/>
      <w:r w:rsidRPr="0075667D">
        <w:rPr>
          <w:rFonts w:asciiTheme="majorHAnsi" w:hAnsiTheme="majorHAnsi"/>
          <w:szCs w:val="22"/>
        </w:rPr>
        <w:t>Verneris</w:t>
      </w:r>
      <w:proofErr w:type="spellEnd"/>
      <w:r w:rsidRPr="0075667D">
        <w:rPr>
          <w:rFonts w:asciiTheme="majorHAnsi" w:hAnsiTheme="majorHAnsi"/>
          <w:szCs w:val="22"/>
        </w:rPr>
        <w:t xml:space="preserve"> M, Kaplan S, </w:t>
      </w:r>
      <w:proofErr w:type="spellStart"/>
      <w:r w:rsidRPr="0075667D">
        <w:rPr>
          <w:rFonts w:asciiTheme="majorHAnsi" w:hAnsiTheme="majorHAnsi"/>
          <w:szCs w:val="22"/>
        </w:rPr>
        <w:t>O’Donnel</w:t>
      </w:r>
      <w:proofErr w:type="spellEnd"/>
      <w:r w:rsidRPr="0075667D">
        <w:rPr>
          <w:rFonts w:asciiTheme="majorHAnsi" w:hAnsiTheme="majorHAnsi"/>
          <w:szCs w:val="22"/>
        </w:rPr>
        <w:t xml:space="preserve"> R. Children’s Hospital of Michigan Investigators: </w:t>
      </w:r>
      <w:r w:rsidRPr="0075667D">
        <w:rPr>
          <w:rFonts w:asciiTheme="majorHAnsi" w:hAnsiTheme="majorHAnsi"/>
          <w:b/>
          <w:szCs w:val="22"/>
        </w:rPr>
        <w:t>Walker PC</w:t>
      </w:r>
      <w:r w:rsidRPr="0075667D">
        <w:rPr>
          <w:rFonts w:asciiTheme="majorHAnsi" w:hAnsiTheme="majorHAnsi"/>
          <w:szCs w:val="22"/>
        </w:rPr>
        <w:t xml:space="preserve">, Ravindranath Y, Munzenberger PJ, </w:t>
      </w:r>
      <w:proofErr w:type="spellStart"/>
      <w:r w:rsidRPr="0075667D">
        <w:rPr>
          <w:rFonts w:asciiTheme="majorHAnsi" w:hAnsiTheme="majorHAnsi"/>
          <w:szCs w:val="22"/>
        </w:rPr>
        <w:t>Crimando</w:t>
      </w:r>
      <w:proofErr w:type="spellEnd"/>
      <w:r w:rsidRPr="0075667D">
        <w:rPr>
          <w:rFonts w:asciiTheme="majorHAnsi" w:hAnsiTheme="majorHAnsi"/>
          <w:szCs w:val="22"/>
        </w:rPr>
        <w:t xml:space="preserve"> W. SmithKline Beecham.  $20,000.00. 1995</w:t>
      </w:r>
    </w:p>
    <w:p w14:paraId="4A99CE69" w14:textId="3D70E456" w:rsidR="006F5F4C" w:rsidRPr="0075667D" w:rsidRDefault="006F5F4C" w:rsidP="00744E11">
      <w:pPr>
        <w:numPr>
          <w:ilvl w:val="0"/>
          <w:numId w:val="2"/>
        </w:numPr>
        <w:tabs>
          <w:tab w:val="clear" w:pos="360"/>
        </w:tabs>
        <w:suppressAutoHyphens/>
        <w:spacing w:after="60"/>
        <w:ind w:left="720"/>
        <w:rPr>
          <w:rFonts w:asciiTheme="majorHAnsi" w:hAnsiTheme="majorHAnsi"/>
          <w:szCs w:val="22"/>
        </w:rPr>
      </w:pPr>
      <w:r w:rsidRPr="0075667D">
        <w:rPr>
          <w:rFonts w:asciiTheme="majorHAnsi" w:hAnsiTheme="majorHAnsi"/>
          <w:szCs w:val="22"/>
        </w:rPr>
        <w:t xml:space="preserve">Impact of Guidelines for Sedation in the Pediatric ICU on Outcomes.  </w:t>
      </w:r>
      <w:r w:rsidRPr="0075667D">
        <w:rPr>
          <w:rFonts w:asciiTheme="majorHAnsi" w:hAnsiTheme="majorHAnsi"/>
          <w:b/>
          <w:szCs w:val="22"/>
        </w:rPr>
        <w:t>Walker PC</w:t>
      </w:r>
      <w:r w:rsidRPr="0075667D">
        <w:rPr>
          <w:rFonts w:asciiTheme="majorHAnsi" w:hAnsiTheme="majorHAnsi"/>
          <w:szCs w:val="22"/>
        </w:rPr>
        <w:t xml:space="preserve">, </w:t>
      </w:r>
      <w:proofErr w:type="spellStart"/>
      <w:r w:rsidRPr="0075667D">
        <w:rPr>
          <w:rFonts w:asciiTheme="majorHAnsi" w:hAnsiTheme="majorHAnsi"/>
          <w:szCs w:val="22"/>
        </w:rPr>
        <w:t>Woycik</w:t>
      </w:r>
      <w:proofErr w:type="spellEnd"/>
      <w:r w:rsidRPr="0075667D">
        <w:rPr>
          <w:rFonts w:asciiTheme="majorHAnsi" w:hAnsiTheme="majorHAnsi"/>
          <w:szCs w:val="22"/>
        </w:rPr>
        <w:t xml:space="preserve"> C, Biglin KE, </w:t>
      </w:r>
      <w:proofErr w:type="spellStart"/>
      <w:r w:rsidRPr="0075667D">
        <w:rPr>
          <w:rFonts w:asciiTheme="majorHAnsi" w:hAnsiTheme="majorHAnsi"/>
          <w:szCs w:val="22"/>
        </w:rPr>
        <w:t>Lieh</w:t>
      </w:r>
      <w:proofErr w:type="spellEnd"/>
      <w:r w:rsidRPr="0075667D">
        <w:rPr>
          <w:rFonts w:asciiTheme="majorHAnsi" w:hAnsiTheme="majorHAnsi"/>
          <w:szCs w:val="22"/>
        </w:rPr>
        <w:t xml:space="preserve">-Lai M, </w:t>
      </w:r>
      <w:proofErr w:type="spellStart"/>
      <w:r w:rsidRPr="0075667D">
        <w:rPr>
          <w:rFonts w:asciiTheme="majorHAnsi" w:hAnsiTheme="majorHAnsi"/>
          <w:szCs w:val="22"/>
        </w:rPr>
        <w:t>Lignell</w:t>
      </w:r>
      <w:proofErr w:type="spellEnd"/>
      <w:r w:rsidRPr="0075667D">
        <w:rPr>
          <w:rFonts w:asciiTheme="majorHAnsi" w:hAnsiTheme="majorHAnsi"/>
          <w:szCs w:val="22"/>
        </w:rPr>
        <w:t xml:space="preserve"> SC. Roche Laboratories. $5000.00. 1996</w:t>
      </w:r>
    </w:p>
    <w:p w14:paraId="1BE9A81D" w14:textId="2EF49F2B" w:rsidR="00DF08B1" w:rsidRPr="0075667D" w:rsidRDefault="008D595A" w:rsidP="00660553">
      <w:pPr>
        <w:numPr>
          <w:ilvl w:val="0"/>
          <w:numId w:val="2"/>
        </w:numPr>
        <w:tabs>
          <w:tab w:val="clear" w:pos="360"/>
        </w:tabs>
        <w:suppressAutoHyphens/>
        <w:spacing w:after="60"/>
        <w:ind w:left="720"/>
        <w:rPr>
          <w:rFonts w:asciiTheme="majorHAnsi" w:hAnsiTheme="majorHAnsi"/>
          <w:szCs w:val="22"/>
        </w:rPr>
      </w:pPr>
      <w:r w:rsidRPr="0075667D">
        <w:rPr>
          <w:rFonts w:asciiTheme="majorHAnsi" w:hAnsiTheme="majorHAnsi"/>
          <w:szCs w:val="22"/>
        </w:rPr>
        <w:t xml:space="preserve">Outcome and Cost Analysis of Prolonged Postoperative Ileus after Open Abdominal Surgery. </w:t>
      </w:r>
      <w:proofErr w:type="spellStart"/>
      <w:r w:rsidRPr="0075667D">
        <w:rPr>
          <w:rFonts w:asciiTheme="majorHAnsi" w:hAnsiTheme="majorHAnsi"/>
          <w:szCs w:val="22"/>
        </w:rPr>
        <w:t>Dimo</w:t>
      </w:r>
      <w:proofErr w:type="spellEnd"/>
      <w:r w:rsidRPr="0075667D">
        <w:rPr>
          <w:rFonts w:asciiTheme="majorHAnsi" w:hAnsiTheme="majorHAnsi"/>
          <w:szCs w:val="22"/>
        </w:rPr>
        <w:t xml:space="preserve"> ME, Kraft M, </w:t>
      </w:r>
      <w:r w:rsidRPr="0075667D">
        <w:rPr>
          <w:rFonts w:asciiTheme="majorHAnsi" w:hAnsiTheme="majorHAnsi"/>
          <w:b/>
          <w:szCs w:val="22"/>
        </w:rPr>
        <w:t>Walker PC</w:t>
      </w:r>
      <w:r w:rsidRPr="0075667D">
        <w:rPr>
          <w:rFonts w:asciiTheme="majorHAnsi" w:hAnsiTheme="majorHAnsi"/>
          <w:szCs w:val="22"/>
        </w:rPr>
        <w:t>, Welage L, Wahl W. $</w:t>
      </w:r>
      <w:r w:rsidR="00C77756" w:rsidRPr="0075667D">
        <w:rPr>
          <w:rFonts w:asciiTheme="majorHAnsi" w:hAnsiTheme="majorHAnsi"/>
          <w:szCs w:val="22"/>
        </w:rPr>
        <w:t xml:space="preserve">52, </w:t>
      </w:r>
      <w:r w:rsidRPr="0075667D">
        <w:rPr>
          <w:rFonts w:asciiTheme="majorHAnsi" w:hAnsiTheme="majorHAnsi"/>
          <w:szCs w:val="22"/>
        </w:rPr>
        <w:t>2457.</w:t>
      </w:r>
      <w:r w:rsidR="00042D2A" w:rsidRPr="0075667D">
        <w:rPr>
          <w:rFonts w:asciiTheme="majorHAnsi" w:hAnsiTheme="majorHAnsi"/>
          <w:szCs w:val="22"/>
        </w:rPr>
        <w:t>00</w:t>
      </w:r>
      <w:r w:rsidR="00324E56" w:rsidRPr="0075667D">
        <w:rPr>
          <w:rFonts w:asciiTheme="majorHAnsi" w:hAnsiTheme="majorHAnsi"/>
          <w:szCs w:val="22"/>
        </w:rPr>
        <w:t>. Glaxo SmithKline. 2002</w:t>
      </w:r>
    </w:p>
    <w:p w14:paraId="409D57E3" w14:textId="791533CB" w:rsidR="00DF08B1" w:rsidRPr="0075667D" w:rsidRDefault="00DF08B1" w:rsidP="00DF08B1">
      <w:pPr>
        <w:numPr>
          <w:ilvl w:val="0"/>
          <w:numId w:val="2"/>
        </w:numPr>
        <w:tabs>
          <w:tab w:val="clear" w:pos="360"/>
        </w:tabs>
        <w:suppressAutoHyphens/>
        <w:spacing w:after="60"/>
        <w:ind w:left="720"/>
        <w:rPr>
          <w:rFonts w:asciiTheme="majorHAnsi" w:hAnsiTheme="majorHAnsi"/>
          <w:szCs w:val="22"/>
        </w:rPr>
      </w:pPr>
      <w:r w:rsidRPr="0075667D">
        <w:rPr>
          <w:rFonts w:asciiTheme="majorHAnsi" w:hAnsiTheme="majorHAnsi"/>
          <w:szCs w:val="22"/>
        </w:rPr>
        <w:t xml:space="preserve">Population Health Simulation Project: Chronic Disease Management for Diabetes Mellitus. Dotson E, Clay M, Khang E, </w:t>
      </w:r>
      <w:r w:rsidRPr="0075667D">
        <w:rPr>
          <w:rFonts w:asciiTheme="majorHAnsi" w:hAnsiTheme="majorHAnsi"/>
          <w:b/>
          <w:szCs w:val="22"/>
        </w:rPr>
        <w:t>Walker PC</w:t>
      </w:r>
      <w:r w:rsidRPr="0075667D">
        <w:rPr>
          <w:rFonts w:asciiTheme="majorHAnsi" w:hAnsiTheme="majorHAnsi"/>
          <w:szCs w:val="22"/>
        </w:rPr>
        <w:t xml:space="preserve">, Yorke A. </w:t>
      </w:r>
      <w:r w:rsidRPr="0075667D">
        <w:rPr>
          <w:rFonts w:asciiTheme="majorHAnsi" w:hAnsiTheme="majorHAnsi"/>
          <w:bCs/>
          <w:iCs/>
          <w:szCs w:val="22"/>
        </w:rPr>
        <w:t xml:space="preserve">University of Michigan </w:t>
      </w:r>
      <w:r w:rsidRPr="0075667D">
        <w:rPr>
          <w:rFonts w:asciiTheme="majorHAnsi" w:hAnsiTheme="majorHAnsi"/>
          <w:szCs w:val="22"/>
        </w:rPr>
        <w:t>Center for Research in Teaching and Learning. $5000. 2018</w:t>
      </w:r>
    </w:p>
    <w:p w14:paraId="7346ED87" w14:textId="798B0BFC" w:rsidR="00E8162F" w:rsidRPr="0075667D" w:rsidRDefault="006E7A4F" w:rsidP="00DF08B1">
      <w:pPr>
        <w:numPr>
          <w:ilvl w:val="0"/>
          <w:numId w:val="2"/>
        </w:numPr>
        <w:suppressAutoHyphens/>
        <w:spacing w:after="60"/>
        <w:ind w:left="720"/>
        <w:rPr>
          <w:rFonts w:asciiTheme="majorHAnsi" w:hAnsiTheme="majorHAnsi"/>
          <w:szCs w:val="22"/>
        </w:rPr>
      </w:pPr>
      <w:r w:rsidRPr="0075667D">
        <w:rPr>
          <w:rFonts w:asciiTheme="majorHAnsi" w:hAnsiTheme="majorHAnsi" w:cs="Tahoma"/>
          <w:color w:val="111111"/>
          <w:szCs w:val="22"/>
          <w:shd w:val="clear" w:color="auto" w:fill="FFFFFF"/>
        </w:rPr>
        <w:t xml:space="preserve">Tschannen D, </w:t>
      </w:r>
      <w:r w:rsidRPr="0075667D">
        <w:rPr>
          <w:rFonts w:asciiTheme="majorHAnsi" w:hAnsiTheme="majorHAnsi" w:cs="Tahoma"/>
          <w:b/>
          <w:color w:val="111111"/>
          <w:szCs w:val="22"/>
          <w:shd w:val="clear" w:color="auto" w:fill="FFFFFF"/>
        </w:rPr>
        <w:t>Walker PC</w:t>
      </w:r>
      <w:r w:rsidRPr="0075667D">
        <w:rPr>
          <w:rFonts w:asciiTheme="majorHAnsi" w:hAnsiTheme="majorHAnsi" w:cs="Tahoma"/>
          <w:color w:val="111111"/>
          <w:szCs w:val="22"/>
          <w:shd w:val="clear" w:color="auto" w:fill="FFFFFF"/>
        </w:rPr>
        <w:t xml:space="preserve">, Khang E, Fischer D. </w:t>
      </w:r>
      <w:r w:rsidRPr="0075667D">
        <w:rPr>
          <w:rFonts w:asciiTheme="majorHAnsi" w:hAnsiTheme="majorHAnsi"/>
          <w:bCs/>
          <w:szCs w:val="22"/>
        </w:rPr>
        <w:t xml:space="preserve">Improving Safety through Team Training on Effective Leadership and Followership within the Interprofessional Team. </w:t>
      </w:r>
      <w:r w:rsidRPr="0075667D">
        <w:rPr>
          <w:rFonts w:asciiTheme="majorHAnsi" w:hAnsiTheme="majorHAnsi"/>
          <w:bCs/>
          <w:iCs/>
          <w:szCs w:val="22"/>
        </w:rPr>
        <w:t>IP-X Research Stimulus Grant. University of Michigan Science Deans and the Office of the Provost.</w:t>
      </w:r>
      <w:r w:rsidR="004D4C7E" w:rsidRPr="0075667D">
        <w:rPr>
          <w:rFonts w:asciiTheme="majorHAnsi" w:hAnsiTheme="majorHAnsi"/>
          <w:bCs/>
          <w:iCs/>
          <w:szCs w:val="22"/>
        </w:rPr>
        <w:t xml:space="preserve"> </w:t>
      </w:r>
      <w:r w:rsidR="00050505" w:rsidRPr="0075667D">
        <w:rPr>
          <w:rFonts w:asciiTheme="majorHAnsi" w:hAnsiTheme="majorHAnsi"/>
          <w:bCs/>
          <w:szCs w:val="22"/>
        </w:rPr>
        <w:t xml:space="preserve">$15,000. </w:t>
      </w:r>
      <w:r w:rsidR="004D4C7E" w:rsidRPr="0075667D">
        <w:rPr>
          <w:rFonts w:asciiTheme="majorHAnsi" w:hAnsiTheme="majorHAnsi"/>
          <w:bCs/>
          <w:iCs/>
          <w:szCs w:val="22"/>
        </w:rPr>
        <w:t>2019</w:t>
      </w:r>
    </w:p>
    <w:p w14:paraId="1811C6E2" w14:textId="6657BACE" w:rsidR="00985805" w:rsidRPr="0075667D" w:rsidRDefault="0021247D" w:rsidP="00DF08B1">
      <w:pPr>
        <w:numPr>
          <w:ilvl w:val="0"/>
          <w:numId w:val="2"/>
        </w:numPr>
        <w:suppressAutoHyphens/>
        <w:spacing w:after="60"/>
        <w:ind w:left="720"/>
        <w:rPr>
          <w:rFonts w:asciiTheme="majorHAnsi" w:hAnsiTheme="majorHAnsi"/>
          <w:szCs w:val="22"/>
        </w:rPr>
      </w:pPr>
      <w:r w:rsidRPr="0075667D">
        <w:rPr>
          <w:rFonts w:asciiTheme="majorHAnsi" w:hAnsiTheme="majorHAnsi"/>
          <w:szCs w:val="22"/>
        </w:rPr>
        <w:t xml:space="preserve">Tran T (Co-PI), Skrabal M (Co-PI), Palombi L, Devine T, Koh-Knox Sharp Cynthia, Coover K, Tiemeier A, Spencer S, </w:t>
      </w:r>
      <w:r w:rsidRPr="0075667D">
        <w:rPr>
          <w:rFonts w:asciiTheme="majorHAnsi" w:hAnsiTheme="majorHAnsi"/>
          <w:b/>
          <w:szCs w:val="22"/>
        </w:rPr>
        <w:t>Walker PC</w:t>
      </w:r>
      <w:r w:rsidRPr="0075667D">
        <w:rPr>
          <w:rFonts w:asciiTheme="majorHAnsi" w:hAnsiTheme="majorHAnsi"/>
          <w:szCs w:val="22"/>
        </w:rPr>
        <w:t>. Pharmacy Student Focus Groups to Discuss the Opioid Crisis. The Scholarship of Teaching and Learning Grant Program. Midwestern University Chicago College of Pharmacy. $2500. 2019</w:t>
      </w:r>
    </w:p>
    <w:p w14:paraId="32FA776C" w14:textId="5F9F3D15" w:rsidR="00050505" w:rsidRPr="0075667D" w:rsidRDefault="00D84B07" w:rsidP="00DF08B1">
      <w:pPr>
        <w:numPr>
          <w:ilvl w:val="0"/>
          <w:numId w:val="2"/>
        </w:numPr>
        <w:suppressAutoHyphens/>
        <w:spacing w:after="60"/>
        <w:ind w:left="720"/>
        <w:rPr>
          <w:rFonts w:asciiTheme="majorHAnsi" w:hAnsiTheme="majorHAnsi"/>
          <w:b/>
          <w:szCs w:val="22"/>
        </w:rPr>
      </w:pPr>
      <w:r w:rsidRPr="0075667D">
        <w:rPr>
          <w:rFonts w:asciiTheme="majorHAnsi" w:hAnsiTheme="majorHAnsi"/>
          <w:szCs w:val="22"/>
        </w:rPr>
        <w:t>Walker PC, Anderson O, Chang D, Ferguson C.</w:t>
      </w:r>
      <w:r w:rsidR="00050505" w:rsidRPr="0075667D">
        <w:rPr>
          <w:rFonts w:asciiTheme="majorHAnsi" w:hAnsiTheme="majorHAnsi" w:cs="Cambria"/>
          <w:color w:val="000000"/>
          <w:spacing w:val="0"/>
          <w:szCs w:val="22"/>
        </w:rPr>
        <w:t xml:space="preserve"> Expanding Community Partnership to Positively Impact Community Needs and IPE Initiatives. </w:t>
      </w:r>
      <w:r w:rsidRPr="0075667D">
        <w:rPr>
          <w:rFonts w:asciiTheme="majorHAnsi" w:hAnsiTheme="majorHAnsi"/>
          <w:szCs w:val="22"/>
        </w:rPr>
        <w:t>Ginsberg Center Community Engagement Grant for Interprofessional Education to Develop Community IPE Care Models via Pharmacy, Dental, and Dietetic Students at Cranbrook Tower.</w:t>
      </w:r>
      <w:r w:rsidR="00050505" w:rsidRPr="0075667D">
        <w:rPr>
          <w:rFonts w:asciiTheme="majorHAnsi" w:hAnsiTheme="majorHAnsi"/>
          <w:szCs w:val="22"/>
        </w:rPr>
        <w:t xml:space="preserve"> $5000. 2019</w:t>
      </w:r>
    </w:p>
    <w:p w14:paraId="5DE3898F" w14:textId="7AF73DBF" w:rsidR="00A31A67" w:rsidRPr="0075667D" w:rsidRDefault="00A31A67" w:rsidP="00DF08B1">
      <w:pPr>
        <w:numPr>
          <w:ilvl w:val="0"/>
          <w:numId w:val="2"/>
        </w:numPr>
        <w:suppressAutoHyphens/>
        <w:spacing w:after="60"/>
        <w:ind w:left="720"/>
        <w:rPr>
          <w:rFonts w:asciiTheme="majorHAnsi" w:hAnsiTheme="majorHAnsi"/>
          <w:bCs/>
          <w:szCs w:val="22"/>
        </w:rPr>
      </w:pPr>
      <w:r w:rsidRPr="0075667D">
        <w:rPr>
          <w:rFonts w:asciiTheme="majorHAnsi" w:hAnsiTheme="majorHAnsi"/>
          <w:bCs/>
          <w:szCs w:val="22"/>
        </w:rPr>
        <w:t>Mitrzyk BM,</w:t>
      </w:r>
      <w:r w:rsidRPr="0075667D">
        <w:rPr>
          <w:rFonts w:asciiTheme="majorHAnsi" w:hAnsiTheme="majorHAnsi"/>
          <w:b/>
          <w:szCs w:val="22"/>
        </w:rPr>
        <w:t xml:space="preserve"> Walker PC, </w:t>
      </w:r>
      <w:r w:rsidRPr="0075667D">
        <w:rPr>
          <w:rFonts w:asciiTheme="majorHAnsi" w:hAnsiTheme="majorHAnsi"/>
          <w:bCs/>
          <w:szCs w:val="22"/>
        </w:rPr>
        <w:t>Farris KB. Cross Sectional Study of Diversity, Equity, and Inclusion at US Schools of Pharmacy.  New Investigator Award. American Association of Colleges of Pharmacy. $8000. 2022</w:t>
      </w:r>
    </w:p>
    <w:p w14:paraId="4DC43AB5" w14:textId="77777777" w:rsidR="00985805" w:rsidRPr="0075667D" w:rsidRDefault="00985805" w:rsidP="00744E11">
      <w:pPr>
        <w:suppressAutoHyphens/>
        <w:rPr>
          <w:rFonts w:asciiTheme="majorHAnsi" w:hAnsiTheme="majorHAnsi"/>
          <w:b/>
          <w:szCs w:val="22"/>
        </w:rPr>
      </w:pPr>
    </w:p>
    <w:p w14:paraId="7C0D0EBD" w14:textId="77777777" w:rsidR="00050505" w:rsidRPr="0075667D" w:rsidRDefault="00050505" w:rsidP="00744E11">
      <w:pPr>
        <w:suppressAutoHyphens/>
        <w:rPr>
          <w:rFonts w:asciiTheme="majorHAnsi" w:hAnsiTheme="majorHAnsi"/>
          <w:b/>
          <w:szCs w:val="22"/>
        </w:rPr>
      </w:pPr>
      <w:r w:rsidRPr="0075667D">
        <w:rPr>
          <w:rFonts w:asciiTheme="majorHAnsi" w:hAnsiTheme="majorHAnsi"/>
          <w:b/>
          <w:szCs w:val="22"/>
        </w:rPr>
        <w:t>GRANTS, NOT FUNDED</w:t>
      </w:r>
    </w:p>
    <w:p w14:paraId="1BFB5276" w14:textId="77777777" w:rsidR="00050505" w:rsidRPr="0075667D" w:rsidRDefault="00050505" w:rsidP="00744E11">
      <w:pPr>
        <w:suppressAutoHyphens/>
        <w:rPr>
          <w:rFonts w:asciiTheme="majorHAnsi" w:hAnsiTheme="majorHAnsi"/>
          <w:b/>
          <w:szCs w:val="22"/>
        </w:rPr>
      </w:pPr>
    </w:p>
    <w:p w14:paraId="13973EA1" w14:textId="3763411D" w:rsidR="00657D20" w:rsidRPr="0075667D" w:rsidRDefault="00657D20" w:rsidP="00744E11">
      <w:pPr>
        <w:pStyle w:val="ListParagraph"/>
        <w:numPr>
          <w:ilvl w:val="0"/>
          <w:numId w:val="14"/>
        </w:numPr>
        <w:suppressAutoHyphens/>
        <w:spacing w:after="60"/>
        <w:rPr>
          <w:rFonts w:asciiTheme="majorHAnsi" w:hAnsiTheme="majorHAnsi"/>
          <w:szCs w:val="22"/>
        </w:rPr>
      </w:pPr>
      <w:r w:rsidRPr="0075667D">
        <w:rPr>
          <w:rFonts w:asciiTheme="majorHAnsi" w:hAnsiTheme="majorHAnsi"/>
          <w:szCs w:val="22"/>
        </w:rPr>
        <w:t xml:space="preserve">The Effect of Web-based Prescriber Education on Medication Order Writing Problems. Chaffee BW, Stevenson JG, </w:t>
      </w:r>
      <w:r w:rsidRPr="0075667D">
        <w:rPr>
          <w:rFonts w:asciiTheme="majorHAnsi" w:hAnsiTheme="majorHAnsi"/>
          <w:b/>
          <w:szCs w:val="22"/>
        </w:rPr>
        <w:t>Walker PC</w:t>
      </w:r>
      <w:r w:rsidRPr="0075667D">
        <w:rPr>
          <w:rFonts w:asciiTheme="majorHAnsi" w:hAnsiTheme="majorHAnsi"/>
          <w:szCs w:val="22"/>
        </w:rPr>
        <w:t>, Pearlman MD.  BCBSM Foundation Improving Patient Safety in Hospitals. 2002 ($50,000, not funded)</w:t>
      </w:r>
    </w:p>
    <w:p w14:paraId="2C4A5E16" w14:textId="63118E86" w:rsidR="00657D20" w:rsidRPr="0075667D" w:rsidRDefault="00657D20" w:rsidP="00744E11">
      <w:pPr>
        <w:pStyle w:val="ListParagraph"/>
        <w:numPr>
          <w:ilvl w:val="0"/>
          <w:numId w:val="14"/>
        </w:numPr>
        <w:suppressAutoHyphens/>
        <w:spacing w:after="60"/>
        <w:rPr>
          <w:rFonts w:asciiTheme="majorHAnsi" w:hAnsiTheme="majorHAnsi"/>
          <w:szCs w:val="22"/>
        </w:rPr>
      </w:pPr>
      <w:r w:rsidRPr="0075667D">
        <w:rPr>
          <w:rFonts w:asciiTheme="majorHAnsi" w:hAnsiTheme="majorHAnsi"/>
          <w:szCs w:val="22"/>
        </w:rPr>
        <w:t xml:space="preserve">The Effect of Web-based Prescriber Education on Medication Order Writing Problems. Chaffee BW, Stevenson JG, </w:t>
      </w:r>
      <w:r w:rsidRPr="0075667D">
        <w:rPr>
          <w:rFonts w:asciiTheme="majorHAnsi" w:hAnsiTheme="majorHAnsi"/>
          <w:b/>
          <w:szCs w:val="22"/>
        </w:rPr>
        <w:t>Walker PC,</w:t>
      </w:r>
      <w:r w:rsidRPr="0075667D">
        <w:rPr>
          <w:rFonts w:asciiTheme="majorHAnsi" w:hAnsiTheme="majorHAnsi"/>
          <w:szCs w:val="22"/>
        </w:rPr>
        <w:t xml:space="preserve"> Pearlman MD. ASHP Use of Technology to Improve Patient Safety. 2002</w:t>
      </w:r>
      <w:r w:rsidR="007535BE">
        <w:rPr>
          <w:rFonts w:asciiTheme="majorHAnsi" w:hAnsiTheme="majorHAnsi"/>
          <w:szCs w:val="22"/>
        </w:rPr>
        <w:t xml:space="preserve"> </w:t>
      </w:r>
      <w:r w:rsidRPr="0075667D">
        <w:rPr>
          <w:rFonts w:asciiTheme="majorHAnsi" w:hAnsiTheme="majorHAnsi"/>
          <w:szCs w:val="22"/>
        </w:rPr>
        <w:t>($50,000, not funded)</w:t>
      </w:r>
    </w:p>
    <w:p w14:paraId="3C08434A" w14:textId="339589D7" w:rsidR="00A016D6" w:rsidRPr="0075667D" w:rsidRDefault="00657D20" w:rsidP="00744E11">
      <w:pPr>
        <w:pStyle w:val="ListParagraph"/>
        <w:numPr>
          <w:ilvl w:val="0"/>
          <w:numId w:val="14"/>
        </w:numPr>
        <w:suppressAutoHyphens/>
        <w:spacing w:after="60"/>
        <w:rPr>
          <w:rFonts w:asciiTheme="majorHAnsi" w:hAnsiTheme="majorHAnsi"/>
          <w:szCs w:val="22"/>
        </w:rPr>
      </w:pPr>
      <w:r w:rsidRPr="0075667D">
        <w:rPr>
          <w:rFonts w:asciiTheme="majorHAnsi" w:hAnsiTheme="majorHAnsi"/>
          <w:szCs w:val="22"/>
        </w:rPr>
        <w:t xml:space="preserve">Development of a Web-based clinical Interventions and Workload Reporting System.  </w:t>
      </w:r>
      <w:r w:rsidRPr="0075667D">
        <w:rPr>
          <w:rFonts w:asciiTheme="majorHAnsi" w:hAnsiTheme="majorHAnsi"/>
          <w:b/>
          <w:szCs w:val="22"/>
        </w:rPr>
        <w:t>Walker PC</w:t>
      </w:r>
      <w:r w:rsidRPr="0075667D">
        <w:rPr>
          <w:rFonts w:asciiTheme="majorHAnsi" w:hAnsiTheme="majorHAnsi"/>
          <w:szCs w:val="22"/>
        </w:rPr>
        <w:t>, McCreadie S. UHC Workforce Innovation Grant. University Health-system Consortium. 2003 ($50,000; not funded)</w:t>
      </w:r>
    </w:p>
    <w:p w14:paraId="240A4ACC" w14:textId="14BCF88F" w:rsidR="00A016D6" w:rsidRDefault="00657D20" w:rsidP="00744E11">
      <w:pPr>
        <w:pStyle w:val="ListParagraph"/>
        <w:numPr>
          <w:ilvl w:val="0"/>
          <w:numId w:val="14"/>
        </w:numPr>
        <w:suppressAutoHyphens/>
        <w:spacing w:after="60"/>
        <w:rPr>
          <w:rFonts w:asciiTheme="majorHAnsi" w:hAnsiTheme="majorHAnsi"/>
          <w:szCs w:val="22"/>
        </w:rPr>
      </w:pPr>
      <w:r w:rsidRPr="0075667D">
        <w:rPr>
          <w:rFonts w:asciiTheme="majorHAnsi" w:hAnsiTheme="majorHAnsi"/>
          <w:szCs w:val="22"/>
        </w:rPr>
        <w:t xml:space="preserve">Comparison of Low Dose and Conventional Dose Intravenous </w:t>
      </w:r>
      <w:proofErr w:type="spellStart"/>
      <w:r w:rsidRPr="0075667D">
        <w:rPr>
          <w:rFonts w:asciiTheme="majorHAnsi" w:hAnsiTheme="majorHAnsi"/>
          <w:szCs w:val="22"/>
        </w:rPr>
        <w:t>Granisetron</w:t>
      </w:r>
      <w:proofErr w:type="spellEnd"/>
      <w:r w:rsidRPr="0075667D">
        <w:rPr>
          <w:rFonts w:asciiTheme="majorHAnsi" w:hAnsiTheme="majorHAnsi"/>
          <w:szCs w:val="22"/>
        </w:rPr>
        <w:t xml:space="preserve"> plus Dexamethasone for the Prophylactic </w:t>
      </w:r>
      <w:r w:rsidR="001C1D49" w:rsidRPr="0075667D">
        <w:rPr>
          <w:rFonts w:asciiTheme="majorHAnsi" w:hAnsiTheme="majorHAnsi"/>
          <w:szCs w:val="22"/>
        </w:rPr>
        <w:t>Treatment</w:t>
      </w:r>
      <w:r w:rsidRPr="0075667D">
        <w:rPr>
          <w:rFonts w:asciiTheme="majorHAnsi" w:hAnsiTheme="majorHAnsi"/>
          <w:szCs w:val="22"/>
        </w:rPr>
        <w:t xml:space="preserve"> of Postoperative Nausea and Vomiting in Outpatient Gynecologic Procedures and Laparoscopic Cholecystectomy Patients. Wagner DS, </w:t>
      </w:r>
      <w:r w:rsidRPr="0075667D">
        <w:rPr>
          <w:rFonts w:asciiTheme="majorHAnsi" w:hAnsiTheme="majorHAnsi"/>
          <w:b/>
          <w:szCs w:val="22"/>
        </w:rPr>
        <w:t>Walker PC</w:t>
      </w:r>
      <w:r w:rsidRPr="0075667D">
        <w:rPr>
          <w:rFonts w:asciiTheme="majorHAnsi" w:hAnsiTheme="majorHAnsi"/>
          <w:szCs w:val="22"/>
        </w:rPr>
        <w:t>, Smith B, O’Brien D, Mitchell E, Groenhout C. Glaxo SmithKline. 2005 ($36,000; not funded)</w:t>
      </w:r>
    </w:p>
    <w:p w14:paraId="5861E326" w14:textId="77777777" w:rsidR="00FE5AED" w:rsidRDefault="00FE5AED" w:rsidP="00AF47F4">
      <w:pPr>
        <w:suppressAutoHyphens/>
        <w:spacing w:after="60"/>
        <w:rPr>
          <w:rFonts w:asciiTheme="majorHAnsi" w:hAnsiTheme="majorHAnsi"/>
          <w:szCs w:val="22"/>
        </w:rPr>
      </w:pPr>
    </w:p>
    <w:p w14:paraId="3098517A" w14:textId="4ECE38B2" w:rsidR="00AF47F4" w:rsidRPr="00AF47F4" w:rsidRDefault="00AF47F4" w:rsidP="00AF47F4">
      <w:pPr>
        <w:suppressAutoHyphens/>
        <w:spacing w:after="60"/>
        <w:rPr>
          <w:rFonts w:asciiTheme="majorHAnsi" w:hAnsiTheme="majorHAnsi"/>
          <w:szCs w:val="22"/>
        </w:rPr>
      </w:pPr>
      <w:r w:rsidRPr="00AF47F4">
        <w:rPr>
          <w:rFonts w:asciiTheme="majorHAnsi" w:hAnsiTheme="majorHAnsi"/>
          <w:szCs w:val="22"/>
        </w:rPr>
        <w:lastRenderedPageBreak/>
        <w:t>GRANTS, NOT FUNDED</w:t>
      </w:r>
      <w:r>
        <w:rPr>
          <w:rFonts w:asciiTheme="majorHAnsi" w:hAnsiTheme="majorHAnsi"/>
          <w:szCs w:val="22"/>
        </w:rPr>
        <w:t xml:space="preserve"> (</w:t>
      </w:r>
      <w:proofErr w:type="spellStart"/>
      <w:r>
        <w:rPr>
          <w:rFonts w:asciiTheme="majorHAnsi" w:hAnsiTheme="majorHAnsi"/>
          <w:szCs w:val="22"/>
        </w:rPr>
        <w:t>con’t</w:t>
      </w:r>
      <w:proofErr w:type="spellEnd"/>
      <w:r>
        <w:rPr>
          <w:rFonts w:asciiTheme="majorHAnsi" w:hAnsiTheme="majorHAnsi"/>
          <w:szCs w:val="22"/>
        </w:rPr>
        <w:t>)</w:t>
      </w:r>
    </w:p>
    <w:p w14:paraId="39E43094" w14:textId="28F35434" w:rsidR="00A016D6" w:rsidRPr="0075667D" w:rsidRDefault="00657D20" w:rsidP="00744E11">
      <w:pPr>
        <w:pStyle w:val="ListParagraph"/>
        <w:numPr>
          <w:ilvl w:val="0"/>
          <w:numId w:val="14"/>
        </w:numPr>
        <w:suppressAutoHyphens/>
        <w:spacing w:after="60"/>
        <w:rPr>
          <w:rFonts w:asciiTheme="majorHAnsi" w:hAnsiTheme="majorHAnsi"/>
          <w:szCs w:val="22"/>
        </w:rPr>
      </w:pPr>
      <w:r w:rsidRPr="0075667D">
        <w:rPr>
          <w:rFonts w:asciiTheme="majorHAnsi" w:hAnsiTheme="majorHAnsi"/>
          <w:szCs w:val="22"/>
        </w:rPr>
        <w:t xml:space="preserve">Impact of a collaborative medication reconciliation program on adverse drug events and health outcomes after hospital discharge. </w:t>
      </w:r>
      <w:r w:rsidRPr="0075667D">
        <w:rPr>
          <w:rFonts w:asciiTheme="majorHAnsi" w:hAnsiTheme="majorHAnsi"/>
          <w:b/>
          <w:szCs w:val="22"/>
        </w:rPr>
        <w:t>Walker PC</w:t>
      </w:r>
      <w:r w:rsidRPr="0075667D">
        <w:rPr>
          <w:rFonts w:asciiTheme="majorHAnsi" w:hAnsiTheme="majorHAnsi"/>
          <w:szCs w:val="22"/>
        </w:rPr>
        <w:t xml:space="preserve">, Stevenson JG, Flanders SA, </w:t>
      </w:r>
      <w:proofErr w:type="spellStart"/>
      <w:r w:rsidRPr="0075667D">
        <w:rPr>
          <w:rFonts w:asciiTheme="majorHAnsi" w:hAnsiTheme="majorHAnsi"/>
          <w:szCs w:val="22"/>
        </w:rPr>
        <w:t>Blaum</w:t>
      </w:r>
      <w:proofErr w:type="spellEnd"/>
      <w:r w:rsidRPr="0075667D">
        <w:rPr>
          <w:rFonts w:asciiTheme="majorHAnsi" w:hAnsiTheme="majorHAnsi"/>
          <w:szCs w:val="22"/>
        </w:rPr>
        <w:t xml:space="preserve"> CS, Bernstein S. Michigan Pharmacists Foundation. 2007 ($196,777; not funded)</w:t>
      </w:r>
    </w:p>
    <w:p w14:paraId="2B70B225" w14:textId="09881967" w:rsidR="00762B71" w:rsidRPr="0075667D" w:rsidRDefault="00924D3F" w:rsidP="00762B71">
      <w:pPr>
        <w:pStyle w:val="ListParagraph"/>
        <w:numPr>
          <w:ilvl w:val="0"/>
          <w:numId w:val="14"/>
        </w:numPr>
        <w:suppressAutoHyphens/>
        <w:spacing w:after="60"/>
        <w:rPr>
          <w:rFonts w:asciiTheme="majorHAnsi" w:hAnsiTheme="majorHAnsi"/>
          <w:szCs w:val="22"/>
        </w:rPr>
      </w:pPr>
      <w:r w:rsidRPr="0075667D">
        <w:rPr>
          <w:rFonts w:asciiTheme="majorHAnsi" w:hAnsiTheme="majorHAnsi"/>
          <w:szCs w:val="22"/>
        </w:rPr>
        <w:t xml:space="preserve">Does Patient Feedback Enhance Student Pharmacists' Empathy Skills? </w:t>
      </w:r>
      <w:r w:rsidRPr="0075667D">
        <w:rPr>
          <w:rFonts w:asciiTheme="majorHAnsi" w:hAnsiTheme="majorHAnsi"/>
          <w:b/>
          <w:szCs w:val="22"/>
        </w:rPr>
        <w:t>Walker PC</w:t>
      </w:r>
      <w:r w:rsidRPr="0075667D">
        <w:rPr>
          <w:rFonts w:asciiTheme="majorHAnsi" w:hAnsiTheme="majorHAnsi"/>
          <w:szCs w:val="22"/>
        </w:rPr>
        <w:t>, Kelling S, Sweet B. Spencer Foundation ($50,000; not funded)</w:t>
      </w:r>
    </w:p>
    <w:p w14:paraId="72FDF3FE" w14:textId="645B118B" w:rsidR="002F0D1A" w:rsidRDefault="002F0D1A">
      <w:pPr>
        <w:rPr>
          <w:rFonts w:asciiTheme="majorHAnsi" w:hAnsiTheme="majorHAnsi"/>
          <w:b/>
          <w:szCs w:val="22"/>
        </w:rPr>
      </w:pPr>
    </w:p>
    <w:p w14:paraId="6AF6C9DD" w14:textId="76D20B07" w:rsidR="006F5F4C" w:rsidRPr="0075667D" w:rsidRDefault="006F5F4C" w:rsidP="00744E11">
      <w:pPr>
        <w:suppressAutoHyphens/>
        <w:rPr>
          <w:rFonts w:asciiTheme="majorHAnsi" w:hAnsiTheme="majorHAnsi"/>
          <w:b/>
          <w:szCs w:val="22"/>
        </w:rPr>
      </w:pPr>
      <w:r w:rsidRPr="0075667D">
        <w:rPr>
          <w:rFonts w:asciiTheme="majorHAnsi" w:hAnsiTheme="majorHAnsi"/>
          <w:b/>
          <w:szCs w:val="22"/>
        </w:rPr>
        <w:t xml:space="preserve">NON-FUNDED </w:t>
      </w:r>
      <w:r w:rsidR="006C227D" w:rsidRPr="0075667D">
        <w:rPr>
          <w:rFonts w:asciiTheme="majorHAnsi" w:hAnsiTheme="majorHAnsi"/>
          <w:b/>
          <w:szCs w:val="22"/>
        </w:rPr>
        <w:t>SCHOLARSHIP</w:t>
      </w:r>
      <w:r w:rsidRPr="0075667D">
        <w:rPr>
          <w:rFonts w:asciiTheme="majorHAnsi" w:hAnsiTheme="majorHAnsi"/>
          <w:b/>
          <w:szCs w:val="22"/>
        </w:rPr>
        <w:t>:</w:t>
      </w:r>
    </w:p>
    <w:p w14:paraId="18AB0572" w14:textId="77777777" w:rsidR="006B3575" w:rsidRPr="0075667D" w:rsidRDefault="006B3575" w:rsidP="00744E11">
      <w:pPr>
        <w:suppressAutoHyphens/>
        <w:ind w:left="360"/>
        <w:rPr>
          <w:rFonts w:asciiTheme="majorHAnsi" w:hAnsiTheme="majorHAnsi"/>
          <w:szCs w:val="22"/>
          <w:u w:val="single"/>
        </w:rPr>
      </w:pPr>
    </w:p>
    <w:p w14:paraId="73FC9817" w14:textId="77777777" w:rsidR="00916F3A" w:rsidRPr="0075667D" w:rsidRDefault="006F5F4C" w:rsidP="00744E11">
      <w:pPr>
        <w:numPr>
          <w:ilvl w:val="0"/>
          <w:numId w:val="3"/>
        </w:numPr>
        <w:suppressAutoHyphens/>
        <w:spacing w:after="60"/>
        <w:ind w:left="720"/>
        <w:rPr>
          <w:rFonts w:asciiTheme="majorHAnsi" w:hAnsiTheme="majorHAnsi"/>
          <w:szCs w:val="22"/>
        </w:rPr>
      </w:pPr>
      <w:r w:rsidRPr="0075667D">
        <w:rPr>
          <w:rFonts w:asciiTheme="majorHAnsi" w:hAnsiTheme="majorHAnsi"/>
          <w:szCs w:val="22"/>
        </w:rPr>
        <w:t xml:space="preserve">Stability of cefazolin and gentamicin, alone and in combination, in peritoneal dialysis solutions. </w:t>
      </w:r>
      <w:r w:rsidRPr="0075667D">
        <w:rPr>
          <w:rFonts w:asciiTheme="majorHAnsi" w:hAnsiTheme="majorHAnsi"/>
          <w:b/>
          <w:szCs w:val="22"/>
        </w:rPr>
        <w:t>Walker PC</w:t>
      </w:r>
      <w:r w:rsidRPr="0075667D">
        <w:rPr>
          <w:rFonts w:asciiTheme="majorHAnsi" w:hAnsiTheme="majorHAnsi"/>
          <w:szCs w:val="22"/>
        </w:rPr>
        <w:t xml:space="preserve">, Kauffman RE, </w:t>
      </w:r>
      <w:proofErr w:type="spellStart"/>
      <w:r w:rsidRPr="0075667D">
        <w:rPr>
          <w:rFonts w:asciiTheme="majorHAnsi" w:hAnsiTheme="majorHAnsi"/>
          <w:szCs w:val="22"/>
        </w:rPr>
        <w:t>Massoud</w:t>
      </w:r>
      <w:proofErr w:type="spellEnd"/>
      <w:r w:rsidRPr="0075667D">
        <w:rPr>
          <w:rFonts w:asciiTheme="majorHAnsi" w:hAnsiTheme="majorHAnsi"/>
          <w:szCs w:val="22"/>
        </w:rPr>
        <w:t xml:space="preserve"> N. 1984</w:t>
      </w:r>
    </w:p>
    <w:p w14:paraId="3C63949B" w14:textId="77777777" w:rsidR="006F5F4C" w:rsidRPr="0075667D" w:rsidRDefault="006F5F4C" w:rsidP="00744E11">
      <w:pPr>
        <w:numPr>
          <w:ilvl w:val="0"/>
          <w:numId w:val="3"/>
        </w:numPr>
        <w:suppressAutoHyphens/>
        <w:spacing w:after="60"/>
        <w:ind w:left="720"/>
        <w:rPr>
          <w:rFonts w:asciiTheme="majorHAnsi" w:hAnsiTheme="majorHAnsi"/>
          <w:szCs w:val="22"/>
        </w:rPr>
      </w:pPr>
      <w:r w:rsidRPr="0075667D">
        <w:rPr>
          <w:rFonts w:asciiTheme="majorHAnsi" w:hAnsiTheme="majorHAnsi"/>
          <w:szCs w:val="22"/>
        </w:rPr>
        <w:t xml:space="preserve">The impact of computerized TPN calculations on the preparation of neonatal hyperalimentation solutions. </w:t>
      </w:r>
      <w:proofErr w:type="spellStart"/>
      <w:r w:rsidRPr="0075667D">
        <w:rPr>
          <w:rFonts w:asciiTheme="majorHAnsi" w:hAnsiTheme="majorHAnsi"/>
          <w:szCs w:val="22"/>
        </w:rPr>
        <w:t>Raehtz</w:t>
      </w:r>
      <w:proofErr w:type="spellEnd"/>
      <w:r w:rsidRPr="0075667D">
        <w:rPr>
          <w:rFonts w:asciiTheme="majorHAnsi" w:hAnsiTheme="majorHAnsi"/>
          <w:szCs w:val="22"/>
        </w:rPr>
        <w:t xml:space="preserve"> KG, </w:t>
      </w:r>
      <w:r w:rsidRPr="0075667D">
        <w:rPr>
          <w:rFonts w:asciiTheme="majorHAnsi" w:hAnsiTheme="majorHAnsi"/>
          <w:b/>
          <w:szCs w:val="22"/>
        </w:rPr>
        <w:t>Walker PC</w:t>
      </w:r>
      <w:r w:rsidRPr="0075667D">
        <w:rPr>
          <w:rFonts w:asciiTheme="majorHAnsi" w:hAnsiTheme="majorHAnsi"/>
          <w:szCs w:val="22"/>
        </w:rPr>
        <w:t>. 1985</w:t>
      </w:r>
    </w:p>
    <w:p w14:paraId="29049AC1" w14:textId="77777777" w:rsidR="00DF08B1" w:rsidRPr="0075667D" w:rsidRDefault="00DF08B1" w:rsidP="00DF08B1">
      <w:pPr>
        <w:numPr>
          <w:ilvl w:val="0"/>
          <w:numId w:val="3"/>
        </w:numPr>
        <w:suppressAutoHyphens/>
        <w:spacing w:after="60"/>
        <w:ind w:left="720"/>
        <w:rPr>
          <w:rFonts w:asciiTheme="majorHAnsi" w:hAnsiTheme="majorHAnsi"/>
          <w:szCs w:val="22"/>
        </w:rPr>
      </w:pPr>
      <w:r w:rsidRPr="0075667D">
        <w:rPr>
          <w:rFonts w:asciiTheme="majorHAnsi" w:hAnsiTheme="majorHAnsi"/>
          <w:szCs w:val="22"/>
        </w:rPr>
        <w:t xml:space="preserve">Development of an empiric dosing regimen for the use of gentamicin in neonates. </w:t>
      </w:r>
      <w:proofErr w:type="spellStart"/>
      <w:r w:rsidRPr="0075667D">
        <w:rPr>
          <w:rFonts w:asciiTheme="majorHAnsi" w:hAnsiTheme="majorHAnsi"/>
          <w:szCs w:val="22"/>
        </w:rPr>
        <w:t>Bloome</w:t>
      </w:r>
      <w:proofErr w:type="spellEnd"/>
      <w:r w:rsidRPr="0075667D">
        <w:rPr>
          <w:rFonts w:asciiTheme="majorHAnsi" w:hAnsiTheme="majorHAnsi"/>
          <w:szCs w:val="22"/>
        </w:rPr>
        <w:t xml:space="preserve"> M, Warren AJ, Ringer L, </w:t>
      </w:r>
      <w:proofErr w:type="spellStart"/>
      <w:r w:rsidRPr="0075667D">
        <w:rPr>
          <w:rFonts w:asciiTheme="majorHAnsi" w:hAnsiTheme="majorHAnsi"/>
          <w:szCs w:val="22"/>
        </w:rPr>
        <w:t>Hrywnak</w:t>
      </w:r>
      <w:proofErr w:type="spellEnd"/>
      <w:r w:rsidRPr="0075667D">
        <w:rPr>
          <w:rFonts w:asciiTheme="majorHAnsi" w:hAnsiTheme="majorHAnsi"/>
          <w:szCs w:val="22"/>
        </w:rPr>
        <w:t xml:space="preserve"> G, </w:t>
      </w:r>
      <w:r w:rsidRPr="0075667D">
        <w:rPr>
          <w:rFonts w:asciiTheme="majorHAnsi" w:hAnsiTheme="majorHAnsi"/>
          <w:b/>
          <w:szCs w:val="22"/>
        </w:rPr>
        <w:t>Walker PC</w:t>
      </w:r>
      <w:r w:rsidRPr="0075667D">
        <w:rPr>
          <w:rFonts w:asciiTheme="majorHAnsi" w:hAnsiTheme="majorHAnsi"/>
          <w:szCs w:val="22"/>
        </w:rPr>
        <w:t>. 1986</w:t>
      </w:r>
    </w:p>
    <w:p w14:paraId="30B19C88" w14:textId="77777777" w:rsidR="00DF08B1" w:rsidRPr="0075667D" w:rsidRDefault="00DF08B1" w:rsidP="00DF08B1">
      <w:pPr>
        <w:numPr>
          <w:ilvl w:val="0"/>
          <w:numId w:val="3"/>
        </w:numPr>
        <w:suppressAutoHyphens/>
        <w:spacing w:after="60"/>
        <w:ind w:left="720"/>
        <w:rPr>
          <w:rFonts w:asciiTheme="majorHAnsi" w:hAnsiTheme="majorHAnsi"/>
          <w:szCs w:val="22"/>
        </w:rPr>
      </w:pPr>
      <w:r w:rsidRPr="0075667D">
        <w:rPr>
          <w:rFonts w:asciiTheme="majorHAnsi" w:hAnsiTheme="majorHAnsi"/>
          <w:szCs w:val="22"/>
        </w:rPr>
        <w:t xml:space="preserve">Evaluation of the effects of the piggyback administration system on the delivery of medications intravenously to children. </w:t>
      </w:r>
      <w:r w:rsidRPr="0075667D">
        <w:rPr>
          <w:rFonts w:asciiTheme="majorHAnsi" w:hAnsiTheme="majorHAnsi"/>
          <w:b/>
          <w:szCs w:val="22"/>
        </w:rPr>
        <w:t>Walker PC</w:t>
      </w:r>
      <w:r w:rsidRPr="0075667D">
        <w:rPr>
          <w:rFonts w:asciiTheme="majorHAnsi" w:hAnsiTheme="majorHAnsi"/>
          <w:szCs w:val="22"/>
        </w:rPr>
        <w:t xml:space="preserve">, </w:t>
      </w:r>
      <w:proofErr w:type="spellStart"/>
      <w:r w:rsidRPr="0075667D">
        <w:rPr>
          <w:rFonts w:asciiTheme="majorHAnsi" w:hAnsiTheme="majorHAnsi"/>
          <w:szCs w:val="22"/>
        </w:rPr>
        <w:t>Pilla</w:t>
      </w:r>
      <w:proofErr w:type="spellEnd"/>
      <w:r w:rsidRPr="0075667D">
        <w:rPr>
          <w:rFonts w:asciiTheme="majorHAnsi" w:hAnsiTheme="majorHAnsi"/>
          <w:szCs w:val="22"/>
        </w:rPr>
        <w:t xml:space="preserve"> A. 1986</w:t>
      </w:r>
    </w:p>
    <w:p w14:paraId="3F7150C4" w14:textId="75E40FB6" w:rsidR="00D772CB" w:rsidRPr="0075667D" w:rsidRDefault="006F5F4C" w:rsidP="00DF08B1">
      <w:pPr>
        <w:numPr>
          <w:ilvl w:val="0"/>
          <w:numId w:val="3"/>
        </w:numPr>
        <w:suppressAutoHyphens/>
        <w:spacing w:after="60"/>
        <w:ind w:left="720"/>
        <w:rPr>
          <w:rFonts w:asciiTheme="majorHAnsi" w:hAnsiTheme="majorHAnsi"/>
          <w:szCs w:val="22"/>
        </w:rPr>
      </w:pPr>
      <w:r w:rsidRPr="0075667D">
        <w:rPr>
          <w:rFonts w:asciiTheme="majorHAnsi" w:hAnsiTheme="majorHAnsi"/>
          <w:szCs w:val="22"/>
        </w:rPr>
        <w:t xml:space="preserve">Empiric aminoglycoside dosing in neonates: Prediction of dosing requirements. Ringer L, Bloom M, </w:t>
      </w:r>
      <w:r w:rsidRPr="0075667D">
        <w:rPr>
          <w:rFonts w:asciiTheme="majorHAnsi" w:hAnsiTheme="majorHAnsi"/>
          <w:b/>
          <w:szCs w:val="22"/>
        </w:rPr>
        <w:t>Walker PC</w:t>
      </w:r>
      <w:r w:rsidRPr="0075667D">
        <w:rPr>
          <w:rFonts w:asciiTheme="majorHAnsi" w:hAnsiTheme="majorHAnsi"/>
          <w:szCs w:val="22"/>
        </w:rPr>
        <w:t>. 1987</w:t>
      </w:r>
    </w:p>
    <w:p w14:paraId="793437BB" w14:textId="493BB75F" w:rsidR="006F5F4C" w:rsidRPr="0075667D" w:rsidRDefault="006F5F4C" w:rsidP="00DF08B1">
      <w:pPr>
        <w:pStyle w:val="BodyTextIndent3"/>
        <w:numPr>
          <w:ilvl w:val="0"/>
          <w:numId w:val="3"/>
        </w:numPr>
        <w:tabs>
          <w:tab w:val="clear" w:pos="-720"/>
          <w:tab w:val="clear" w:pos="0"/>
        </w:tabs>
        <w:spacing w:after="60"/>
        <w:ind w:left="720"/>
        <w:jc w:val="left"/>
        <w:rPr>
          <w:rFonts w:asciiTheme="majorHAnsi" w:hAnsiTheme="majorHAnsi"/>
          <w:szCs w:val="22"/>
        </w:rPr>
      </w:pPr>
      <w:r w:rsidRPr="0075667D">
        <w:rPr>
          <w:rFonts w:asciiTheme="majorHAnsi" w:hAnsiTheme="majorHAnsi"/>
          <w:szCs w:val="22"/>
        </w:rPr>
        <w:t xml:space="preserve">Development of a pediatric pharmacy discharge counseling program. Bailey T, Constance T, </w:t>
      </w:r>
      <w:r w:rsidRPr="0075667D">
        <w:rPr>
          <w:rFonts w:asciiTheme="majorHAnsi" w:hAnsiTheme="majorHAnsi"/>
          <w:b/>
          <w:szCs w:val="22"/>
        </w:rPr>
        <w:t>Walker PC</w:t>
      </w:r>
      <w:r w:rsidRPr="0075667D">
        <w:rPr>
          <w:rFonts w:asciiTheme="majorHAnsi" w:hAnsiTheme="majorHAnsi"/>
          <w:szCs w:val="22"/>
        </w:rPr>
        <w:t>, Munzenberger PJ. 1992</w:t>
      </w:r>
    </w:p>
    <w:p w14:paraId="4B7AC1D9" w14:textId="12F693E7" w:rsidR="00CC7AFE" w:rsidRPr="0075667D" w:rsidRDefault="006F5F4C" w:rsidP="00DF08B1">
      <w:pPr>
        <w:pStyle w:val="BodyTextIndent2"/>
        <w:numPr>
          <w:ilvl w:val="0"/>
          <w:numId w:val="3"/>
        </w:numPr>
        <w:tabs>
          <w:tab w:val="clear" w:pos="-720"/>
          <w:tab w:val="clear" w:pos="0"/>
        </w:tabs>
        <w:spacing w:after="60"/>
        <w:ind w:left="720"/>
        <w:jc w:val="left"/>
        <w:rPr>
          <w:rFonts w:asciiTheme="majorHAnsi" w:hAnsiTheme="majorHAnsi"/>
          <w:szCs w:val="22"/>
        </w:rPr>
      </w:pPr>
      <w:r w:rsidRPr="0075667D">
        <w:rPr>
          <w:rFonts w:asciiTheme="majorHAnsi" w:hAnsiTheme="majorHAnsi"/>
          <w:szCs w:val="22"/>
        </w:rPr>
        <w:t xml:space="preserve">Comparison of EMLA and buffered lidocaine infiltration for PICC line insertion in children.  </w:t>
      </w:r>
      <w:proofErr w:type="spellStart"/>
      <w:r w:rsidRPr="0075667D">
        <w:rPr>
          <w:rFonts w:asciiTheme="majorHAnsi" w:hAnsiTheme="majorHAnsi"/>
          <w:szCs w:val="22"/>
        </w:rPr>
        <w:t>Woycik</w:t>
      </w:r>
      <w:proofErr w:type="spellEnd"/>
      <w:r w:rsidRPr="0075667D">
        <w:rPr>
          <w:rFonts w:asciiTheme="majorHAnsi" w:hAnsiTheme="majorHAnsi"/>
          <w:szCs w:val="22"/>
        </w:rPr>
        <w:t xml:space="preserve"> C, </w:t>
      </w:r>
      <w:r w:rsidRPr="0075667D">
        <w:rPr>
          <w:rFonts w:asciiTheme="majorHAnsi" w:hAnsiTheme="majorHAnsi"/>
          <w:b/>
          <w:szCs w:val="22"/>
        </w:rPr>
        <w:t>Walker PC</w:t>
      </w:r>
      <w:r w:rsidRPr="0075667D">
        <w:rPr>
          <w:rFonts w:asciiTheme="majorHAnsi" w:hAnsiTheme="majorHAnsi"/>
          <w:szCs w:val="22"/>
        </w:rPr>
        <w:t xml:space="preserve">, </w:t>
      </w:r>
      <w:proofErr w:type="spellStart"/>
      <w:r w:rsidRPr="0075667D">
        <w:rPr>
          <w:rFonts w:asciiTheme="majorHAnsi" w:hAnsiTheme="majorHAnsi"/>
          <w:szCs w:val="22"/>
        </w:rPr>
        <w:t>BeVier</w:t>
      </w:r>
      <w:proofErr w:type="spellEnd"/>
      <w:r w:rsidRPr="0075667D">
        <w:rPr>
          <w:rFonts w:asciiTheme="majorHAnsi" w:hAnsiTheme="majorHAnsi"/>
          <w:szCs w:val="22"/>
        </w:rPr>
        <w:t xml:space="preserve"> P, Constance TD, Klein M. 1993</w:t>
      </w:r>
    </w:p>
    <w:p w14:paraId="25172D7E" w14:textId="1894B6F9" w:rsidR="0021247D" w:rsidRPr="0075667D" w:rsidRDefault="00AD16D2" w:rsidP="00DF08B1">
      <w:pPr>
        <w:pStyle w:val="BodyTextIndent2"/>
        <w:numPr>
          <w:ilvl w:val="0"/>
          <w:numId w:val="3"/>
        </w:numPr>
        <w:tabs>
          <w:tab w:val="clear" w:pos="-720"/>
          <w:tab w:val="clear" w:pos="0"/>
        </w:tabs>
        <w:spacing w:after="60"/>
        <w:ind w:left="720"/>
        <w:jc w:val="left"/>
        <w:rPr>
          <w:rFonts w:asciiTheme="majorHAnsi" w:hAnsiTheme="majorHAnsi"/>
          <w:szCs w:val="22"/>
        </w:rPr>
      </w:pPr>
      <w:r w:rsidRPr="0075667D">
        <w:rPr>
          <w:rFonts w:asciiTheme="majorHAnsi" w:hAnsiTheme="majorHAnsi"/>
          <w:szCs w:val="22"/>
        </w:rPr>
        <w:t xml:space="preserve">Impact of an inpatient hospital education asthma program on patient outcomes in an urban setting. Munzenberger PJ, </w:t>
      </w:r>
      <w:proofErr w:type="spellStart"/>
      <w:r w:rsidRPr="0075667D">
        <w:rPr>
          <w:rFonts w:asciiTheme="majorHAnsi" w:hAnsiTheme="majorHAnsi"/>
          <w:szCs w:val="22"/>
        </w:rPr>
        <w:t>Vinuya</w:t>
      </w:r>
      <w:proofErr w:type="spellEnd"/>
      <w:r w:rsidRPr="0075667D">
        <w:rPr>
          <w:rFonts w:asciiTheme="majorHAnsi" w:hAnsiTheme="majorHAnsi"/>
          <w:szCs w:val="22"/>
        </w:rPr>
        <w:t xml:space="preserve"> R, Hoppe H, </w:t>
      </w:r>
      <w:r w:rsidRPr="0075667D">
        <w:rPr>
          <w:rFonts w:asciiTheme="majorHAnsi" w:hAnsiTheme="majorHAnsi"/>
          <w:b/>
          <w:szCs w:val="22"/>
        </w:rPr>
        <w:t>Walker PC</w:t>
      </w:r>
      <w:r w:rsidRPr="0075667D">
        <w:rPr>
          <w:rFonts w:asciiTheme="majorHAnsi" w:hAnsiTheme="majorHAnsi"/>
          <w:szCs w:val="22"/>
        </w:rPr>
        <w:t>. 1995</w:t>
      </w:r>
    </w:p>
    <w:p w14:paraId="17E79902" w14:textId="77777777" w:rsidR="00990B3E" w:rsidRPr="0075667D" w:rsidRDefault="00AD16D2" w:rsidP="00DF08B1">
      <w:pPr>
        <w:pStyle w:val="BodyTextIndent3"/>
        <w:numPr>
          <w:ilvl w:val="0"/>
          <w:numId w:val="3"/>
        </w:numPr>
        <w:tabs>
          <w:tab w:val="clear" w:pos="-720"/>
          <w:tab w:val="clear" w:pos="0"/>
        </w:tabs>
        <w:spacing w:after="60"/>
        <w:ind w:left="720"/>
        <w:jc w:val="left"/>
        <w:rPr>
          <w:rFonts w:asciiTheme="majorHAnsi" w:hAnsiTheme="majorHAnsi"/>
          <w:szCs w:val="22"/>
        </w:rPr>
      </w:pPr>
      <w:r w:rsidRPr="0075667D">
        <w:rPr>
          <w:rFonts w:asciiTheme="majorHAnsi" w:hAnsiTheme="majorHAnsi"/>
          <w:szCs w:val="22"/>
        </w:rPr>
        <w:t xml:space="preserve">Assessment of quality of life using the quality of well-being scale in patients with cystic fibrosis. Munzenberger PJ, van Wagen CA, </w:t>
      </w:r>
      <w:proofErr w:type="spellStart"/>
      <w:r w:rsidRPr="0075667D">
        <w:rPr>
          <w:rFonts w:asciiTheme="majorHAnsi" w:hAnsiTheme="majorHAnsi"/>
          <w:szCs w:val="22"/>
        </w:rPr>
        <w:t>Abdulhamid</w:t>
      </w:r>
      <w:proofErr w:type="spellEnd"/>
      <w:r w:rsidRPr="0075667D">
        <w:rPr>
          <w:rFonts w:asciiTheme="majorHAnsi" w:hAnsiTheme="majorHAnsi"/>
          <w:szCs w:val="22"/>
        </w:rPr>
        <w:t xml:space="preserve"> I, </w:t>
      </w:r>
      <w:r w:rsidRPr="0075667D">
        <w:rPr>
          <w:rFonts w:asciiTheme="majorHAnsi" w:hAnsiTheme="majorHAnsi"/>
          <w:b/>
          <w:szCs w:val="22"/>
        </w:rPr>
        <w:t>Walker PC</w:t>
      </w:r>
      <w:r w:rsidRPr="0075667D">
        <w:rPr>
          <w:rFonts w:asciiTheme="majorHAnsi" w:hAnsiTheme="majorHAnsi"/>
          <w:szCs w:val="22"/>
        </w:rPr>
        <w:t>. 1996</w:t>
      </w:r>
    </w:p>
    <w:p w14:paraId="2AE58E03" w14:textId="77777777" w:rsidR="00F065E7" w:rsidRPr="0075667D" w:rsidRDefault="006F5F4C" w:rsidP="00DF08B1">
      <w:pPr>
        <w:pStyle w:val="BodyTextIndent3"/>
        <w:numPr>
          <w:ilvl w:val="0"/>
          <w:numId w:val="3"/>
        </w:numPr>
        <w:tabs>
          <w:tab w:val="clear" w:pos="-720"/>
          <w:tab w:val="clear" w:pos="0"/>
        </w:tabs>
        <w:spacing w:after="60"/>
        <w:ind w:left="720"/>
        <w:jc w:val="left"/>
        <w:rPr>
          <w:rFonts w:asciiTheme="majorHAnsi" w:hAnsiTheme="majorHAnsi"/>
          <w:szCs w:val="22"/>
        </w:rPr>
      </w:pPr>
      <w:r w:rsidRPr="0075667D">
        <w:rPr>
          <w:rFonts w:asciiTheme="majorHAnsi" w:hAnsiTheme="majorHAnsi"/>
          <w:szCs w:val="22"/>
        </w:rPr>
        <w:t xml:space="preserve">Impact of an ondansetron use protocol for children on outcomes and pharmacy costs. </w:t>
      </w:r>
      <w:r w:rsidRPr="0075667D">
        <w:rPr>
          <w:rFonts w:asciiTheme="majorHAnsi" w:hAnsiTheme="majorHAnsi"/>
          <w:b/>
          <w:szCs w:val="22"/>
        </w:rPr>
        <w:t>Walker PC</w:t>
      </w:r>
      <w:r w:rsidRPr="0075667D">
        <w:rPr>
          <w:rFonts w:asciiTheme="majorHAnsi" w:hAnsiTheme="majorHAnsi"/>
          <w:szCs w:val="22"/>
        </w:rPr>
        <w:t xml:space="preserve">, Biglin KE, Constance TD, </w:t>
      </w:r>
      <w:proofErr w:type="spellStart"/>
      <w:r w:rsidRPr="0075667D">
        <w:rPr>
          <w:rFonts w:asciiTheme="majorHAnsi" w:hAnsiTheme="majorHAnsi"/>
          <w:szCs w:val="22"/>
        </w:rPr>
        <w:t>Bhambhani</w:t>
      </w:r>
      <w:proofErr w:type="spellEnd"/>
      <w:r w:rsidRPr="0075667D">
        <w:rPr>
          <w:rFonts w:asciiTheme="majorHAnsi" w:hAnsiTheme="majorHAnsi"/>
          <w:szCs w:val="22"/>
        </w:rPr>
        <w:t xml:space="preserve"> K, Sims-McCallum R. 1997</w:t>
      </w:r>
    </w:p>
    <w:p w14:paraId="4385C9FA" w14:textId="77777777" w:rsidR="00A91514" w:rsidRPr="0075667D" w:rsidRDefault="006F5F4C" w:rsidP="00DF08B1">
      <w:pPr>
        <w:pStyle w:val="BodyTextIndent3"/>
        <w:numPr>
          <w:ilvl w:val="0"/>
          <w:numId w:val="3"/>
        </w:numPr>
        <w:tabs>
          <w:tab w:val="clear" w:pos="-720"/>
          <w:tab w:val="clear" w:pos="0"/>
        </w:tabs>
        <w:spacing w:after="60"/>
        <w:ind w:left="720"/>
        <w:jc w:val="left"/>
        <w:rPr>
          <w:rFonts w:asciiTheme="majorHAnsi" w:hAnsiTheme="majorHAnsi"/>
          <w:szCs w:val="22"/>
        </w:rPr>
      </w:pPr>
      <w:r w:rsidRPr="0075667D">
        <w:rPr>
          <w:rFonts w:asciiTheme="majorHAnsi" w:hAnsiTheme="majorHAnsi"/>
          <w:szCs w:val="22"/>
        </w:rPr>
        <w:t>Cost minimization analysis of midazolam (Versed</w:t>
      </w:r>
      <w:r w:rsidRPr="0075667D">
        <w:rPr>
          <w:rFonts w:asciiTheme="majorHAnsi" w:hAnsiTheme="majorHAnsi"/>
          <w:szCs w:val="22"/>
          <w:vertAlign w:val="superscript"/>
        </w:rPr>
        <w:sym w:font="Symbol" w:char="F0E2"/>
      </w:r>
      <w:r w:rsidRPr="0075667D">
        <w:rPr>
          <w:rFonts w:asciiTheme="majorHAnsi" w:hAnsiTheme="majorHAnsi"/>
          <w:szCs w:val="22"/>
        </w:rPr>
        <w:t xml:space="preserve">usage in a pediatric critical care unit.  </w:t>
      </w:r>
      <w:proofErr w:type="spellStart"/>
      <w:r w:rsidRPr="0075667D">
        <w:rPr>
          <w:rFonts w:asciiTheme="majorHAnsi" w:hAnsiTheme="majorHAnsi"/>
          <w:szCs w:val="22"/>
        </w:rPr>
        <w:t>Woycik</w:t>
      </w:r>
      <w:proofErr w:type="spellEnd"/>
      <w:r w:rsidRPr="0075667D">
        <w:rPr>
          <w:rFonts w:asciiTheme="majorHAnsi" w:hAnsiTheme="majorHAnsi"/>
          <w:szCs w:val="22"/>
        </w:rPr>
        <w:t xml:space="preserve"> C</w:t>
      </w:r>
      <w:r w:rsidRPr="0075667D">
        <w:rPr>
          <w:rFonts w:asciiTheme="majorHAnsi" w:hAnsiTheme="majorHAnsi"/>
          <w:b/>
          <w:szCs w:val="22"/>
        </w:rPr>
        <w:t>, Walker PC</w:t>
      </w:r>
      <w:r w:rsidRPr="0075667D">
        <w:rPr>
          <w:rFonts w:asciiTheme="majorHAnsi" w:hAnsiTheme="majorHAnsi"/>
          <w:szCs w:val="22"/>
        </w:rPr>
        <w:t>, Constance TD. 1997</w:t>
      </w:r>
    </w:p>
    <w:p w14:paraId="7EA26132" w14:textId="1C3C2ED3" w:rsidR="006F5F4C" w:rsidRPr="0075667D" w:rsidRDefault="006F5F4C" w:rsidP="00DF08B1">
      <w:pPr>
        <w:pStyle w:val="BodyTextIndent3"/>
        <w:numPr>
          <w:ilvl w:val="0"/>
          <w:numId w:val="3"/>
        </w:numPr>
        <w:tabs>
          <w:tab w:val="clear" w:pos="-720"/>
          <w:tab w:val="clear" w:pos="0"/>
        </w:tabs>
        <w:spacing w:after="60"/>
        <w:ind w:left="720"/>
        <w:jc w:val="left"/>
        <w:rPr>
          <w:rFonts w:asciiTheme="majorHAnsi" w:hAnsiTheme="majorHAnsi"/>
          <w:szCs w:val="22"/>
        </w:rPr>
      </w:pPr>
      <w:r w:rsidRPr="0075667D">
        <w:rPr>
          <w:rFonts w:asciiTheme="majorHAnsi" w:hAnsiTheme="majorHAnsi"/>
          <w:szCs w:val="22"/>
        </w:rPr>
        <w:t xml:space="preserve">Stability of extemporaneously prepared oral calcitriol solution. Benn MC, Szof C, Aravind MK, </w:t>
      </w:r>
      <w:r w:rsidRPr="0075667D">
        <w:rPr>
          <w:rFonts w:asciiTheme="majorHAnsi" w:hAnsiTheme="majorHAnsi"/>
          <w:b/>
          <w:szCs w:val="22"/>
        </w:rPr>
        <w:t>Walker PC</w:t>
      </w:r>
      <w:r w:rsidRPr="0075667D">
        <w:rPr>
          <w:rFonts w:asciiTheme="majorHAnsi" w:hAnsiTheme="majorHAnsi"/>
          <w:szCs w:val="22"/>
        </w:rPr>
        <w:t>. 1998</w:t>
      </w:r>
    </w:p>
    <w:p w14:paraId="3677B227" w14:textId="4BDD0940" w:rsidR="00723873" w:rsidRPr="0075667D" w:rsidRDefault="00723873" w:rsidP="00DF08B1">
      <w:pPr>
        <w:pStyle w:val="BodyTextIndent3"/>
        <w:numPr>
          <w:ilvl w:val="0"/>
          <w:numId w:val="3"/>
        </w:numPr>
        <w:tabs>
          <w:tab w:val="clear" w:pos="-720"/>
          <w:tab w:val="clear" w:pos="0"/>
        </w:tabs>
        <w:spacing w:after="60"/>
        <w:ind w:left="720"/>
        <w:jc w:val="left"/>
        <w:rPr>
          <w:rFonts w:asciiTheme="majorHAnsi" w:hAnsiTheme="majorHAnsi"/>
          <w:spacing w:val="0"/>
          <w:szCs w:val="22"/>
        </w:rPr>
      </w:pPr>
      <w:r w:rsidRPr="0075667D">
        <w:rPr>
          <w:rFonts w:asciiTheme="majorHAnsi" w:hAnsiTheme="majorHAnsi"/>
          <w:szCs w:val="22"/>
        </w:rPr>
        <w:t xml:space="preserve">Characterizing the usage patterns and side effects of hydromorphone in pediatric patients. </w:t>
      </w:r>
      <w:r w:rsidRPr="0075667D">
        <w:rPr>
          <w:rFonts w:asciiTheme="majorHAnsi" w:hAnsiTheme="majorHAnsi"/>
          <w:b/>
          <w:szCs w:val="22"/>
        </w:rPr>
        <w:t>Walker PC</w:t>
      </w:r>
      <w:r w:rsidRPr="0075667D">
        <w:rPr>
          <w:rFonts w:asciiTheme="majorHAnsi" w:hAnsiTheme="majorHAnsi"/>
          <w:szCs w:val="22"/>
        </w:rPr>
        <w:t>, Chen G. 2001</w:t>
      </w:r>
    </w:p>
    <w:p w14:paraId="28FA46BB" w14:textId="77777777" w:rsidR="00DF03AE" w:rsidRPr="0075667D" w:rsidRDefault="006F5F4C" w:rsidP="00DF08B1">
      <w:pPr>
        <w:pStyle w:val="BodyTextIndent3"/>
        <w:numPr>
          <w:ilvl w:val="0"/>
          <w:numId w:val="3"/>
        </w:numPr>
        <w:tabs>
          <w:tab w:val="clear" w:pos="-720"/>
          <w:tab w:val="clear" w:pos="0"/>
        </w:tabs>
        <w:spacing w:after="60"/>
        <w:ind w:left="720"/>
        <w:jc w:val="left"/>
        <w:rPr>
          <w:rFonts w:asciiTheme="majorHAnsi" w:hAnsiTheme="majorHAnsi"/>
          <w:spacing w:val="0"/>
          <w:szCs w:val="22"/>
        </w:rPr>
      </w:pPr>
      <w:r w:rsidRPr="0075667D">
        <w:rPr>
          <w:rFonts w:asciiTheme="majorHAnsi" w:hAnsiTheme="majorHAnsi"/>
          <w:spacing w:val="0"/>
          <w:szCs w:val="22"/>
        </w:rPr>
        <w:t xml:space="preserve"> Physician handwriting and medication order errors study. Burke, J, Chaffee B, Stevenson J, </w:t>
      </w:r>
      <w:r w:rsidRPr="0075667D">
        <w:rPr>
          <w:rFonts w:asciiTheme="majorHAnsi" w:hAnsiTheme="majorHAnsi"/>
          <w:b/>
          <w:spacing w:val="0"/>
          <w:szCs w:val="22"/>
        </w:rPr>
        <w:t>Walker PC</w:t>
      </w:r>
      <w:r w:rsidRPr="0075667D">
        <w:rPr>
          <w:rFonts w:asciiTheme="majorHAnsi" w:hAnsiTheme="majorHAnsi"/>
          <w:spacing w:val="0"/>
          <w:szCs w:val="22"/>
        </w:rPr>
        <w:t>.</w:t>
      </w:r>
      <w:r w:rsidR="00042D2A" w:rsidRPr="0075667D">
        <w:rPr>
          <w:rFonts w:asciiTheme="majorHAnsi" w:hAnsiTheme="majorHAnsi"/>
          <w:spacing w:val="0"/>
          <w:szCs w:val="22"/>
        </w:rPr>
        <w:t xml:space="preserve"> 2002</w:t>
      </w:r>
    </w:p>
    <w:p w14:paraId="24782F21" w14:textId="79B8C9B8" w:rsidR="00D36D15" w:rsidRPr="0075667D" w:rsidRDefault="00D36D15" w:rsidP="00DF08B1">
      <w:pPr>
        <w:numPr>
          <w:ilvl w:val="0"/>
          <w:numId w:val="3"/>
        </w:numPr>
        <w:suppressAutoHyphens/>
        <w:spacing w:after="60"/>
        <w:ind w:left="720"/>
        <w:rPr>
          <w:rFonts w:asciiTheme="majorHAnsi" w:hAnsiTheme="majorHAnsi"/>
          <w:szCs w:val="22"/>
        </w:rPr>
      </w:pPr>
      <w:r w:rsidRPr="0075667D">
        <w:rPr>
          <w:rFonts w:asciiTheme="majorHAnsi" w:hAnsiTheme="majorHAnsi"/>
          <w:szCs w:val="22"/>
        </w:rPr>
        <w:t xml:space="preserve">Medications and falls in hospitalized patients. </w:t>
      </w:r>
      <w:r w:rsidRPr="0075667D">
        <w:rPr>
          <w:rFonts w:asciiTheme="majorHAnsi" w:hAnsiTheme="majorHAnsi"/>
          <w:b/>
          <w:szCs w:val="22"/>
        </w:rPr>
        <w:t>Walker PC</w:t>
      </w:r>
      <w:r w:rsidRPr="0075667D">
        <w:rPr>
          <w:rFonts w:asciiTheme="majorHAnsi" w:hAnsiTheme="majorHAnsi"/>
          <w:szCs w:val="22"/>
        </w:rPr>
        <w:t>, Alrawi A, Mitchell J, Regal R, Khanderia U. 2003</w:t>
      </w:r>
    </w:p>
    <w:p w14:paraId="31B4CB7F" w14:textId="77777777" w:rsidR="006E7A4F" w:rsidRPr="0075667D" w:rsidRDefault="006E7A4F" w:rsidP="00DF08B1">
      <w:pPr>
        <w:numPr>
          <w:ilvl w:val="0"/>
          <w:numId w:val="3"/>
        </w:numPr>
        <w:suppressAutoHyphens/>
        <w:spacing w:after="60"/>
        <w:ind w:left="720"/>
        <w:rPr>
          <w:rFonts w:asciiTheme="majorHAnsi" w:hAnsiTheme="majorHAnsi"/>
          <w:szCs w:val="22"/>
        </w:rPr>
      </w:pPr>
      <w:r w:rsidRPr="0075667D">
        <w:rPr>
          <w:rFonts w:asciiTheme="majorHAnsi" w:hAnsiTheme="majorHAnsi"/>
          <w:szCs w:val="22"/>
        </w:rPr>
        <w:t xml:space="preserve">Physician handwriting and medication order errors study. Burke, J, Chaffee B, Stevenson J, </w:t>
      </w:r>
      <w:r w:rsidRPr="0075667D">
        <w:rPr>
          <w:rFonts w:asciiTheme="majorHAnsi" w:hAnsiTheme="majorHAnsi"/>
          <w:b/>
          <w:szCs w:val="22"/>
        </w:rPr>
        <w:t>Walker PC</w:t>
      </w:r>
      <w:r w:rsidRPr="0075667D">
        <w:rPr>
          <w:rFonts w:asciiTheme="majorHAnsi" w:hAnsiTheme="majorHAnsi"/>
          <w:szCs w:val="22"/>
        </w:rPr>
        <w:t>. 2004</w:t>
      </w:r>
    </w:p>
    <w:p w14:paraId="7FEF9E0D" w14:textId="411F8025" w:rsidR="00AD16D2" w:rsidRPr="0075667D" w:rsidRDefault="00AD16D2" w:rsidP="00DF08B1">
      <w:pPr>
        <w:numPr>
          <w:ilvl w:val="0"/>
          <w:numId w:val="3"/>
        </w:numPr>
        <w:suppressAutoHyphens/>
        <w:spacing w:after="60"/>
        <w:ind w:left="720"/>
        <w:rPr>
          <w:rFonts w:asciiTheme="majorHAnsi" w:hAnsiTheme="majorHAnsi"/>
          <w:szCs w:val="22"/>
        </w:rPr>
      </w:pPr>
      <w:r w:rsidRPr="0075667D">
        <w:rPr>
          <w:rFonts w:asciiTheme="majorHAnsi" w:hAnsiTheme="majorHAnsi"/>
          <w:szCs w:val="22"/>
        </w:rPr>
        <w:t xml:space="preserve">Haloperidol for Delirium in Hospitalized in Adults in General Patient Care Units. </w:t>
      </w:r>
      <w:r w:rsidRPr="0075667D">
        <w:rPr>
          <w:rFonts w:asciiTheme="majorHAnsi" w:hAnsiTheme="majorHAnsi"/>
          <w:b/>
          <w:szCs w:val="22"/>
        </w:rPr>
        <w:t>Walker PC</w:t>
      </w:r>
      <w:r w:rsidRPr="0075667D">
        <w:rPr>
          <w:rFonts w:asciiTheme="majorHAnsi" w:hAnsiTheme="majorHAnsi"/>
          <w:szCs w:val="22"/>
        </w:rPr>
        <w:t xml:space="preserve">, Hickey K, Baker A, </w:t>
      </w:r>
      <w:proofErr w:type="spellStart"/>
      <w:r w:rsidRPr="0075667D">
        <w:rPr>
          <w:rFonts w:asciiTheme="majorHAnsi" w:hAnsiTheme="majorHAnsi"/>
          <w:szCs w:val="22"/>
        </w:rPr>
        <w:t>Wiafe</w:t>
      </w:r>
      <w:proofErr w:type="spellEnd"/>
      <w:r w:rsidRPr="0075667D">
        <w:rPr>
          <w:rFonts w:asciiTheme="majorHAnsi" w:hAnsiTheme="majorHAnsi"/>
          <w:szCs w:val="22"/>
        </w:rPr>
        <w:t xml:space="preserve"> N. </w:t>
      </w:r>
      <w:r w:rsidR="00983183" w:rsidRPr="0075667D">
        <w:rPr>
          <w:rFonts w:asciiTheme="majorHAnsi" w:hAnsiTheme="majorHAnsi"/>
          <w:szCs w:val="22"/>
        </w:rPr>
        <w:t>2004</w:t>
      </w:r>
    </w:p>
    <w:p w14:paraId="268F4D8A" w14:textId="3F50BCCD" w:rsidR="005F6046" w:rsidRDefault="00AD16D2" w:rsidP="00DF08B1">
      <w:pPr>
        <w:numPr>
          <w:ilvl w:val="0"/>
          <w:numId w:val="3"/>
        </w:numPr>
        <w:suppressAutoHyphens/>
        <w:spacing w:after="60"/>
        <w:ind w:left="720"/>
        <w:rPr>
          <w:rFonts w:asciiTheme="majorHAnsi" w:hAnsiTheme="majorHAnsi"/>
          <w:szCs w:val="22"/>
        </w:rPr>
      </w:pPr>
      <w:r w:rsidRPr="0075667D">
        <w:rPr>
          <w:rFonts w:asciiTheme="majorHAnsi" w:hAnsiTheme="majorHAnsi"/>
          <w:szCs w:val="22"/>
        </w:rPr>
        <w:t xml:space="preserve">Retrospective review of metformin use in inpatients and outpatients at the University of Michigan Health System.  Remington T, </w:t>
      </w:r>
      <w:r w:rsidRPr="0075667D">
        <w:rPr>
          <w:rFonts w:asciiTheme="majorHAnsi" w:hAnsiTheme="majorHAnsi"/>
          <w:b/>
          <w:szCs w:val="22"/>
        </w:rPr>
        <w:t>Walker PC</w:t>
      </w:r>
      <w:r w:rsidR="00983183" w:rsidRPr="0075667D">
        <w:rPr>
          <w:rFonts w:asciiTheme="majorHAnsi" w:hAnsiTheme="majorHAnsi"/>
          <w:szCs w:val="22"/>
        </w:rPr>
        <w:t>, Mar P, Winston R. 2004</w:t>
      </w:r>
    </w:p>
    <w:p w14:paraId="1767DF10" w14:textId="67F5EF08" w:rsidR="00AF47F4" w:rsidRPr="0075667D" w:rsidRDefault="00AF47F4" w:rsidP="00AF47F4">
      <w:pPr>
        <w:suppressAutoHyphens/>
        <w:spacing w:after="60"/>
        <w:rPr>
          <w:rFonts w:asciiTheme="majorHAnsi" w:hAnsiTheme="majorHAnsi"/>
          <w:szCs w:val="22"/>
        </w:rPr>
      </w:pPr>
      <w:r w:rsidRPr="00AF47F4">
        <w:rPr>
          <w:rFonts w:asciiTheme="majorHAnsi" w:hAnsiTheme="majorHAnsi"/>
          <w:szCs w:val="22"/>
        </w:rPr>
        <w:lastRenderedPageBreak/>
        <w:t>NON-FUNDED SCHOLARSHIP (</w:t>
      </w:r>
      <w:proofErr w:type="spellStart"/>
      <w:r w:rsidRPr="00AF47F4">
        <w:rPr>
          <w:rFonts w:asciiTheme="majorHAnsi" w:hAnsiTheme="majorHAnsi"/>
          <w:szCs w:val="22"/>
        </w:rPr>
        <w:t>con’t</w:t>
      </w:r>
      <w:proofErr w:type="spellEnd"/>
      <w:r w:rsidRPr="00AF47F4">
        <w:rPr>
          <w:rFonts w:asciiTheme="majorHAnsi" w:hAnsiTheme="majorHAnsi"/>
          <w:szCs w:val="22"/>
        </w:rPr>
        <w:t>):</w:t>
      </w:r>
    </w:p>
    <w:p w14:paraId="629E6180" w14:textId="1C5DA439" w:rsidR="00916F3A" w:rsidRPr="0075667D" w:rsidRDefault="00547497" w:rsidP="00DF08B1">
      <w:pPr>
        <w:numPr>
          <w:ilvl w:val="0"/>
          <w:numId w:val="3"/>
        </w:numPr>
        <w:spacing w:after="60"/>
        <w:ind w:left="720"/>
        <w:rPr>
          <w:rFonts w:asciiTheme="majorHAnsi" w:hAnsiTheme="majorHAnsi"/>
          <w:szCs w:val="22"/>
        </w:rPr>
      </w:pPr>
      <w:r w:rsidRPr="0075667D">
        <w:rPr>
          <w:rFonts w:asciiTheme="majorHAnsi" w:hAnsiTheme="majorHAnsi"/>
          <w:szCs w:val="22"/>
        </w:rPr>
        <w:t xml:space="preserve">Outcome of a multidisciplinary intervention aimed at preventing the concomitant oral administration of fluoroquinolone or tetracycline antibiotics with supplements containing polyvalent cations. </w:t>
      </w:r>
      <w:proofErr w:type="spellStart"/>
      <w:r w:rsidRPr="0075667D">
        <w:rPr>
          <w:rFonts w:asciiTheme="majorHAnsi" w:hAnsiTheme="majorHAnsi"/>
          <w:szCs w:val="22"/>
        </w:rPr>
        <w:t>Depestel</w:t>
      </w:r>
      <w:proofErr w:type="spellEnd"/>
      <w:r w:rsidRPr="0075667D">
        <w:rPr>
          <w:rFonts w:asciiTheme="majorHAnsi" w:hAnsiTheme="majorHAnsi"/>
          <w:szCs w:val="22"/>
        </w:rPr>
        <w:t xml:space="preserve"> DD, </w:t>
      </w:r>
      <w:proofErr w:type="spellStart"/>
      <w:r w:rsidRPr="0075667D">
        <w:rPr>
          <w:rFonts w:asciiTheme="majorHAnsi" w:hAnsiTheme="majorHAnsi"/>
          <w:szCs w:val="22"/>
        </w:rPr>
        <w:t>LaDronka</w:t>
      </w:r>
      <w:proofErr w:type="spellEnd"/>
      <w:r w:rsidRPr="0075667D">
        <w:rPr>
          <w:rFonts w:asciiTheme="majorHAnsi" w:hAnsiTheme="majorHAnsi"/>
          <w:szCs w:val="22"/>
        </w:rPr>
        <w:t xml:space="preserve"> JM, </w:t>
      </w:r>
      <w:r w:rsidRPr="0075667D">
        <w:rPr>
          <w:rFonts w:asciiTheme="majorHAnsi" w:hAnsiTheme="majorHAnsi"/>
          <w:b/>
          <w:szCs w:val="22"/>
        </w:rPr>
        <w:t>Walker PC</w:t>
      </w:r>
      <w:r w:rsidRPr="0075667D">
        <w:rPr>
          <w:rFonts w:asciiTheme="majorHAnsi" w:hAnsiTheme="majorHAnsi"/>
          <w:szCs w:val="22"/>
        </w:rPr>
        <w:t xml:space="preserve">. </w:t>
      </w:r>
      <w:r w:rsidR="007535BE">
        <w:rPr>
          <w:rFonts w:asciiTheme="majorHAnsi" w:hAnsiTheme="majorHAnsi"/>
          <w:szCs w:val="22"/>
        </w:rPr>
        <w:t>2005</w:t>
      </w:r>
    </w:p>
    <w:p w14:paraId="7572CA01" w14:textId="649B9284" w:rsidR="006C227D" w:rsidRPr="00AF47F4" w:rsidRDefault="004D773D" w:rsidP="00AF47F4">
      <w:pPr>
        <w:numPr>
          <w:ilvl w:val="0"/>
          <w:numId w:val="3"/>
        </w:numPr>
        <w:spacing w:after="60"/>
        <w:ind w:left="720"/>
        <w:rPr>
          <w:rFonts w:asciiTheme="majorHAnsi" w:hAnsiTheme="majorHAnsi"/>
          <w:szCs w:val="22"/>
        </w:rPr>
      </w:pPr>
      <w:r w:rsidRPr="0075667D">
        <w:rPr>
          <w:rFonts w:asciiTheme="majorHAnsi" w:hAnsiTheme="majorHAnsi"/>
          <w:szCs w:val="22"/>
        </w:rPr>
        <w:t xml:space="preserve">Evaluation of post-operative vancomycin prophylaxis in patients undergoing cardiothoracic surgery. Butler SO, </w:t>
      </w:r>
      <w:proofErr w:type="spellStart"/>
      <w:r w:rsidRPr="0075667D">
        <w:rPr>
          <w:rFonts w:asciiTheme="majorHAnsi" w:hAnsiTheme="majorHAnsi"/>
          <w:szCs w:val="22"/>
        </w:rPr>
        <w:t>Depestel</w:t>
      </w:r>
      <w:proofErr w:type="spellEnd"/>
      <w:r w:rsidRPr="0075667D">
        <w:rPr>
          <w:rFonts w:asciiTheme="majorHAnsi" w:hAnsiTheme="majorHAnsi"/>
          <w:szCs w:val="22"/>
        </w:rPr>
        <w:t xml:space="preserve"> DD, </w:t>
      </w:r>
      <w:proofErr w:type="spellStart"/>
      <w:r w:rsidRPr="0075667D">
        <w:rPr>
          <w:rFonts w:asciiTheme="majorHAnsi" w:hAnsiTheme="majorHAnsi"/>
          <w:szCs w:val="22"/>
        </w:rPr>
        <w:t>Khanderia</w:t>
      </w:r>
      <w:proofErr w:type="spellEnd"/>
      <w:r w:rsidRPr="0075667D">
        <w:rPr>
          <w:rFonts w:asciiTheme="majorHAnsi" w:hAnsiTheme="majorHAnsi"/>
          <w:szCs w:val="22"/>
        </w:rPr>
        <w:t xml:space="preserve"> U, </w:t>
      </w:r>
      <w:r w:rsidRPr="0075667D">
        <w:rPr>
          <w:rFonts w:asciiTheme="majorHAnsi" w:hAnsiTheme="majorHAnsi"/>
          <w:b/>
          <w:szCs w:val="22"/>
        </w:rPr>
        <w:t>Walker PC</w:t>
      </w:r>
      <w:r w:rsidRPr="0075667D">
        <w:rPr>
          <w:rFonts w:asciiTheme="majorHAnsi" w:hAnsiTheme="majorHAnsi"/>
          <w:szCs w:val="22"/>
        </w:rPr>
        <w:t xml:space="preserve">. </w:t>
      </w:r>
      <w:r w:rsidR="007535BE">
        <w:rPr>
          <w:rFonts w:asciiTheme="majorHAnsi" w:hAnsiTheme="majorHAnsi"/>
          <w:szCs w:val="22"/>
        </w:rPr>
        <w:t>2005</w:t>
      </w:r>
    </w:p>
    <w:p w14:paraId="74C0EB4C" w14:textId="4A72E59B" w:rsidR="00924D3F" w:rsidRPr="0075667D" w:rsidRDefault="00F6665A" w:rsidP="00DF08B1">
      <w:pPr>
        <w:numPr>
          <w:ilvl w:val="0"/>
          <w:numId w:val="3"/>
        </w:numPr>
        <w:spacing w:after="60"/>
        <w:ind w:left="720"/>
        <w:rPr>
          <w:rFonts w:asciiTheme="majorHAnsi" w:hAnsiTheme="majorHAnsi"/>
          <w:szCs w:val="22"/>
        </w:rPr>
      </w:pPr>
      <w:r w:rsidRPr="0075667D">
        <w:rPr>
          <w:rFonts w:asciiTheme="majorHAnsi" w:hAnsiTheme="majorHAnsi"/>
          <w:szCs w:val="22"/>
        </w:rPr>
        <w:t xml:space="preserve">Impact of a collaborative medication reconciliation program on adverse drug events and health outcomes after hospital discharge. </w:t>
      </w:r>
      <w:r w:rsidR="00EB71E0" w:rsidRPr="0075667D">
        <w:rPr>
          <w:rFonts w:asciiTheme="majorHAnsi" w:hAnsiTheme="majorHAnsi"/>
          <w:szCs w:val="22"/>
        </w:rPr>
        <w:t xml:space="preserve">Flanders S, </w:t>
      </w:r>
      <w:r w:rsidRPr="0075667D">
        <w:rPr>
          <w:rFonts w:asciiTheme="majorHAnsi" w:hAnsiTheme="majorHAnsi"/>
          <w:b/>
          <w:bCs/>
          <w:szCs w:val="22"/>
        </w:rPr>
        <w:t xml:space="preserve">Walker </w:t>
      </w:r>
      <w:r w:rsidRPr="0075667D">
        <w:rPr>
          <w:rFonts w:asciiTheme="majorHAnsi" w:hAnsiTheme="majorHAnsi"/>
          <w:szCs w:val="22"/>
        </w:rPr>
        <w:t xml:space="preserve">PC, </w:t>
      </w:r>
      <w:r w:rsidR="00EB71E0" w:rsidRPr="0075667D">
        <w:rPr>
          <w:rFonts w:asciiTheme="majorHAnsi" w:hAnsiTheme="majorHAnsi"/>
          <w:szCs w:val="22"/>
        </w:rPr>
        <w:t xml:space="preserve">Tucker Jones J, Piersma </w:t>
      </w:r>
      <w:r w:rsidR="001C1D49" w:rsidRPr="0075667D">
        <w:rPr>
          <w:rFonts w:asciiTheme="majorHAnsi" w:hAnsiTheme="majorHAnsi"/>
          <w:szCs w:val="22"/>
        </w:rPr>
        <w:t>J, Regal</w:t>
      </w:r>
      <w:r w:rsidRPr="0075667D">
        <w:rPr>
          <w:rFonts w:asciiTheme="majorHAnsi" w:hAnsiTheme="majorHAnsi"/>
          <w:szCs w:val="22"/>
        </w:rPr>
        <w:t xml:space="preserve"> RR, </w:t>
      </w:r>
      <w:r w:rsidR="00EB71E0" w:rsidRPr="0075667D">
        <w:rPr>
          <w:rFonts w:asciiTheme="majorHAnsi" w:hAnsiTheme="majorHAnsi"/>
          <w:szCs w:val="22"/>
        </w:rPr>
        <w:t>Bernstein S</w:t>
      </w:r>
      <w:r w:rsidRPr="0075667D">
        <w:rPr>
          <w:rFonts w:asciiTheme="majorHAnsi" w:hAnsiTheme="majorHAnsi"/>
          <w:szCs w:val="22"/>
        </w:rPr>
        <w:t xml:space="preserve">. </w:t>
      </w:r>
      <w:r w:rsidR="003F5977">
        <w:rPr>
          <w:rFonts w:asciiTheme="majorHAnsi" w:hAnsiTheme="majorHAnsi"/>
          <w:szCs w:val="22"/>
        </w:rPr>
        <w:t>2007</w:t>
      </w:r>
    </w:p>
    <w:p w14:paraId="280FB361" w14:textId="67B9A814" w:rsidR="00EF1FE0" w:rsidRPr="0075667D" w:rsidRDefault="00EF1FE0" w:rsidP="00DF08B1">
      <w:pPr>
        <w:numPr>
          <w:ilvl w:val="0"/>
          <w:numId w:val="3"/>
        </w:numPr>
        <w:spacing w:after="60"/>
        <w:ind w:left="720"/>
        <w:rPr>
          <w:rFonts w:asciiTheme="majorHAnsi" w:hAnsiTheme="majorHAnsi"/>
          <w:szCs w:val="22"/>
        </w:rPr>
      </w:pPr>
      <w:r w:rsidRPr="0075667D">
        <w:rPr>
          <w:rStyle w:val="printanswer"/>
          <w:rFonts w:asciiTheme="majorHAnsi" w:hAnsiTheme="majorHAnsi" w:cs="Palatino-Bold"/>
          <w:szCs w:val="22"/>
        </w:rPr>
        <w:t xml:space="preserve">Retrospective Evaluation of Post-operative Antimicrobial Prophylaxis Following Implantation of Left Ventricular Assist Devices. </w:t>
      </w:r>
      <w:r w:rsidRPr="0075667D">
        <w:rPr>
          <w:rFonts w:asciiTheme="majorHAnsi" w:hAnsiTheme="majorHAnsi"/>
          <w:szCs w:val="22"/>
        </w:rPr>
        <w:t xml:space="preserve">Butler SO, </w:t>
      </w:r>
      <w:r w:rsidRPr="0075667D">
        <w:rPr>
          <w:rFonts w:asciiTheme="majorHAnsi" w:hAnsiTheme="majorHAnsi"/>
          <w:b/>
          <w:szCs w:val="22"/>
        </w:rPr>
        <w:t>Walker PC</w:t>
      </w:r>
      <w:r w:rsidRPr="0075667D">
        <w:rPr>
          <w:rFonts w:asciiTheme="majorHAnsi" w:hAnsiTheme="majorHAnsi"/>
          <w:szCs w:val="22"/>
        </w:rPr>
        <w:t xml:space="preserve">, </w:t>
      </w:r>
      <w:proofErr w:type="spellStart"/>
      <w:r w:rsidRPr="0075667D">
        <w:rPr>
          <w:rFonts w:asciiTheme="majorHAnsi" w:hAnsiTheme="majorHAnsi"/>
          <w:szCs w:val="22"/>
        </w:rPr>
        <w:t>Depestel</w:t>
      </w:r>
      <w:proofErr w:type="spellEnd"/>
      <w:r w:rsidRPr="0075667D">
        <w:rPr>
          <w:rFonts w:asciiTheme="majorHAnsi" w:hAnsiTheme="majorHAnsi"/>
          <w:szCs w:val="22"/>
        </w:rPr>
        <w:t xml:space="preserve"> DD, </w:t>
      </w:r>
      <w:proofErr w:type="spellStart"/>
      <w:r w:rsidRPr="0075667D">
        <w:rPr>
          <w:rFonts w:asciiTheme="majorHAnsi" w:hAnsiTheme="majorHAnsi"/>
          <w:szCs w:val="22"/>
        </w:rPr>
        <w:t>Eyler</w:t>
      </w:r>
      <w:proofErr w:type="spellEnd"/>
      <w:r w:rsidRPr="0075667D">
        <w:rPr>
          <w:rFonts w:asciiTheme="majorHAnsi" w:hAnsiTheme="majorHAnsi"/>
          <w:szCs w:val="22"/>
        </w:rPr>
        <w:t xml:space="preserve"> R</w:t>
      </w:r>
      <w:r w:rsidR="006243D0" w:rsidRPr="0075667D">
        <w:rPr>
          <w:rFonts w:asciiTheme="majorHAnsi" w:hAnsiTheme="majorHAnsi"/>
          <w:szCs w:val="22"/>
        </w:rPr>
        <w:t xml:space="preserve">, </w:t>
      </w:r>
      <w:proofErr w:type="spellStart"/>
      <w:r w:rsidR="006243D0" w:rsidRPr="0075667D">
        <w:rPr>
          <w:rFonts w:asciiTheme="majorHAnsi" w:hAnsiTheme="majorHAnsi"/>
          <w:szCs w:val="22"/>
        </w:rPr>
        <w:t>Malani</w:t>
      </w:r>
      <w:proofErr w:type="spellEnd"/>
      <w:r w:rsidR="006243D0" w:rsidRPr="0075667D">
        <w:rPr>
          <w:rFonts w:asciiTheme="majorHAnsi" w:hAnsiTheme="majorHAnsi"/>
          <w:szCs w:val="22"/>
        </w:rPr>
        <w:t xml:space="preserve"> P</w:t>
      </w:r>
      <w:r w:rsidRPr="0075667D">
        <w:rPr>
          <w:rFonts w:asciiTheme="majorHAnsi" w:hAnsiTheme="majorHAnsi"/>
          <w:szCs w:val="22"/>
        </w:rPr>
        <w:t xml:space="preserve">. </w:t>
      </w:r>
      <w:r w:rsidR="003F5977">
        <w:rPr>
          <w:rFonts w:asciiTheme="majorHAnsi" w:hAnsiTheme="majorHAnsi"/>
          <w:szCs w:val="22"/>
        </w:rPr>
        <w:t>2008</w:t>
      </w:r>
    </w:p>
    <w:p w14:paraId="7D6151F2" w14:textId="5D3D6FA8" w:rsidR="00D2086D" w:rsidRPr="0075667D" w:rsidRDefault="00EF1FE0" w:rsidP="00DF08B1">
      <w:pPr>
        <w:numPr>
          <w:ilvl w:val="0"/>
          <w:numId w:val="3"/>
        </w:numPr>
        <w:spacing w:after="60"/>
        <w:ind w:left="720"/>
        <w:rPr>
          <w:rFonts w:asciiTheme="majorHAnsi" w:hAnsiTheme="majorHAnsi"/>
          <w:szCs w:val="22"/>
          <w:lang w:val="de-DE"/>
        </w:rPr>
      </w:pPr>
      <w:r w:rsidRPr="0075667D">
        <w:rPr>
          <w:rFonts w:asciiTheme="majorHAnsi" w:hAnsiTheme="majorHAnsi"/>
          <w:szCs w:val="22"/>
        </w:rPr>
        <w:t>Retrospective Evaluation of Antipsychotic Drug Use in Demented Elders. Remington T, Walker</w:t>
      </w:r>
      <w:r w:rsidR="002C6996" w:rsidRPr="0075667D">
        <w:rPr>
          <w:rFonts w:asciiTheme="majorHAnsi" w:hAnsiTheme="majorHAnsi"/>
          <w:szCs w:val="22"/>
        </w:rPr>
        <w:t xml:space="preserve"> PC, </w:t>
      </w:r>
      <w:proofErr w:type="spellStart"/>
      <w:r w:rsidR="002C6996" w:rsidRPr="0075667D">
        <w:rPr>
          <w:rFonts w:asciiTheme="majorHAnsi" w:hAnsiTheme="majorHAnsi"/>
          <w:szCs w:val="22"/>
        </w:rPr>
        <w:t>Nastoski</w:t>
      </w:r>
      <w:proofErr w:type="spellEnd"/>
      <w:r w:rsidR="002C6996" w:rsidRPr="0075667D">
        <w:rPr>
          <w:rFonts w:asciiTheme="majorHAnsi" w:hAnsiTheme="majorHAnsi"/>
          <w:szCs w:val="22"/>
        </w:rPr>
        <w:t xml:space="preserve"> S, Truong Y.</w:t>
      </w:r>
      <w:r w:rsidR="003F5977">
        <w:rPr>
          <w:rFonts w:asciiTheme="majorHAnsi" w:hAnsiTheme="majorHAnsi"/>
          <w:szCs w:val="22"/>
        </w:rPr>
        <w:t xml:space="preserve"> 2008</w:t>
      </w:r>
    </w:p>
    <w:p w14:paraId="708764D8" w14:textId="1B105987" w:rsidR="00A31A67" w:rsidRPr="0075667D" w:rsidRDefault="00EF1FE0" w:rsidP="00A31A67">
      <w:pPr>
        <w:numPr>
          <w:ilvl w:val="0"/>
          <w:numId w:val="3"/>
        </w:numPr>
        <w:spacing w:after="60"/>
        <w:ind w:left="720"/>
        <w:rPr>
          <w:rFonts w:asciiTheme="majorHAnsi" w:hAnsiTheme="majorHAnsi"/>
          <w:szCs w:val="22"/>
        </w:rPr>
      </w:pPr>
      <w:r w:rsidRPr="0075667D">
        <w:rPr>
          <w:rFonts w:asciiTheme="majorHAnsi" w:hAnsiTheme="majorHAnsi" w:cs="Palatino-Bold"/>
          <w:szCs w:val="22"/>
        </w:rPr>
        <w:t xml:space="preserve">Retrospective evaluation of recombinant factor 7 use in pediatric patients. </w:t>
      </w:r>
      <w:proofErr w:type="spellStart"/>
      <w:r w:rsidRPr="0075667D">
        <w:rPr>
          <w:rFonts w:asciiTheme="majorHAnsi" w:hAnsiTheme="majorHAnsi" w:cs="Palatino-Bold"/>
          <w:szCs w:val="22"/>
        </w:rPr>
        <w:t>Cober</w:t>
      </w:r>
      <w:proofErr w:type="spellEnd"/>
      <w:r w:rsidRPr="0075667D">
        <w:rPr>
          <w:rFonts w:asciiTheme="majorHAnsi" w:hAnsiTheme="majorHAnsi" w:cs="Palatino-Bold"/>
          <w:szCs w:val="22"/>
        </w:rPr>
        <w:t xml:space="preserve"> PM, </w:t>
      </w:r>
      <w:r w:rsidRPr="0075667D">
        <w:rPr>
          <w:rFonts w:asciiTheme="majorHAnsi" w:hAnsiTheme="majorHAnsi" w:cs="Palatino-Bold"/>
          <w:b/>
          <w:szCs w:val="22"/>
        </w:rPr>
        <w:t>Walker PC</w:t>
      </w:r>
      <w:r w:rsidRPr="0075667D">
        <w:rPr>
          <w:rFonts w:asciiTheme="majorHAnsi" w:hAnsiTheme="majorHAnsi" w:cs="Palatino-Bold"/>
          <w:szCs w:val="22"/>
        </w:rPr>
        <w:t xml:space="preserve">, Poon L. </w:t>
      </w:r>
      <w:r w:rsidR="003F5977">
        <w:rPr>
          <w:rFonts w:asciiTheme="majorHAnsi" w:hAnsiTheme="majorHAnsi" w:cs="Palatino-Bold"/>
          <w:szCs w:val="22"/>
        </w:rPr>
        <w:t>2009</w:t>
      </w:r>
    </w:p>
    <w:p w14:paraId="06FC69CA" w14:textId="207939F7" w:rsidR="00D2086D" w:rsidRPr="0075667D" w:rsidRDefault="00D2086D" w:rsidP="00DF08B1">
      <w:pPr>
        <w:numPr>
          <w:ilvl w:val="0"/>
          <w:numId w:val="3"/>
        </w:numPr>
        <w:spacing w:after="60"/>
        <w:ind w:left="720"/>
        <w:rPr>
          <w:rFonts w:asciiTheme="majorHAnsi" w:hAnsiTheme="majorHAnsi"/>
          <w:szCs w:val="22"/>
        </w:rPr>
      </w:pPr>
      <w:r w:rsidRPr="0075667D">
        <w:rPr>
          <w:rFonts w:asciiTheme="majorHAnsi" w:hAnsiTheme="majorHAnsi"/>
          <w:szCs w:val="22"/>
        </w:rPr>
        <w:t xml:space="preserve">Prescribing trends of erythropoiesis-stimulating agents in a university outpatient oncology center as a result of changes in labeling, organizational guidelines, and reimbursement. </w:t>
      </w:r>
      <w:proofErr w:type="spellStart"/>
      <w:r w:rsidRPr="0075667D">
        <w:rPr>
          <w:rFonts w:asciiTheme="majorHAnsi" w:hAnsiTheme="majorHAnsi"/>
          <w:szCs w:val="22"/>
        </w:rPr>
        <w:t>Pangilian</w:t>
      </w:r>
      <w:proofErr w:type="spellEnd"/>
      <w:r w:rsidRPr="0075667D">
        <w:rPr>
          <w:rFonts w:asciiTheme="majorHAnsi" w:hAnsiTheme="majorHAnsi"/>
          <w:szCs w:val="22"/>
        </w:rPr>
        <w:t xml:space="preserve"> J, </w:t>
      </w:r>
      <w:r w:rsidRPr="0075667D">
        <w:rPr>
          <w:rFonts w:asciiTheme="majorHAnsi" w:hAnsiTheme="majorHAnsi"/>
          <w:b/>
          <w:szCs w:val="22"/>
        </w:rPr>
        <w:t>Walker PC</w:t>
      </w:r>
      <w:r w:rsidRPr="0075667D">
        <w:rPr>
          <w:rFonts w:asciiTheme="majorHAnsi" w:hAnsiTheme="majorHAnsi"/>
          <w:szCs w:val="22"/>
        </w:rPr>
        <w:t>, Markstrom D.</w:t>
      </w:r>
      <w:r w:rsidR="003F5977">
        <w:rPr>
          <w:rFonts w:asciiTheme="majorHAnsi" w:hAnsiTheme="majorHAnsi"/>
          <w:szCs w:val="22"/>
        </w:rPr>
        <w:t xml:space="preserve"> 2009</w:t>
      </w:r>
    </w:p>
    <w:p w14:paraId="1C730CB4" w14:textId="01BAAED5" w:rsidR="00EF3704" w:rsidRPr="0075667D" w:rsidRDefault="00EF3704" w:rsidP="00DF08B1">
      <w:pPr>
        <w:numPr>
          <w:ilvl w:val="0"/>
          <w:numId w:val="3"/>
        </w:numPr>
        <w:spacing w:after="60"/>
        <w:ind w:left="720"/>
        <w:rPr>
          <w:rFonts w:asciiTheme="majorHAnsi" w:hAnsiTheme="majorHAnsi"/>
          <w:szCs w:val="22"/>
        </w:rPr>
      </w:pPr>
      <w:r w:rsidRPr="0075667D">
        <w:rPr>
          <w:rFonts w:asciiTheme="majorHAnsi" w:hAnsiTheme="majorHAnsi"/>
          <w:szCs w:val="22"/>
        </w:rPr>
        <w:t xml:space="preserve">Survey of Left Ventricular Assist Device (LVAD) Surgical Infection Prophylaxis (SIP) Practices. </w:t>
      </w:r>
      <w:r w:rsidRPr="0075667D">
        <w:rPr>
          <w:rFonts w:asciiTheme="majorHAnsi" w:hAnsiTheme="majorHAnsi"/>
          <w:b/>
          <w:szCs w:val="22"/>
        </w:rPr>
        <w:t>Walker PC</w:t>
      </w:r>
      <w:r w:rsidRPr="0075667D">
        <w:rPr>
          <w:rFonts w:asciiTheme="majorHAnsi" w:hAnsiTheme="majorHAnsi"/>
          <w:szCs w:val="22"/>
        </w:rPr>
        <w:t xml:space="preserve">, </w:t>
      </w:r>
      <w:proofErr w:type="spellStart"/>
      <w:r w:rsidRPr="0075667D">
        <w:rPr>
          <w:rFonts w:asciiTheme="majorHAnsi" w:hAnsiTheme="majorHAnsi"/>
          <w:szCs w:val="22"/>
        </w:rPr>
        <w:t>Depestel</w:t>
      </w:r>
      <w:proofErr w:type="spellEnd"/>
      <w:r w:rsidRPr="0075667D">
        <w:rPr>
          <w:rFonts w:asciiTheme="majorHAnsi" w:hAnsiTheme="majorHAnsi"/>
          <w:szCs w:val="22"/>
        </w:rPr>
        <w:t xml:space="preserve"> DD, </w:t>
      </w:r>
      <w:proofErr w:type="spellStart"/>
      <w:r w:rsidRPr="0075667D">
        <w:rPr>
          <w:rFonts w:asciiTheme="majorHAnsi" w:hAnsiTheme="majorHAnsi"/>
          <w:szCs w:val="22"/>
        </w:rPr>
        <w:t>Malani</w:t>
      </w:r>
      <w:proofErr w:type="spellEnd"/>
      <w:r w:rsidRPr="0075667D">
        <w:rPr>
          <w:rFonts w:asciiTheme="majorHAnsi" w:hAnsiTheme="majorHAnsi"/>
          <w:szCs w:val="22"/>
        </w:rPr>
        <w:t xml:space="preserve"> P, Miles N.</w:t>
      </w:r>
      <w:r w:rsidR="007347C4" w:rsidRPr="0075667D">
        <w:rPr>
          <w:rFonts w:asciiTheme="majorHAnsi" w:hAnsiTheme="majorHAnsi"/>
          <w:szCs w:val="22"/>
        </w:rPr>
        <w:t xml:space="preserve"> </w:t>
      </w:r>
      <w:r w:rsidR="003F5977">
        <w:rPr>
          <w:rFonts w:asciiTheme="majorHAnsi" w:hAnsiTheme="majorHAnsi"/>
          <w:szCs w:val="22"/>
        </w:rPr>
        <w:t>2010</w:t>
      </w:r>
    </w:p>
    <w:p w14:paraId="4CD0F277" w14:textId="50246FA8" w:rsidR="00455F2A" w:rsidRPr="0075667D" w:rsidRDefault="00455F2A" w:rsidP="00DF08B1">
      <w:pPr>
        <w:numPr>
          <w:ilvl w:val="0"/>
          <w:numId w:val="3"/>
        </w:numPr>
        <w:spacing w:after="60"/>
        <w:ind w:left="720"/>
        <w:rPr>
          <w:rFonts w:asciiTheme="majorHAnsi" w:hAnsiTheme="majorHAnsi"/>
          <w:szCs w:val="22"/>
        </w:rPr>
      </w:pPr>
      <w:r w:rsidRPr="0075667D">
        <w:rPr>
          <w:rStyle w:val="printanswer"/>
          <w:rFonts w:asciiTheme="majorHAnsi" w:hAnsiTheme="majorHAnsi"/>
          <w:szCs w:val="22"/>
        </w:rPr>
        <w:t>Assessing Compliance with Amiodarone Use Guidelines</w:t>
      </w:r>
      <w:r w:rsidRPr="0075667D">
        <w:rPr>
          <w:rFonts w:asciiTheme="majorHAnsi" w:hAnsiTheme="majorHAnsi"/>
          <w:szCs w:val="22"/>
        </w:rPr>
        <w:t xml:space="preserve">. </w:t>
      </w:r>
      <w:r w:rsidR="00620F57" w:rsidRPr="0075667D">
        <w:rPr>
          <w:rFonts w:asciiTheme="majorHAnsi" w:hAnsiTheme="majorHAnsi"/>
          <w:bCs/>
          <w:iCs/>
          <w:szCs w:val="22"/>
        </w:rPr>
        <w:t xml:space="preserve">Khanderia U, Wagner D, </w:t>
      </w:r>
      <w:r w:rsidR="00620F57" w:rsidRPr="0075667D">
        <w:rPr>
          <w:rFonts w:asciiTheme="majorHAnsi" w:hAnsiTheme="majorHAnsi"/>
          <w:b/>
          <w:bCs/>
          <w:iCs/>
          <w:szCs w:val="22"/>
        </w:rPr>
        <w:t>Walker PC</w:t>
      </w:r>
      <w:r w:rsidR="00620F57" w:rsidRPr="0075667D">
        <w:rPr>
          <w:rFonts w:asciiTheme="majorHAnsi" w:hAnsiTheme="majorHAnsi"/>
          <w:bCs/>
          <w:iCs/>
          <w:szCs w:val="22"/>
        </w:rPr>
        <w:t>, Lee MW, Prager R.</w:t>
      </w:r>
      <w:r w:rsidR="003F5977">
        <w:rPr>
          <w:rFonts w:asciiTheme="majorHAnsi" w:hAnsiTheme="majorHAnsi"/>
          <w:bCs/>
          <w:iCs/>
          <w:szCs w:val="22"/>
        </w:rPr>
        <w:t xml:space="preserve"> 2010</w:t>
      </w:r>
    </w:p>
    <w:p w14:paraId="06F28BD0" w14:textId="7B0F2D91" w:rsidR="00A91514" w:rsidRPr="0075667D" w:rsidRDefault="00455F2A" w:rsidP="00DF08B1">
      <w:pPr>
        <w:numPr>
          <w:ilvl w:val="0"/>
          <w:numId w:val="3"/>
        </w:numPr>
        <w:spacing w:after="60"/>
        <w:ind w:left="720"/>
        <w:rPr>
          <w:rFonts w:asciiTheme="majorHAnsi" w:hAnsiTheme="majorHAnsi"/>
          <w:szCs w:val="22"/>
        </w:rPr>
      </w:pPr>
      <w:r w:rsidRPr="0075667D">
        <w:rPr>
          <w:rFonts w:asciiTheme="majorHAnsi" w:hAnsiTheme="majorHAnsi"/>
          <w:szCs w:val="22"/>
        </w:rPr>
        <w:t xml:space="preserve">Evaluation of a clinic-based, pharmacist-managed, medication reconciliation program for geriatric patients discharged from hospital to home. Remington T, </w:t>
      </w:r>
      <w:proofErr w:type="spellStart"/>
      <w:r w:rsidR="00620F57" w:rsidRPr="0075667D">
        <w:rPr>
          <w:rFonts w:asciiTheme="majorHAnsi" w:hAnsiTheme="majorHAnsi"/>
          <w:szCs w:val="22"/>
        </w:rPr>
        <w:t>Pedersoli</w:t>
      </w:r>
      <w:proofErr w:type="spellEnd"/>
      <w:r w:rsidR="00620F57" w:rsidRPr="0075667D">
        <w:rPr>
          <w:rFonts w:asciiTheme="majorHAnsi" w:hAnsiTheme="majorHAnsi"/>
          <w:szCs w:val="22"/>
        </w:rPr>
        <w:t xml:space="preserve"> M, Walters C, </w:t>
      </w:r>
      <w:r w:rsidR="00620F57" w:rsidRPr="0075667D">
        <w:rPr>
          <w:rFonts w:asciiTheme="majorHAnsi" w:hAnsiTheme="majorHAnsi"/>
          <w:b/>
          <w:szCs w:val="22"/>
        </w:rPr>
        <w:t>Walker PC</w:t>
      </w:r>
      <w:r w:rsidR="00620F57" w:rsidRPr="0075667D">
        <w:rPr>
          <w:rFonts w:asciiTheme="majorHAnsi" w:hAnsiTheme="majorHAnsi"/>
          <w:szCs w:val="22"/>
        </w:rPr>
        <w:t>.</w:t>
      </w:r>
      <w:r w:rsidR="003F5977">
        <w:rPr>
          <w:rFonts w:asciiTheme="majorHAnsi" w:hAnsiTheme="majorHAnsi"/>
          <w:szCs w:val="22"/>
        </w:rPr>
        <w:t xml:space="preserve"> 2011</w:t>
      </w:r>
    </w:p>
    <w:p w14:paraId="21EA501B" w14:textId="6656F480" w:rsidR="00D67147" w:rsidRPr="0075667D" w:rsidRDefault="00D67147" w:rsidP="00DF08B1">
      <w:pPr>
        <w:numPr>
          <w:ilvl w:val="0"/>
          <w:numId w:val="3"/>
        </w:numPr>
        <w:spacing w:after="60"/>
        <w:ind w:left="720"/>
        <w:rPr>
          <w:rFonts w:asciiTheme="majorHAnsi" w:hAnsiTheme="majorHAnsi"/>
          <w:szCs w:val="22"/>
        </w:rPr>
      </w:pPr>
      <w:r w:rsidRPr="0075667D">
        <w:rPr>
          <w:rFonts w:asciiTheme="majorHAnsi" w:hAnsiTheme="majorHAnsi"/>
          <w:szCs w:val="22"/>
        </w:rPr>
        <w:t xml:space="preserve">Effect of restriction of proton pump inhibitor usage with computerized order entry. </w:t>
      </w:r>
      <w:proofErr w:type="spellStart"/>
      <w:r w:rsidRPr="0075667D">
        <w:rPr>
          <w:rFonts w:asciiTheme="majorHAnsi" w:hAnsiTheme="majorHAnsi"/>
          <w:szCs w:val="22"/>
        </w:rPr>
        <w:t>Heidelbaugh</w:t>
      </w:r>
      <w:proofErr w:type="spellEnd"/>
      <w:r w:rsidRPr="0075667D">
        <w:rPr>
          <w:rFonts w:asciiTheme="majorHAnsi" w:hAnsiTheme="majorHAnsi"/>
          <w:szCs w:val="22"/>
        </w:rPr>
        <w:t xml:space="preserve"> J, </w:t>
      </w:r>
      <w:r w:rsidRPr="0075667D">
        <w:rPr>
          <w:rFonts w:asciiTheme="majorHAnsi" w:hAnsiTheme="majorHAnsi"/>
          <w:b/>
          <w:szCs w:val="22"/>
        </w:rPr>
        <w:t>Walker PC</w:t>
      </w:r>
      <w:r w:rsidRPr="0075667D">
        <w:rPr>
          <w:rFonts w:asciiTheme="majorHAnsi" w:hAnsiTheme="majorHAnsi"/>
          <w:szCs w:val="22"/>
        </w:rPr>
        <w:t xml:space="preserve">, Chang R, Regal R, Kraft M. </w:t>
      </w:r>
      <w:r w:rsidR="003F5977">
        <w:rPr>
          <w:rFonts w:asciiTheme="majorHAnsi" w:hAnsiTheme="majorHAnsi"/>
          <w:szCs w:val="22"/>
        </w:rPr>
        <w:t>2011</w:t>
      </w:r>
    </w:p>
    <w:p w14:paraId="3A92D510" w14:textId="50427407" w:rsidR="00DF03AE" w:rsidRPr="0075667D" w:rsidRDefault="00D67147" w:rsidP="00DF08B1">
      <w:pPr>
        <w:numPr>
          <w:ilvl w:val="0"/>
          <w:numId w:val="3"/>
        </w:numPr>
        <w:spacing w:after="60"/>
        <w:ind w:left="720"/>
        <w:rPr>
          <w:rFonts w:asciiTheme="majorHAnsi" w:hAnsiTheme="majorHAnsi"/>
          <w:szCs w:val="22"/>
        </w:rPr>
      </w:pPr>
      <w:r w:rsidRPr="0075667D">
        <w:rPr>
          <w:rFonts w:asciiTheme="majorHAnsi" w:hAnsiTheme="majorHAnsi"/>
          <w:szCs w:val="22"/>
        </w:rPr>
        <w:t xml:space="preserve">Evaluation of the Direct Patient Care Introductory Pharmacy Practice Experience. </w:t>
      </w:r>
      <w:r w:rsidRPr="0075667D">
        <w:rPr>
          <w:rFonts w:asciiTheme="majorHAnsi" w:eastAsia="Calibri" w:hAnsiTheme="majorHAnsi"/>
          <w:szCs w:val="22"/>
        </w:rPr>
        <w:t xml:space="preserve">Cramer C, Feng A, </w:t>
      </w:r>
      <w:r w:rsidRPr="0075667D">
        <w:rPr>
          <w:rFonts w:asciiTheme="majorHAnsi" w:eastAsia="Calibri" w:hAnsiTheme="majorHAnsi"/>
          <w:b/>
          <w:szCs w:val="22"/>
        </w:rPr>
        <w:t>Walker PC</w:t>
      </w:r>
      <w:r w:rsidRPr="0075667D">
        <w:rPr>
          <w:rFonts w:asciiTheme="majorHAnsi" w:eastAsia="Calibri" w:hAnsiTheme="majorHAnsi"/>
          <w:szCs w:val="22"/>
        </w:rPr>
        <w:t xml:space="preserve">, Mason NA. </w:t>
      </w:r>
      <w:r w:rsidR="003F5977">
        <w:rPr>
          <w:rFonts w:asciiTheme="majorHAnsi" w:eastAsia="Calibri" w:hAnsiTheme="majorHAnsi"/>
          <w:szCs w:val="22"/>
        </w:rPr>
        <w:t>2012</w:t>
      </w:r>
    </w:p>
    <w:p w14:paraId="2E049C15" w14:textId="35118094" w:rsidR="00D36D15" w:rsidRPr="0075667D" w:rsidRDefault="00D36D15" w:rsidP="00DF08B1">
      <w:pPr>
        <w:numPr>
          <w:ilvl w:val="0"/>
          <w:numId w:val="3"/>
        </w:numPr>
        <w:spacing w:after="60"/>
        <w:ind w:left="720"/>
        <w:rPr>
          <w:rFonts w:asciiTheme="majorHAnsi" w:hAnsiTheme="majorHAnsi"/>
          <w:szCs w:val="22"/>
        </w:rPr>
      </w:pPr>
      <w:r w:rsidRPr="0075667D">
        <w:rPr>
          <w:rFonts w:asciiTheme="majorHAnsi" w:hAnsiTheme="majorHAnsi"/>
          <w:szCs w:val="22"/>
        </w:rPr>
        <w:t xml:space="preserve">Analysis of Emergency Department Visits associated with Anticoagulant-related Adverse Drug Events. Christen C, </w:t>
      </w:r>
      <w:r w:rsidRPr="0075667D">
        <w:rPr>
          <w:rFonts w:asciiTheme="majorHAnsi" w:hAnsiTheme="majorHAnsi"/>
          <w:b/>
          <w:szCs w:val="22"/>
        </w:rPr>
        <w:t>Walker PC</w:t>
      </w:r>
      <w:r w:rsidRPr="0075667D">
        <w:rPr>
          <w:rFonts w:asciiTheme="majorHAnsi" w:hAnsiTheme="majorHAnsi"/>
          <w:szCs w:val="22"/>
        </w:rPr>
        <w:t>.</w:t>
      </w:r>
      <w:r w:rsidR="00F10E1C">
        <w:rPr>
          <w:rFonts w:asciiTheme="majorHAnsi" w:hAnsiTheme="majorHAnsi"/>
          <w:szCs w:val="22"/>
        </w:rPr>
        <w:t xml:space="preserve"> 2013</w:t>
      </w:r>
    </w:p>
    <w:p w14:paraId="01E4A03C" w14:textId="25154A90" w:rsidR="003F2691" w:rsidRPr="0075667D" w:rsidRDefault="003F2691" w:rsidP="00DF08B1">
      <w:pPr>
        <w:numPr>
          <w:ilvl w:val="0"/>
          <w:numId w:val="3"/>
        </w:numPr>
        <w:spacing w:after="60"/>
        <w:ind w:left="720"/>
        <w:rPr>
          <w:rFonts w:asciiTheme="majorHAnsi" w:hAnsiTheme="majorHAnsi"/>
          <w:szCs w:val="22"/>
        </w:rPr>
      </w:pPr>
      <w:r w:rsidRPr="0075667D">
        <w:rPr>
          <w:rFonts w:asciiTheme="majorHAnsi" w:hAnsiTheme="majorHAnsi"/>
          <w:szCs w:val="22"/>
        </w:rPr>
        <w:t xml:space="preserve">Evaluation of Student Pharmacist Medication Reconciliation on Admission. </w:t>
      </w:r>
      <w:r w:rsidRPr="0075667D">
        <w:rPr>
          <w:rFonts w:asciiTheme="majorHAnsi" w:hAnsiTheme="majorHAnsi"/>
          <w:b/>
          <w:szCs w:val="22"/>
        </w:rPr>
        <w:t>Walker PC</w:t>
      </w:r>
      <w:r w:rsidR="002E2343" w:rsidRPr="0075667D">
        <w:rPr>
          <w:rFonts w:asciiTheme="majorHAnsi" w:hAnsiTheme="majorHAnsi"/>
          <w:szCs w:val="22"/>
        </w:rPr>
        <w:t>, Kraft MD, Kinsey KS, Mason NA</w:t>
      </w:r>
      <w:r w:rsidRPr="0075667D">
        <w:rPr>
          <w:rFonts w:asciiTheme="majorHAnsi" w:hAnsiTheme="majorHAnsi"/>
          <w:szCs w:val="22"/>
        </w:rPr>
        <w:t xml:space="preserve">. </w:t>
      </w:r>
      <w:r w:rsidR="00F10E1C">
        <w:rPr>
          <w:rFonts w:asciiTheme="majorHAnsi" w:hAnsiTheme="majorHAnsi"/>
          <w:szCs w:val="22"/>
        </w:rPr>
        <w:t>2013</w:t>
      </w:r>
    </w:p>
    <w:p w14:paraId="3AE3BFAA" w14:textId="336725C3" w:rsidR="005F6046" w:rsidRPr="0075667D" w:rsidRDefault="003F2691" w:rsidP="00DF08B1">
      <w:pPr>
        <w:numPr>
          <w:ilvl w:val="0"/>
          <w:numId w:val="3"/>
        </w:numPr>
        <w:spacing w:after="60"/>
        <w:ind w:left="720"/>
        <w:rPr>
          <w:rFonts w:asciiTheme="majorHAnsi" w:hAnsiTheme="majorHAnsi"/>
          <w:szCs w:val="22"/>
        </w:rPr>
      </w:pPr>
      <w:r w:rsidRPr="0075667D">
        <w:rPr>
          <w:rFonts w:asciiTheme="majorHAnsi" w:hAnsiTheme="majorHAnsi"/>
          <w:szCs w:val="22"/>
        </w:rPr>
        <w:t>Effect of restriction of proton-pump inhibitor (PPI) usage with computerized order entry (COE). </w:t>
      </w:r>
      <w:r w:rsidRPr="0075667D">
        <w:rPr>
          <w:rFonts w:asciiTheme="majorHAnsi" w:hAnsiTheme="majorHAnsi"/>
          <w:b/>
          <w:szCs w:val="22"/>
        </w:rPr>
        <w:t>Walker PC</w:t>
      </w:r>
      <w:r w:rsidR="00DC2B0A" w:rsidRPr="0075667D">
        <w:rPr>
          <w:rFonts w:asciiTheme="majorHAnsi" w:hAnsiTheme="majorHAnsi"/>
          <w:szCs w:val="22"/>
        </w:rPr>
        <w:t xml:space="preserve">, </w:t>
      </w:r>
      <w:r w:rsidRPr="0075667D">
        <w:rPr>
          <w:rFonts w:asciiTheme="majorHAnsi" w:hAnsiTheme="majorHAnsi"/>
          <w:szCs w:val="22"/>
        </w:rPr>
        <w:t xml:space="preserve">Kim A, Chang R, Kraft M, Regal, R, </w:t>
      </w:r>
      <w:proofErr w:type="spellStart"/>
      <w:r w:rsidRPr="0075667D">
        <w:rPr>
          <w:rFonts w:asciiTheme="majorHAnsi" w:hAnsiTheme="majorHAnsi"/>
          <w:szCs w:val="22"/>
        </w:rPr>
        <w:t>Heidelbaugh</w:t>
      </w:r>
      <w:proofErr w:type="spellEnd"/>
      <w:r w:rsidRPr="0075667D">
        <w:rPr>
          <w:rFonts w:asciiTheme="majorHAnsi" w:hAnsiTheme="majorHAnsi"/>
          <w:szCs w:val="22"/>
        </w:rPr>
        <w:t xml:space="preserve"> JH.</w:t>
      </w:r>
      <w:r w:rsidR="00F10E1C">
        <w:rPr>
          <w:rFonts w:asciiTheme="majorHAnsi" w:hAnsiTheme="majorHAnsi"/>
          <w:szCs w:val="22"/>
        </w:rPr>
        <w:t xml:space="preserve"> 2014</w:t>
      </w:r>
    </w:p>
    <w:p w14:paraId="4E3CBA7F" w14:textId="3921B70B" w:rsidR="00916F3A" w:rsidRPr="0075667D" w:rsidRDefault="004209E5" w:rsidP="00DF08B1">
      <w:pPr>
        <w:numPr>
          <w:ilvl w:val="0"/>
          <w:numId w:val="3"/>
        </w:numPr>
        <w:spacing w:after="60"/>
        <w:ind w:left="720"/>
        <w:rPr>
          <w:rFonts w:asciiTheme="majorHAnsi" w:hAnsiTheme="majorHAnsi"/>
          <w:szCs w:val="22"/>
        </w:rPr>
      </w:pPr>
      <w:r w:rsidRPr="0075667D">
        <w:rPr>
          <w:rFonts w:asciiTheme="majorHAnsi" w:hAnsiTheme="majorHAnsi"/>
          <w:szCs w:val="22"/>
        </w:rPr>
        <w:t xml:space="preserve">Assessment of the transition from inpatient to outpatient anticoagulation care after implementation of the UMHS adult inpatient pharmacist-assisted anticoagulation service. Walters C, Dorsch M, Barnes M, Pogue K, </w:t>
      </w:r>
      <w:r w:rsidRPr="0075667D">
        <w:rPr>
          <w:rFonts w:asciiTheme="majorHAnsi" w:hAnsiTheme="majorHAnsi"/>
          <w:b/>
          <w:szCs w:val="22"/>
        </w:rPr>
        <w:t>Walker PC</w:t>
      </w:r>
      <w:r w:rsidRPr="0075667D">
        <w:rPr>
          <w:rFonts w:asciiTheme="majorHAnsi" w:hAnsiTheme="majorHAnsi"/>
          <w:szCs w:val="22"/>
        </w:rPr>
        <w:t>.</w:t>
      </w:r>
      <w:r w:rsidR="00F10E1C">
        <w:rPr>
          <w:rFonts w:asciiTheme="majorHAnsi" w:hAnsiTheme="majorHAnsi"/>
          <w:szCs w:val="22"/>
        </w:rPr>
        <w:t xml:space="preserve"> 2014</w:t>
      </w:r>
    </w:p>
    <w:p w14:paraId="0ACB6D89" w14:textId="59A58CB2" w:rsidR="00A104B0" w:rsidRPr="0075667D" w:rsidRDefault="00A104B0" w:rsidP="00DF08B1">
      <w:pPr>
        <w:numPr>
          <w:ilvl w:val="0"/>
          <w:numId w:val="3"/>
        </w:numPr>
        <w:spacing w:after="60"/>
        <w:ind w:left="720"/>
        <w:rPr>
          <w:rFonts w:asciiTheme="majorHAnsi" w:hAnsiTheme="majorHAnsi"/>
          <w:szCs w:val="22"/>
        </w:rPr>
      </w:pPr>
      <w:r w:rsidRPr="0075667D">
        <w:rPr>
          <w:rFonts w:asciiTheme="majorHAnsi" w:hAnsiTheme="majorHAnsi"/>
          <w:szCs w:val="22"/>
        </w:rPr>
        <w:t xml:space="preserve">Effectiveness of a transition of care intervention in reducing re-hospitalization rates among older patients. Remington T, </w:t>
      </w:r>
      <w:r w:rsidRPr="0075667D">
        <w:rPr>
          <w:rFonts w:asciiTheme="majorHAnsi" w:hAnsiTheme="majorHAnsi"/>
          <w:b/>
          <w:szCs w:val="22"/>
        </w:rPr>
        <w:t>Walker PC</w:t>
      </w:r>
      <w:r w:rsidRPr="0075667D">
        <w:rPr>
          <w:rFonts w:asciiTheme="majorHAnsi" w:hAnsiTheme="majorHAnsi"/>
          <w:szCs w:val="22"/>
        </w:rPr>
        <w:t xml:space="preserve">, Guhad A. </w:t>
      </w:r>
      <w:r w:rsidR="00F10E1C">
        <w:rPr>
          <w:rFonts w:asciiTheme="majorHAnsi" w:hAnsiTheme="majorHAnsi"/>
          <w:szCs w:val="22"/>
        </w:rPr>
        <w:t>2015</w:t>
      </w:r>
    </w:p>
    <w:p w14:paraId="3935DA9D" w14:textId="236E7D83" w:rsidR="004209E5" w:rsidRPr="0075667D" w:rsidRDefault="00A104B0" w:rsidP="00DF08B1">
      <w:pPr>
        <w:numPr>
          <w:ilvl w:val="0"/>
          <w:numId w:val="3"/>
        </w:numPr>
        <w:spacing w:after="60"/>
        <w:ind w:left="720"/>
        <w:rPr>
          <w:rFonts w:asciiTheme="majorHAnsi" w:hAnsiTheme="majorHAnsi"/>
          <w:szCs w:val="22"/>
        </w:rPr>
      </w:pPr>
      <w:r w:rsidRPr="0075667D">
        <w:rPr>
          <w:rFonts w:asciiTheme="majorHAnsi" w:hAnsiTheme="majorHAnsi"/>
          <w:szCs w:val="22"/>
        </w:rPr>
        <w:t xml:space="preserve">A multidisciplinary intervention for reducing readmissions among older adults in a patient-centered medical home. Stranges PM, Marshall VD, </w:t>
      </w:r>
      <w:r w:rsidRPr="0075667D">
        <w:rPr>
          <w:rFonts w:asciiTheme="majorHAnsi" w:hAnsiTheme="majorHAnsi"/>
          <w:b/>
          <w:szCs w:val="22"/>
        </w:rPr>
        <w:t>Walker PC</w:t>
      </w:r>
      <w:r w:rsidRPr="0075667D">
        <w:rPr>
          <w:rFonts w:asciiTheme="majorHAnsi" w:hAnsiTheme="majorHAnsi"/>
          <w:szCs w:val="22"/>
        </w:rPr>
        <w:t>, Hall KE, Griffith DK, Remington T.</w:t>
      </w:r>
      <w:r w:rsidR="00F10E1C">
        <w:rPr>
          <w:rFonts w:asciiTheme="majorHAnsi" w:hAnsiTheme="majorHAnsi"/>
          <w:szCs w:val="22"/>
        </w:rPr>
        <w:t xml:space="preserve"> 2015</w:t>
      </w:r>
    </w:p>
    <w:p w14:paraId="62109B90" w14:textId="2A85612F" w:rsidR="00EF1FE0" w:rsidRDefault="002E2343" w:rsidP="00DF08B1">
      <w:pPr>
        <w:numPr>
          <w:ilvl w:val="0"/>
          <w:numId w:val="3"/>
        </w:numPr>
        <w:spacing w:after="60"/>
        <w:ind w:left="720"/>
        <w:rPr>
          <w:rFonts w:asciiTheme="majorHAnsi" w:hAnsiTheme="majorHAnsi"/>
          <w:szCs w:val="22"/>
        </w:rPr>
      </w:pPr>
      <w:r w:rsidRPr="0075667D">
        <w:rPr>
          <w:rFonts w:asciiTheme="majorHAnsi" w:hAnsiTheme="majorHAnsi"/>
          <w:szCs w:val="22"/>
        </w:rPr>
        <w:t xml:space="preserve">Comparing Outcomes: A Four-week vs. Five-week Advanced Pharmacy Practice Experience. </w:t>
      </w:r>
      <w:r w:rsidRPr="0075667D">
        <w:rPr>
          <w:rFonts w:asciiTheme="majorHAnsi" w:hAnsiTheme="majorHAnsi"/>
          <w:b/>
          <w:szCs w:val="22"/>
        </w:rPr>
        <w:t>Walker PC</w:t>
      </w:r>
      <w:r w:rsidRPr="0075667D">
        <w:rPr>
          <w:rFonts w:asciiTheme="majorHAnsi" w:hAnsiTheme="majorHAnsi"/>
          <w:szCs w:val="22"/>
        </w:rPr>
        <w:t xml:space="preserve">, </w:t>
      </w:r>
      <w:r w:rsidR="00F2580C" w:rsidRPr="0075667D">
        <w:rPr>
          <w:rFonts w:asciiTheme="majorHAnsi" w:hAnsiTheme="majorHAnsi"/>
          <w:szCs w:val="22"/>
        </w:rPr>
        <w:t xml:space="preserve">Parker KS, Thames Davis L, </w:t>
      </w:r>
      <w:proofErr w:type="spellStart"/>
      <w:r w:rsidRPr="0075667D">
        <w:rPr>
          <w:rFonts w:asciiTheme="majorHAnsi" w:hAnsiTheme="majorHAnsi"/>
          <w:szCs w:val="22"/>
        </w:rPr>
        <w:t>Sweet</w:t>
      </w:r>
      <w:proofErr w:type="spellEnd"/>
      <w:r w:rsidRPr="0075667D">
        <w:rPr>
          <w:rFonts w:asciiTheme="majorHAnsi" w:hAnsiTheme="majorHAnsi"/>
          <w:szCs w:val="22"/>
        </w:rPr>
        <w:t xml:space="preserve"> B, Ramaswamy V. </w:t>
      </w:r>
      <w:r w:rsidR="00F10E1C">
        <w:rPr>
          <w:rFonts w:asciiTheme="majorHAnsi" w:hAnsiTheme="majorHAnsi"/>
          <w:szCs w:val="22"/>
        </w:rPr>
        <w:t>2016</w:t>
      </w:r>
    </w:p>
    <w:p w14:paraId="59EE030B" w14:textId="4A208082" w:rsidR="00AF47F4" w:rsidRDefault="00AF47F4">
      <w:pPr>
        <w:rPr>
          <w:rFonts w:asciiTheme="majorHAnsi" w:hAnsiTheme="majorHAnsi"/>
          <w:szCs w:val="22"/>
        </w:rPr>
      </w:pPr>
      <w:r>
        <w:rPr>
          <w:rFonts w:asciiTheme="majorHAnsi" w:hAnsiTheme="majorHAnsi"/>
          <w:szCs w:val="22"/>
        </w:rPr>
        <w:br w:type="page"/>
      </w:r>
    </w:p>
    <w:p w14:paraId="5BEEE6F9" w14:textId="61BEEF37" w:rsidR="00AF47F4" w:rsidRPr="0075667D" w:rsidRDefault="00AF47F4" w:rsidP="00AF47F4">
      <w:pPr>
        <w:spacing w:after="60"/>
        <w:rPr>
          <w:rFonts w:asciiTheme="majorHAnsi" w:hAnsiTheme="majorHAnsi"/>
          <w:szCs w:val="22"/>
        </w:rPr>
      </w:pPr>
      <w:r w:rsidRPr="00AF47F4">
        <w:rPr>
          <w:rFonts w:asciiTheme="majorHAnsi" w:hAnsiTheme="majorHAnsi"/>
          <w:szCs w:val="22"/>
        </w:rPr>
        <w:lastRenderedPageBreak/>
        <w:t>NON-FUNDED SCHOLARSHIP (</w:t>
      </w:r>
      <w:proofErr w:type="spellStart"/>
      <w:r w:rsidRPr="00AF47F4">
        <w:rPr>
          <w:rFonts w:asciiTheme="majorHAnsi" w:hAnsiTheme="majorHAnsi"/>
          <w:szCs w:val="22"/>
        </w:rPr>
        <w:t>con’t</w:t>
      </w:r>
      <w:proofErr w:type="spellEnd"/>
      <w:r w:rsidRPr="00AF47F4">
        <w:rPr>
          <w:rFonts w:asciiTheme="majorHAnsi" w:hAnsiTheme="majorHAnsi"/>
          <w:szCs w:val="22"/>
        </w:rPr>
        <w:t>):</w:t>
      </w:r>
    </w:p>
    <w:p w14:paraId="322CDE0C" w14:textId="0E35D4E6" w:rsidR="00A179E5" w:rsidRPr="0075667D" w:rsidRDefault="00A179E5" w:rsidP="00DF08B1">
      <w:pPr>
        <w:numPr>
          <w:ilvl w:val="0"/>
          <w:numId w:val="3"/>
        </w:numPr>
        <w:spacing w:after="60"/>
        <w:ind w:left="720"/>
        <w:rPr>
          <w:rFonts w:asciiTheme="majorHAnsi" w:hAnsiTheme="majorHAnsi"/>
          <w:szCs w:val="22"/>
        </w:rPr>
      </w:pPr>
      <w:r w:rsidRPr="0075667D">
        <w:rPr>
          <w:rFonts w:asciiTheme="majorHAnsi" w:hAnsiTheme="majorHAnsi"/>
          <w:bCs/>
          <w:szCs w:val="22"/>
        </w:rPr>
        <w:t xml:space="preserve">Curricular Assessment of a Clinical </w:t>
      </w:r>
      <w:r w:rsidR="00A016D6" w:rsidRPr="0075667D">
        <w:rPr>
          <w:rFonts w:asciiTheme="majorHAnsi" w:hAnsiTheme="majorHAnsi"/>
          <w:bCs/>
          <w:szCs w:val="22"/>
        </w:rPr>
        <w:t xml:space="preserve">Heart Failure </w:t>
      </w:r>
      <w:r w:rsidRPr="0075667D">
        <w:rPr>
          <w:rFonts w:asciiTheme="majorHAnsi" w:hAnsiTheme="majorHAnsi"/>
          <w:bCs/>
          <w:szCs w:val="22"/>
        </w:rPr>
        <w:t xml:space="preserve">Tool in the Experiential Setting. Bleske B, </w:t>
      </w:r>
      <w:r w:rsidRPr="0075667D">
        <w:rPr>
          <w:rFonts w:asciiTheme="majorHAnsi" w:hAnsiTheme="majorHAnsi"/>
          <w:b/>
          <w:bCs/>
          <w:szCs w:val="22"/>
        </w:rPr>
        <w:t>Walker PC</w:t>
      </w:r>
      <w:r w:rsidR="008F43E4" w:rsidRPr="0075667D">
        <w:rPr>
          <w:rFonts w:asciiTheme="majorHAnsi" w:hAnsiTheme="majorHAnsi"/>
          <w:bCs/>
          <w:szCs w:val="22"/>
        </w:rPr>
        <w:t>, Kelling S.</w:t>
      </w:r>
      <w:r w:rsidR="00F10E1C">
        <w:rPr>
          <w:rFonts w:asciiTheme="majorHAnsi" w:hAnsiTheme="majorHAnsi"/>
          <w:bCs/>
          <w:szCs w:val="22"/>
        </w:rPr>
        <w:t xml:space="preserve"> 2016</w:t>
      </w:r>
    </w:p>
    <w:p w14:paraId="0F7854C1" w14:textId="7290727F" w:rsidR="00F10E1C" w:rsidRPr="00AF47F4" w:rsidRDefault="008F43E4" w:rsidP="006C227D">
      <w:pPr>
        <w:numPr>
          <w:ilvl w:val="0"/>
          <w:numId w:val="3"/>
        </w:numPr>
        <w:spacing w:after="60"/>
        <w:ind w:left="720"/>
        <w:rPr>
          <w:rFonts w:asciiTheme="majorHAnsi" w:hAnsiTheme="majorHAnsi"/>
          <w:szCs w:val="22"/>
        </w:rPr>
      </w:pPr>
      <w:r w:rsidRPr="0075667D">
        <w:rPr>
          <w:rFonts w:asciiTheme="majorHAnsi" w:hAnsiTheme="majorHAnsi"/>
          <w:bCs/>
          <w:szCs w:val="22"/>
        </w:rPr>
        <w:t>Patient Reflection Regarding t</w:t>
      </w:r>
      <w:r w:rsidR="00A179E5" w:rsidRPr="0075667D">
        <w:rPr>
          <w:rFonts w:asciiTheme="majorHAnsi" w:hAnsiTheme="majorHAnsi"/>
          <w:bCs/>
          <w:szCs w:val="22"/>
        </w:rPr>
        <w:t xml:space="preserve">he One Minute Clinic for Heart Failure (TOM-C HF) Clinical Tool. Bleske B, </w:t>
      </w:r>
      <w:r w:rsidR="00A179E5" w:rsidRPr="0075667D">
        <w:rPr>
          <w:rFonts w:asciiTheme="majorHAnsi" w:hAnsiTheme="majorHAnsi"/>
          <w:b/>
          <w:bCs/>
          <w:szCs w:val="22"/>
        </w:rPr>
        <w:t>Walker PC</w:t>
      </w:r>
      <w:r w:rsidRPr="0075667D">
        <w:rPr>
          <w:rFonts w:asciiTheme="majorHAnsi" w:hAnsiTheme="majorHAnsi"/>
          <w:bCs/>
          <w:szCs w:val="22"/>
        </w:rPr>
        <w:t>, Kelling S.</w:t>
      </w:r>
      <w:r w:rsidR="00F10E1C">
        <w:rPr>
          <w:rFonts w:asciiTheme="majorHAnsi" w:hAnsiTheme="majorHAnsi"/>
          <w:bCs/>
          <w:szCs w:val="22"/>
        </w:rPr>
        <w:t xml:space="preserve"> 2017</w:t>
      </w:r>
    </w:p>
    <w:p w14:paraId="4073717F" w14:textId="0E627002" w:rsidR="00F25A1F" w:rsidRPr="0075667D" w:rsidRDefault="006C227D" w:rsidP="00DF08B1">
      <w:pPr>
        <w:numPr>
          <w:ilvl w:val="0"/>
          <w:numId w:val="3"/>
        </w:numPr>
        <w:spacing w:after="60"/>
        <w:ind w:left="720"/>
        <w:rPr>
          <w:rFonts w:asciiTheme="majorHAnsi" w:hAnsiTheme="majorHAnsi"/>
          <w:szCs w:val="22"/>
        </w:rPr>
      </w:pPr>
      <w:r w:rsidRPr="0075667D">
        <w:rPr>
          <w:rFonts w:asciiTheme="majorHAnsi" w:hAnsiTheme="majorHAnsi"/>
          <w:bCs/>
          <w:szCs w:val="22"/>
        </w:rPr>
        <w:t>I</w:t>
      </w:r>
      <w:r w:rsidR="00F25A1F" w:rsidRPr="0075667D">
        <w:rPr>
          <w:rFonts w:asciiTheme="majorHAnsi" w:hAnsiTheme="majorHAnsi"/>
          <w:bCs/>
          <w:szCs w:val="22"/>
        </w:rPr>
        <w:t xml:space="preserve">mpact of Required Inpatient Generalist Advanced Pharmacy Practice Experience (APPE) Students on Patient Care Interventions at an Academic Medical Center. Kraft MD, </w:t>
      </w:r>
      <w:r w:rsidR="00F25A1F" w:rsidRPr="0075667D">
        <w:rPr>
          <w:rFonts w:asciiTheme="majorHAnsi" w:hAnsiTheme="majorHAnsi"/>
          <w:b/>
          <w:bCs/>
          <w:szCs w:val="22"/>
        </w:rPr>
        <w:t>Walker PC</w:t>
      </w:r>
      <w:r w:rsidR="00F25A1F" w:rsidRPr="0075667D">
        <w:rPr>
          <w:rFonts w:asciiTheme="majorHAnsi" w:hAnsiTheme="majorHAnsi"/>
          <w:bCs/>
          <w:szCs w:val="22"/>
        </w:rPr>
        <w:t>, Paterini M, Kirkpatrick N.</w:t>
      </w:r>
      <w:r w:rsidR="00F10E1C">
        <w:rPr>
          <w:rFonts w:asciiTheme="majorHAnsi" w:hAnsiTheme="majorHAnsi"/>
          <w:bCs/>
          <w:szCs w:val="22"/>
        </w:rPr>
        <w:t xml:space="preserve"> 201</w:t>
      </w:r>
      <w:r w:rsidR="009061BC">
        <w:rPr>
          <w:rFonts w:asciiTheme="majorHAnsi" w:hAnsiTheme="majorHAnsi"/>
          <w:bCs/>
          <w:szCs w:val="22"/>
        </w:rPr>
        <w:t>7</w:t>
      </w:r>
    </w:p>
    <w:p w14:paraId="27D5EE61" w14:textId="698A6053" w:rsidR="00662B08" w:rsidRPr="0075667D" w:rsidRDefault="00662B08" w:rsidP="00DF08B1">
      <w:pPr>
        <w:numPr>
          <w:ilvl w:val="0"/>
          <w:numId w:val="3"/>
        </w:numPr>
        <w:spacing w:after="60"/>
        <w:ind w:left="720"/>
        <w:rPr>
          <w:rFonts w:asciiTheme="majorHAnsi" w:hAnsiTheme="majorHAnsi"/>
          <w:szCs w:val="22"/>
        </w:rPr>
      </w:pPr>
      <w:r w:rsidRPr="0075667D">
        <w:rPr>
          <w:rFonts w:asciiTheme="majorHAnsi" w:hAnsiTheme="majorHAnsi"/>
          <w:bCs/>
          <w:szCs w:val="22"/>
        </w:rPr>
        <w:t xml:space="preserve">Longitudinal Measurement of Empathy in Pharmacy Students. </w:t>
      </w:r>
      <w:r w:rsidRPr="0075667D">
        <w:rPr>
          <w:rFonts w:asciiTheme="majorHAnsi" w:hAnsiTheme="majorHAnsi"/>
          <w:b/>
          <w:bCs/>
          <w:szCs w:val="22"/>
        </w:rPr>
        <w:t>Walker PC</w:t>
      </w:r>
      <w:r w:rsidRPr="0075667D">
        <w:rPr>
          <w:rFonts w:asciiTheme="majorHAnsi" w:hAnsiTheme="majorHAnsi"/>
          <w:bCs/>
          <w:szCs w:val="22"/>
        </w:rPr>
        <w:t xml:space="preserve">, Kelling S, Sweet B. </w:t>
      </w:r>
      <w:r w:rsidR="00F10E1C">
        <w:rPr>
          <w:rFonts w:asciiTheme="majorHAnsi" w:hAnsiTheme="majorHAnsi"/>
          <w:bCs/>
          <w:szCs w:val="22"/>
        </w:rPr>
        <w:t>2018</w:t>
      </w:r>
    </w:p>
    <w:p w14:paraId="5526BF87" w14:textId="4DB2F62E" w:rsidR="0013515B" w:rsidRPr="0075667D" w:rsidRDefault="0055669C" w:rsidP="00DF08B1">
      <w:pPr>
        <w:numPr>
          <w:ilvl w:val="0"/>
          <w:numId w:val="3"/>
        </w:numPr>
        <w:spacing w:after="60"/>
        <w:ind w:left="720"/>
        <w:rPr>
          <w:rFonts w:asciiTheme="majorHAnsi" w:hAnsiTheme="majorHAnsi"/>
          <w:szCs w:val="22"/>
        </w:rPr>
      </w:pPr>
      <w:r w:rsidRPr="0075667D">
        <w:rPr>
          <w:rFonts w:asciiTheme="majorHAnsi" w:hAnsiTheme="majorHAnsi"/>
          <w:szCs w:val="22"/>
        </w:rPr>
        <w:t>Does Patient Feedback Enhance Student Pharmacists' Empathy Skills?</w:t>
      </w:r>
      <w:r w:rsidR="00865A06" w:rsidRPr="0075667D">
        <w:rPr>
          <w:rFonts w:asciiTheme="majorHAnsi" w:hAnsiTheme="majorHAnsi"/>
          <w:szCs w:val="22"/>
        </w:rPr>
        <w:t xml:space="preserve"> </w:t>
      </w:r>
      <w:r w:rsidR="00865A06" w:rsidRPr="0075667D">
        <w:rPr>
          <w:rFonts w:asciiTheme="majorHAnsi" w:hAnsiTheme="majorHAnsi"/>
          <w:b/>
          <w:bCs/>
          <w:szCs w:val="22"/>
        </w:rPr>
        <w:t>Walker PC</w:t>
      </w:r>
      <w:r w:rsidR="00865A06" w:rsidRPr="0075667D">
        <w:rPr>
          <w:rFonts w:asciiTheme="majorHAnsi" w:hAnsiTheme="majorHAnsi"/>
          <w:bCs/>
          <w:szCs w:val="22"/>
        </w:rPr>
        <w:t>, Kelling S, Sweet B.</w:t>
      </w:r>
      <w:r w:rsidR="00F10E1C">
        <w:rPr>
          <w:rFonts w:asciiTheme="majorHAnsi" w:hAnsiTheme="majorHAnsi"/>
          <w:bCs/>
          <w:szCs w:val="22"/>
        </w:rPr>
        <w:t xml:space="preserve"> 2018</w:t>
      </w:r>
    </w:p>
    <w:p w14:paraId="609CD4D2" w14:textId="716FBBE3" w:rsidR="0095571C" w:rsidRPr="0075667D" w:rsidRDefault="0095571C" w:rsidP="00DF08B1">
      <w:pPr>
        <w:numPr>
          <w:ilvl w:val="0"/>
          <w:numId w:val="3"/>
        </w:numPr>
        <w:spacing w:after="60"/>
        <w:ind w:left="720"/>
        <w:rPr>
          <w:rFonts w:asciiTheme="majorHAnsi" w:hAnsiTheme="majorHAnsi"/>
          <w:szCs w:val="22"/>
        </w:rPr>
      </w:pPr>
      <w:r w:rsidRPr="0075667D">
        <w:rPr>
          <w:rFonts w:asciiTheme="majorHAnsi" w:hAnsiTheme="majorHAnsi"/>
          <w:szCs w:val="22"/>
        </w:rPr>
        <w:t xml:space="preserve">Virtual Simulation to Increase the Ability of Students to Make Appropriate Recommendations Related to Self-Treatable Conditions. Vordenberg S, </w:t>
      </w:r>
      <w:r w:rsidRPr="0075667D">
        <w:rPr>
          <w:rFonts w:asciiTheme="majorHAnsi" w:hAnsiTheme="majorHAnsi"/>
          <w:b/>
          <w:bCs/>
          <w:szCs w:val="22"/>
        </w:rPr>
        <w:t>Walker PC</w:t>
      </w:r>
      <w:r w:rsidRPr="0075667D">
        <w:rPr>
          <w:rFonts w:asciiTheme="majorHAnsi" w:hAnsiTheme="majorHAnsi"/>
          <w:szCs w:val="22"/>
        </w:rPr>
        <w:t>.</w:t>
      </w:r>
      <w:r w:rsidR="00F10E1C">
        <w:rPr>
          <w:rFonts w:asciiTheme="majorHAnsi" w:hAnsiTheme="majorHAnsi"/>
          <w:szCs w:val="22"/>
        </w:rPr>
        <w:t xml:space="preserve"> 201</w:t>
      </w:r>
      <w:r w:rsidR="009061BC">
        <w:rPr>
          <w:rFonts w:asciiTheme="majorHAnsi" w:hAnsiTheme="majorHAnsi"/>
          <w:szCs w:val="22"/>
        </w:rPr>
        <w:t>8</w:t>
      </w:r>
    </w:p>
    <w:p w14:paraId="3E5A4823" w14:textId="0950D0CD" w:rsidR="0095571C" w:rsidRPr="0075667D" w:rsidRDefault="0095571C" w:rsidP="00DF08B1">
      <w:pPr>
        <w:numPr>
          <w:ilvl w:val="0"/>
          <w:numId w:val="3"/>
        </w:numPr>
        <w:spacing w:after="60"/>
        <w:ind w:left="720"/>
        <w:rPr>
          <w:rFonts w:asciiTheme="majorHAnsi" w:hAnsiTheme="majorHAnsi"/>
          <w:szCs w:val="22"/>
        </w:rPr>
      </w:pPr>
      <w:r w:rsidRPr="0075667D">
        <w:rPr>
          <w:rFonts w:asciiTheme="majorHAnsi" w:hAnsiTheme="majorHAnsi"/>
          <w:szCs w:val="22"/>
        </w:rPr>
        <w:t xml:space="preserve">Assessment of the ability of pharmacy students to make self-care recommendations. Vordenberg S, </w:t>
      </w:r>
      <w:r w:rsidRPr="0075667D">
        <w:rPr>
          <w:rFonts w:asciiTheme="majorHAnsi" w:hAnsiTheme="majorHAnsi"/>
          <w:b/>
          <w:bCs/>
          <w:szCs w:val="22"/>
        </w:rPr>
        <w:t>Walker PC</w:t>
      </w:r>
      <w:r w:rsidRPr="0075667D">
        <w:rPr>
          <w:rFonts w:asciiTheme="majorHAnsi" w:hAnsiTheme="majorHAnsi"/>
          <w:szCs w:val="22"/>
        </w:rPr>
        <w:t>.</w:t>
      </w:r>
      <w:r w:rsidR="00F10E1C">
        <w:rPr>
          <w:rFonts w:asciiTheme="majorHAnsi" w:hAnsiTheme="majorHAnsi"/>
          <w:szCs w:val="22"/>
        </w:rPr>
        <w:t xml:space="preserve"> 201</w:t>
      </w:r>
      <w:r w:rsidR="009061BC">
        <w:rPr>
          <w:rFonts w:asciiTheme="majorHAnsi" w:hAnsiTheme="majorHAnsi"/>
          <w:szCs w:val="22"/>
        </w:rPr>
        <w:t>8</w:t>
      </w:r>
    </w:p>
    <w:p w14:paraId="4A8E720A" w14:textId="0B5357B8" w:rsidR="001440F7" w:rsidRPr="0075667D" w:rsidRDefault="001440F7" w:rsidP="00DF08B1">
      <w:pPr>
        <w:numPr>
          <w:ilvl w:val="0"/>
          <w:numId w:val="3"/>
        </w:numPr>
        <w:spacing w:after="60"/>
        <w:ind w:left="720"/>
        <w:rPr>
          <w:rFonts w:asciiTheme="majorHAnsi" w:hAnsiTheme="majorHAnsi"/>
          <w:szCs w:val="22"/>
        </w:rPr>
      </w:pPr>
      <w:proofErr w:type="spellStart"/>
      <w:r w:rsidRPr="0075667D">
        <w:rPr>
          <w:rFonts w:asciiTheme="majorHAnsi" w:hAnsiTheme="majorHAnsi"/>
          <w:szCs w:val="22"/>
        </w:rPr>
        <w:t>GRading</w:t>
      </w:r>
      <w:proofErr w:type="spellEnd"/>
      <w:r w:rsidRPr="0075667D">
        <w:rPr>
          <w:rFonts w:asciiTheme="majorHAnsi" w:hAnsiTheme="majorHAnsi"/>
          <w:szCs w:val="22"/>
        </w:rPr>
        <w:t xml:space="preserve"> Trends and Evaluation of Student Performance across Advanced Pharmacy Practice Experiences (APPE) in the Big Ten Academic Alliance. (The GRAPPEs Study). Tofade T, Shepler B, Kieser M, Jolowsky C, Miller M, Sullivan D, Vos S, Brueckl M, Feudo D, </w:t>
      </w:r>
      <w:r w:rsidRPr="0075667D">
        <w:rPr>
          <w:rFonts w:asciiTheme="majorHAnsi" w:hAnsiTheme="majorHAnsi"/>
          <w:b/>
          <w:szCs w:val="22"/>
        </w:rPr>
        <w:t>Walker PC</w:t>
      </w:r>
      <w:r w:rsidRPr="0075667D">
        <w:rPr>
          <w:rFonts w:asciiTheme="majorHAnsi" w:hAnsiTheme="majorHAnsi"/>
          <w:szCs w:val="22"/>
        </w:rPr>
        <w:t>.</w:t>
      </w:r>
      <w:r w:rsidR="00F10E1C">
        <w:rPr>
          <w:rFonts w:asciiTheme="majorHAnsi" w:hAnsiTheme="majorHAnsi"/>
          <w:szCs w:val="22"/>
        </w:rPr>
        <w:t xml:space="preserve"> 2018</w:t>
      </w:r>
    </w:p>
    <w:p w14:paraId="477FE388" w14:textId="4A19FD61" w:rsidR="00DE755A" w:rsidRPr="0075667D" w:rsidRDefault="00DE755A" w:rsidP="00DF08B1">
      <w:pPr>
        <w:numPr>
          <w:ilvl w:val="0"/>
          <w:numId w:val="3"/>
        </w:numPr>
        <w:spacing w:after="60"/>
        <w:ind w:left="720"/>
        <w:rPr>
          <w:rFonts w:asciiTheme="majorHAnsi" w:hAnsiTheme="majorHAnsi"/>
          <w:szCs w:val="22"/>
        </w:rPr>
      </w:pPr>
      <w:r w:rsidRPr="0075667D">
        <w:rPr>
          <w:rFonts w:asciiTheme="majorHAnsi" w:hAnsiTheme="majorHAnsi"/>
          <w:szCs w:val="22"/>
        </w:rPr>
        <w:t>Characteristics and impact of an early clinical experience on student learning about ambulatory care practice.</w:t>
      </w:r>
      <w:r w:rsidR="0021247D" w:rsidRPr="0075667D">
        <w:rPr>
          <w:rFonts w:asciiTheme="majorHAnsi" w:hAnsiTheme="majorHAnsi"/>
          <w:szCs w:val="22"/>
        </w:rPr>
        <w:t xml:space="preserve"> Ashjian EJ, Sweet BV, Erickson</w:t>
      </w:r>
      <w:r w:rsidR="00EA6DF9" w:rsidRPr="0075667D">
        <w:rPr>
          <w:rFonts w:asciiTheme="majorHAnsi" w:hAnsiTheme="majorHAnsi"/>
          <w:szCs w:val="22"/>
        </w:rPr>
        <w:t xml:space="preserve"> S</w:t>
      </w:r>
      <w:r w:rsidR="0021247D" w:rsidRPr="0075667D">
        <w:rPr>
          <w:rFonts w:asciiTheme="majorHAnsi" w:hAnsiTheme="majorHAnsi"/>
          <w:szCs w:val="22"/>
        </w:rPr>
        <w:t xml:space="preserve">R, Wells T, Diez HL, Thompson AN, </w:t>
      </w:r>
      <w:r w:rsidR="0021247D" w:rsidRPr="0075667D">
        <w:rPr>
          <w:rFonts w:asciiTheme="majorHAnsi" w:hAnsiTheme="majorHAnsi"/>
          <w:b/>
          <w:bCs/>
          <w:szCs w:val="22"/>
        </w:rPr>
        <w:t>Walker PC</w:t>
      </w:r>
      <w:r w:rsidR="0021247D" w:rsidRPr="0075667D">
        <w:rPr>
          <w:rFonts w:asciiTheme="majorHAnsi" w:hAnsiTheme="majorHAnsi"/>
          <w:szCs w:val="22"/>
        </w:rPr>
        <w:t>.</w:t>
      </w:r>
      <w:r w:rsidR="009061BC">
        <w:rPr>
          <w:rFonts w:asciiTheme="majorHAnsi" w:hAnsiTheme="majorHAnsi"/>
          <w:szCs w:val="22"/>
        </w:rPr>
        <w:t xml:space="preserve"> 2019</w:t>
      </w:r>
    </w:p>
    <w:p w14:paraId="5BC98775" w14:textId="6BDF2DFD" w:rsidR="00DE755A" w:rsidRPr="0075667D" w:rsidRDefault="00DE755A" w:rsidP="00DF08B1">
      <w:pPr>
        <w:numPr>
          <w:ilvl w:val="0"/>
          <w:numId w:val="3"/>
        </w:numPr>
        <w:spacing w:after="60"/>
        <w:ind w:left="720"/>
        <w:rPr>
          <w:rFonts w:asciiTheme="majorHAnsi" w:hAnsiTheme="majorHAnsi"/>
          <w:szCs w:val="22"/>
        </w:rPr>
      </w:pPr>
      <w:r w:rsidRPr="0075667D">
        <w:rPr>
          <w:rFonts w:asciiTheme="majorHAnsi" w:hAnsiTheme="majorHAnsi"/>
          <w:bCs/>
          <w:szCs w:val="22"/>
        </w:rPr>
        <w:t>Assessing the impact of an early clinical experience on student learning about ambulatory care practice.</w:t>
      </w:r>
      <w:r w:rsidR="0021247D" w:rsidRPr="0075667D">
        <w:rPr>
          <w:rFonts w:asciiTheme="majorHAnsi" w:hAnsiTheme="majorHAnsi"/>
          <w:bCs/>
          <w:szCs w:val="22"/>
        </w:rPr>
        <w:t xml:space="preserve"> </w:t>
      </w:r>
      <w:r w:rsidR="0021247D" w:rsidRPr="0075667D">
        <w:rPr>
          <w:rFonts w:asciiTheme="majorHAnsi" w:hAnsiTheme="majorHAnsi"/>
          <w:szCs w:val="22"/>
        </w:rPr>
        <w:t xml:space="preserve">Ashjian EJ, Erickson SR, </w:t>
      </w:r>
      <w:r w:rsidR="0021247D" w:rsidRPr="0075667D">
        <w:rPr>
          <w:rFonts w:asciiTheme="majorHAnsi" w:hAnsiTheme="majorHAnsi"/>
          <w:b/>
          <w:bCs/>
          <w:szCs w:val="22"/>
        </w:rPr>
        <w:t>Walker PC</w:t>
      </w:r>
      <w:r w:rsidR="0021247D" w:rsidRPr="0075667D">
        <w:rPr>
          <w:rFonts w:asciiTheme="majorHAnsi" w:hAnsiTheme="majorHAnsi"/>
          <w:szCs w:val="22"/>
        </w:rPr>
        <w:t>, Sweet BV, Diez HL, Wells T, Thompson AN.</w:t>
      </w:r>
      <w:r w:rsidR="009061BC">
        <w:rPr>
          <w:rFonts w:asciiTheme="majorHAnsi" w:hAnsiTheme="majorHAnsi"/>
          <w:szCs w:val="22"/>
        </w:rPr>
        <w:t xml:space="preserve"> 2019</w:t>
      </w:r>
    </w:p>
    <w:p w14:paraId="46968C40" w14:textId="33BEA55F" w:rsidR="0021247D" w:rsidRPr="0075667D" w:rsidRDefault="0021247D" w:rsidP="00DF08B1">
      <w:pPr>
        <w:numPr>
          <w:ilvl w:val="0"/>
          <w:numId w:val="3"/>
        </w:numPr>
        <w:spacing w:after="60"/>
        <w:ind w:left="720"/>
        <w:rPr>
          <w:rFonts w:asciiTheme="majorHAnsi" w:hAnsiTheme="majorHAnsi"/>
          <w:szCs w:val="22"/>
        </w:rPr>
      </w:pPr>
      <w:r w:rsidRPr="0075667D">
        <w:rPr>
          <w:rFonts w:asciiTheme="majorHAnsi" w:hAnsiTheme="majorHAnsi"/>
          <w:szCs w:val="22"/>
        </w:rPr>
        <w:t xml:space="preserve">Developing and validating an assessment instrument for one-time IPE events. Sweet BV, </w:t>
      </w:r>
      <w:r w:rsidRPr="0075667D">
        <w:rPr>
          <w:rFonts w:asciiTheme="majorHAnsi" w:hAnsiTheme="majorHAnsi"/>
          <w:b/>
          <w:bCs/>
          <w:szCs w:val="22"/>
        </w:rPr>
        <w:t>Walker PC</w:t>
      </w:r>
      <w:r w:rsidRPr="0075667D">
        <w:rPr>
          <w:rFonts w:asciiTheme="majorHAnsi" w:hAnsiTheme="majorHAnsi"/>
          <w:szCs w:val="22"/>
        </w:rPr>
        <w:t>, Thompson AN, Wells, T.</w:t>
      </w:r>
      <w:r w:rsidR="009061BC">
        <w:rPr>
          <w:rFonts w:asciiTheme="majorHAnsi" w:hAnsiTheme="majorHAnsi"/>
          <w:szCs w:val="22"/>
        </w:rPr>
        <w:t xml:space="preserve"> 2019</w:t>
      </w:r>
    </w:p>
    <w:p w14:paraId="07EB1E8F" w14:textId="48CBAFEA" w:rsidR="00B06D8C" w:rsidRPr="0075667D" w:rsidRDefault="00B06D8C" w:rsidP="00DF08B1">
      <w:pPr>
        <w:pStyle w:val="ListParagraph"/>
        <w:numPr>
          <w:ilvl w:val="0"/>
          <w:numId w:val="3"/>
        </w:numPr>
        <w:spacing w:after="60"/>
        <w:ind w:left="720"/>
        <w:rPr>
          <w:rFonts w:asciiTheme="majorHAnsi" w:hAnsiTheme="majorHAnsi"/>
          <w:szCs w:val="22"/>
        </w:rPr>
      </w:pPr>
      <w:r w:rsidRPr="0075667D">
        <w:rPr>
          <w:rFonts w:asciiTheme="majorHAnsi" w:hAnsiTheme="majorHAnsi"/>
          <w:bCs/>
          <w:szCs w:val="22"/>
        </w:rPr>
        <w:t xml:space="preserve">Introductory Pharmacy Practice Experience Health Screenings at an Apartment </w:t>
      </w:r>
      <w:r w:rsidR="009061BC">
        <w:rPr>
          <w:rFonts w:asciiTheme="majorHAnsi" w:hAnsiTheme="majorHAnsi"/>
          <w:bCs/>
          <w:szCs w:val="22"/>
        </w:rPr>
        <w:t xml:space="preserve">for </w:t>
      </w:r>
      <w:r w:rsidRPr="0075667D">
        <w:rPr>
          <w:rFonts w:asciiTheme="majorHAnsi" w:hAnsiTheme="majorHAnsi"/>
          <w:bCs/>
          <w:szCs w:val="22"/>
        </w:rPr>
        <w:t xml:space="preserve">Older Adults who Speak Mandarin. </w:t>
      </w:r>
      <w:r w:rsidRPr="0075667D">
        <w:rPr>
          <w:rFonts w:asciiTheme="majorHAnsi" w:hAnsiTheme="majorHAnsi"/>
          <w:szCs w:val="22"/>
        </w:rPr>
        <w:t xml:space="preserve">Huang J, Johnson D, Ferguson C, Turnbull L, </w:t>
      </w:r>
      <w:r w:rsidRPr="0075667D">
        <w:rPr>
          <w:rFonts w:asciiTheme="majorHAnsi" w:hAnsiTheme="majorHAnsi"/>
          <w:b/>
          <w:szCs w:val="22"/>
        </w:rPr>
        <w:t>Walker PC</w:t>
      </w:r>
      <w:r w:rsidRPr="0075667D">
        <w:rPr>
          <w:rFonts w:asciiTheme="majorHAnsi" w:hAnsiTheme="majorHAnsi"/>
          <w:szCs w:val="22"/>
        </w:rPr>
        <w:t xml:space="preserve">, Vordenberg S. </w:t>
      </w:r>
      <w:r w:rsidR="009061BC">
        <w:rPr>
          <w:rFonts w:asciiTheme="majorHAnsi" w:hAnsiTheme="majorHAnsi"/>
          <w:szCs w:val="22"/>
        </w:rPr>
        <w:t>2019</w:t>
      </w:r>
    </w:p>
    <w:p w14:paraId="61A9556F" w14:textId="5678D1AA" w:rsidR="00162B9E" w:rsidRPr="0075667D" w:rsidRDefault="00162B9E" w:rsidP="00DF08B1">
      <w:pPr>
        <w:numPr>
          <w:ilvl w:val="0"/>
          <w:numId w:val="3"/>
        </w:numPr>
        <w:spacing w:after="60"/>
        <w:ind w:left="720"/>
        <w:rPr>
          <w:rFonts w:asciiTheme="majorHAnsi" w:hAnsiTheme="majorHAnsi"/>
          <w:szCs w:val="22"/>
        </w:rPr>
      </w:pPr>
      <w:r w:rsidRPr="0075667D">
        <w:rPr>
          <w:rFonts w:asciiTheme="majorHAnsi" w:hAnsiTheme="majorHAnsi" w:cs="27238E33f7Arial"/>
          <w:spacing w:val="0"/>
          <w:szCs w:val="22"/>
        </w:rPr>
        <w:t xml:space="preserve">Pharmacy Student Focus Groups Regarding Opioid Crisis. Skrabal M, Sharp CK, Palombi L, Tiemeier A, </w:t>
      </w:r>
      <w:r w:rsidRPr="0075667D">
        <w:rPr>
          <w:rFonts w:asciiTheme="majorHAnsi" w:hAnsiTheme="majorHAnsi" w:cs="27238E33f7Arial"/>
          <w:b/>
          <w:spacing w:val="0"/>
          <w:szCs w:val="22"/>
        </w:rPr>
        <w:t>Walker PC</w:t>
      </w:r>
      <w:r w:rsidRPr="0075667D">
        <w:rPr>
          <w:rFonts w:asciiTheme="majorHAnsi" w:hAnsiTheme="majorHAnsi" w:cs="27238E33f7Arial"/>
          <w:spacing w:val="0"/>
          <w:szCs w:val="22"/>
        </w:rPr>
        <w:t xml:space="preserve">, Devine T, Spencer S, Coover K, Tran T. </w:t>
      </w:r>
      <w:r w:rsidR="009061BC">
        <w:rPr>
          <w:rFonts w:asciiTheme="majorHAnsi" w:hAnsiTheme="majorHAnsi" w:cs="27238E33f7Arial"/>
          <w:spacing w:val="0"/>
          <w:szCs w:val="22"/>
        </w:rPr>
        <w:t>2019</w:t>
      </w:r>
    </w:p>
    <w:p w14:paraId="722EF04C" w14:textId="19727C53" w:rsidR="00977153" w:rsidRPr="0075667D" w:rsidRDefault="00977153" w:rsidP="00DF08B1">
      <w:pPr>
        <w:numPr>
          <w:ilvl w:val="0"/>
          <w:numId w:val="3"/>
        </w:numPr>
        <w:spacing w:after="60"/>
        <w:ind w:left="720"/>
        <w:rPr>
          <w:rFonts w:asciiTheme="majorHAnsi" w:hAnsiTheme="majorHAnsi"/>
          <w:szCs w:val="22"/>
        </w:rPr>
      </w:pPr>
      <w:r w:rsidRPr="0075667D">
        <w:rPr>
          <w:rFonts w:asciiTheme="majorHAnsi" w:hAnsiTheme="majorHAnsi"/>
          <w:szCs w:val="22"/>
        </w:rPr>
        <w:t xml:space="preserve">Improving Safety through Team Training (Phase 2). Tschannen D, Fischer D, Khang K, </w:t>
      </w:r>
      <w:r w:rsidRPr="0075667D">
        <w:rPr>
          <w:rFonts w:asciiTheme="majorHAnsi" w:hAnsiTheme="majorHAnsi"/>
          <w:b/>
          <w:bCs/>
          <w:szCs w:val="22"/>
        </w:rPr>
        <w:t>Walker PC</w:t>
      </w:r>
      <w:r w:rsidRPr="0075667D">
        <w:rPr>
          <w:rFonts w:asciiTheme="majorHAnsi" w:hAnsiTheme="majorHAnsi"/>
          <w:szCs w:val="22"/>
        </w:rPr>
        <w:t>, McDonald K.</w:t>
      </w:r>
      <w:r w:rsidR="009061BC">
        <w:rPr>
          <w:rFonts w:asciiTheme="majorHAnsi" w:hAnsiTheme="majorHAnsi"/>
          <w:szCs w:val="22"/>
        </w:rPr>
        <w:t xml:space="preserve"> 2020</w:t>
      </w:r>
    </w:p>
    <w:p w14:paraId="4450173B" w14:textId="3113CECC" w:rsidR="00762B71" w:rsidRPr="0075667D" w:rsidRDefault="00762B71" w:rsidP="00DF08B1">
      <w:pPr>
        <w:numPr>
          <w:ilvl w:val="0"/>
          <w:numId w:val="3"/>
        </w:numPr>
        <w:spacing w:after="60"/>
        <w:ind w:left="720"/>
        <w:rPr>
          <w:rFonts w:asciiTheme="majorHAnsi" w:hAnsiTheme="majorHAnsi"/>
          <w:szCs w:val="22"/>
        </w:rPr>
      </w:pPr>
      <w:r w:rsidRPr="0075667D">
        <w:rPr>
          <w:rFonts w:asciiTheme="majorHAnsi" w:hAnsiTheme="majorHAnsi"/>
          <w:szCs w:val="22"/>
        </w:rPr>
        <w:t xml:space="preserve">Describing National Norms for Empathy in Student Pharmacists. </w:t>
      </w:r>
      <w:r w:rsidRPr="0075667D">
        <w:rPr>
          <w:rFonts w:asciiTheme="majorHAnsi" w:hAnsiTheme="majorHAnsi"/>
          <w:b/>
          <w:bCs/>
          <w:szCs w:val="22"/>
        </w:rPr>
        <w:t>Walker PC</w:t>
      </w:r>
      <w:r w:rsidRPr="0075667D">
        <w:rPr>
          <w:rFonts w:asciiTheme="majorHAnsi" w:hAnsiTheme="majorHAnsi"/>
          <w:szCs w:val="22"/>
        </w:rPr>
        <w:t>, Marshall VD</w:t>
      </w:r>
      <w:r w:rsidR="00977153" w:rsidRPr="0075667D">
        <w:rPr>
          <w:rFonts w:asciiTheme="majorHAnsi" w:hAnsiTheme="majorHAnsi"/>
          <w:szCs w:val="22"/>
        </w:rPr>
        <w:t>, Chen J, Stratton P, Vordenberg SE</w:t>
      </w:r>
      <w:r w:rsidRPr="0075667D">
        <w:rPr>
          <w:rFonts w:asciiTheme="majorHAnsi" w:hAnsiTheme="majorHAnsi"/>
          <w:szCs w:val="22"/>
        </w:rPr>
        <w:t>.</w:t>
      </w:r>
      <w:r w:rsidR="009061BC">
        <w:rPr>
          <w:rFonts w:asciiTheme="majorHAnsi" w:hAnsiTheme="majorHAnsi"/>
          <w:szCs w:val="22"/>
        </w:rPr>
        <w:t xml:space="preserve"> 2020</w:t>
      </w:r>
    </w:p>
    <w:p w14:paraId="689F014B" w14:textId="0EC05A6C" w:rsidR="00977153" w:rsidRPr="0075667D" w:rsidRDefault="00977153" w:rsidP="00DF08B1">
      <w:pPr>
        <w:numPr>
          <w:ilvl w:val="0"/>
          <w:numId w:val="3"/>
        </w:numPr>
        <w:spacing w:after="60"/>
        <w:ind w:left="720"/>
        <w:rPr>
          <w:rFonts w:asciiTheme="majorHAnsi" w:hAnsiTheme="majorHAnsi"/>
          <w:szCs w:val="22"/>
        </w:rPr>
      </w:pPr>
      <w:r w:rsidRPr="0075667D">
        <w:rPr>
          <w:rFonts w:asciiTheme="majorHAnsi" w:hAnsiTheme="majorHAnsi"/>
          <w:szCs w:val="22"/>
        </w:rPr>
        <w:t xml:space="preserve">The Power of Understanding: Health Literacy &amp; Older Adults. Rood J, </w:t>
      </w:r>
      <w:r w:rsidRPr="0075667D">
        <w:rPr>
          <w:rFonts w:asciiTheme="majorHAnsi" w:hAnsiTheme="majorHAnsi"/>
          <w:b/>
          <w:bCs/>
          <w:szCs w:val="22"/>
        </w:rPr>
        <w:t>Walker PC</w:t>
      </w:r>
      <w:r w:rsidRPr="0075667D">
        <w:rPr>
          <w:rFonts w:asciiTheme="majorHAnsi" w:hAnsiTheme="majorHAnsi"/>
          <w:szCs w:val="22"/>
        </w:rPr>
        <w:t>, Moser L.</w:t>
      </w:r>
      <w:r w:rsidR="009061BC">
        <w:rPr>
          <w:rFonts w:asciiTheme="majorHAnsi" w:hAnsiTheme="majorHAnsi"/>
          <w:szCs w:val="22"/>
        </w:rPr>
        <w:t xml:space="preserve"> 2021</w:t>
      </w:r>
    </w:p>
    <w:p w14:paraId="7CA47A02" w14:textId="78A85FD6" w:rsidR="00977153" w:rsidRPr="0075667D" w:rsidRDefault="00977153" w:rsidP="00DF08B1">
      <w:pPr>
        <w:numPr>
          <w:ilvl w:val="0"/>
          <w:numId w:val="3"/>
        </w:numPr>
        <w:spacing w:after="60"/>
        <w:ind w:left="720"/>
        <w:rPr>
          <w:rFonts w:asciiTheme="majorHAnsi" w:hAnsiTheme="majorHAnsi"/>
          <w:szCs w:val="22"/>
        </w:rPr>
      </w:pPr>
      <w:r w:rsidRPr="0075667D">
        <w:rPr>
          <w:rFonts w:asciiTheme="majorHAnsi" w:hAnsiTheme="majorHAnsi"/>
          <w:szCs w:val="22"/>
        </w:rPr>
        <w:t xml:space="preserve">Cross Sectional Study of Diversity, Equity, and Inclusion at US Schools of Pharmacy. Manzor Mitrzyk B, </w:t>
      </w:r>
      <w:r w:rsidRPr="0075667D">
        <w:rPr>
          <w:rFonts w:asciiTheme="majorHAnsi" w:hAnsiTheme="majorHAnsi"/>
          <w:b/>
          <w:bCs/>
          <w:szCs w:val="22"/>
        </w:rPr>
        <w:t>Walker PC</w:t>
      </w:r>
      <w:r w:rsidRPr="0075667D">
        <w:rPr>
          <w:rFonts w:asciiTheme="majorHAnsi" w:hAnsiTheme="majorHAnsi"/>
          <w:szCs w:val="22"/>
        </w:rPr>
        <w:t>, Szemak K, Farris K.</w:t>
      </w:r>
      <w:r w:rsidR="009061BC">
        <w:rPr>
          <w:rFonts w:asciiTheme="majorHAnsi" w:hAnsiTheme="majorHAnsi"/>
          <w:szCs w:val="22"/>
        </w:rPr>
        <w:t xml:space="preserve"> 2021</w:t>
      </w:r>
    </w:p>
    <w:p w14:paraId="77A42182" w14:textId="77777777" w:rsidR="00E8162F" w:rsidRPr="0075667D" w:rsidRDefault="00E8162F" w:rsidP="00744E11">
      <w:pPr>
        <w:spacing w:after="120"/>
        <w:rPr>
          <w:rFonts w:asciiTheme="majorHAnsi" w:hAnsiTheme="majorHAnsi"/>
          <w:szCs w:val="22"/>
        </w:rPr>
      </w:pPr>
    </w:p>
    <w:p w14:paraId="505C43D9" w14:textId="51DBC868" w:rsidR="00427FCD" w:rsidRPr="0075667D" w:rsidRDefault="004301BA" w:rsidP="00744E11">
      <w:pPr>
        <w:spacing w:after="120"/>
        <w:rPr>
          <w:rFonts w:asciiTheme="majorHAnsi" w:hAnsiTheme="majorHAnsi"/>
          <w:szCs w:val="22"/>
          <w:u w:val="single"/>
        </w:rPr>
      </w:pPr>
      <w:r w:rsidRPr="0075667D">
        <w:rPr>
          <w:rFonts w:asciiTheme="majorHAnsi" w:hAnsiTheme="majorHAnsi"/>
          <w:szCs w:val="22"/>
          <w:u w:val="single"/>
        </w:rPr>
        <w:t>MASTER’S THESES DIRECTED</w:t>
      </w:r>
    </w:p>
    <w:p w14:paraId="7EA3B332" w14:textId="77777777" w:rsidR="00427FCD" w:rsidRPr="0075667D" w:rsidRDefault="00427FCD" w:rsidP="00744E11">
      <w:pPr>
        <w:numPr>
          <w:ilvl w:val="0"/>
          <w:numId w:val="18"/>
        </w:numPr>
        <w:spacing w:after="60"/>
        <w:rPr>
          <w:rFonts w:asciiTheme="majorHAnsi" w:hAnsiTheme="majorHAnsi"/>
          <w:szCs w:val="22"/>
        </w:rPr>
      </w:pPr>
      <w:r w:rsidRPr="0075667D">
        <w:rPr>
          <w:rFonts w:asciiTheme="majorHAnsi" w:hAnsiTheme="majorHAnsi"/>
          <w:szCs w:val="22"/>
          <w:lang w:val="de-DE"/>
        </w:rPr>
        <w:t xml:space="preserve">Karen G. Raehtz. </w:t>
      </w:r>
      <w:r w:rsidRPr="0075667D">
        <w:rPr>
          <w:rFonts w:asciiTheme="majorHAnsi" w:hAnsiTheme="majorHAnsi"/>
          <w:szCs w:val="22"/>
        </w:rPr>
        <w:t xml:space="preserve">The impact of </w:t>
      </w:r>
      <w:proofErr w:type="gramStart"/>
      <w:r w:rsidRPr="0075667D">
        <w:rPr>
          <w:rFonts w:asciiTheme="majorHAnsi" w:hAnsiTheme="majorHAnsi"/>
          <w:szCs w:val="22"/>
        </w:rPr>
        <w:t>computer-assisted</w:t>
      </w:r>
      <w:proofErr w:type="gramEnd"/>
      <w:r w:rsidRPr="0075667D">
        <w:rPr>
          <w:rFonts w:asciiTheme="majorHAnsi" w:hAnsiTheme="majorHAnsi"/>
          <w:szCs w:val="22"/>
        </w:rPr>
        <w:t xml:space="preserve"> TPN calculations on the preparation of pediatric hyperalimentation solutions. Wayne State University, 1987.</w:t>
      </w:r>
    </w:p>
    <w:p w14:paraId="51BE869A" w14:textId="77777777" w:rsidR="00985805" w:rsidRPr="0075667D" w:rsidRDefault="00985805" w:rsidP="00744E11">
      <w:pPr>
        <w:spacing w:after="120"/>
        <w:rPr>
          <w:rFonts w:asciiTheme="majorHAnsi" w:hAnsiTheme="majorHAnsi"/>
          <w:szCs w:val="22"/>
          <w:u w:val="single"/>
        </w:rPr>
      </w:pPr>
    </w:p>
    <w:p w14:paraId="153EB124" w14:textId="77777777" w:rsidR="00427FCD" w:rsidRPr="0075667D" w:rsidRDefault="004301BA" w:rsidP="00744E11">
      <w:pPr>
        <w:spacing w:after="120"/>
        <w:rPr>
          <w:rFonts w:asciiTheme="majorHAnsi" w:hAnsiTheme="majorHAnsi"/>
          <w:szCs w:val="22"/>
          <w:u w:val="single"/>
        </w:rPr>
      </w:pPr>
      <w:r w:rsidRPr="0075667D">
        <w:rPr>
          <w:rFonts w:asciiTheme="majorHAnsi" w:hAnsiTheme="majorHAnsi"/>
          <w:szCs w:val="22"/>
          <w:u w:val="single"/>
        </w:rPr>
        <w:t>DOCTOR OF PHARMACY INVESTIGATIONS PRECEPTED</w:t>
      </w:r>
    </w:p>
    <w:p w14:paraId="211E7AD6" w14:textId="77777777" w:rsidR="00427FCD" w:rsidRPr="0075667D" w:rsidRDefault="00427FCD" w:rsidP="00744E11">
      <w:pPr>
        <w:numPr>
          <w:ilvl w:val="0"/>
          <w:numId w:val="20"/>
        </w:numPr>
        <w:spacing w:after="60"/>
        <w:rPr>
          <w:rFonts w:asciiTheme="majorHAnsi" w:hAnsiTheme="majorHAnsi"/>
          <w:szCs w:val="22"/>
        </w:rPr>
      </w:pPr>
      <w:r w:rsidRPr="0075667D">
        <w:rPr>
          <w:rFonts w:asciiTheme="majorHAnsi" w:hAnsiTheme="majorHAnsi"/>
          <w:szCs w:val="22"/>
        </w:rPr>
        <w:t xml:space="preserve">Thomas D Constance. Comparison of the biochemical effects of soybean oil emulsion and safflower oil/soybean oil emulsion in neonates. Wayne State University, </w:t>
      </w:r>
      <w:r w:rsidRPr="0075667D">
        <w:rPr>
          <w:rFonts w:asciiTheme="majorHAnsi" w:hAnsiTheme="majorHAnsi"/>
          <w:bCs/>
          <w:szCs w:val="22"/>
        </w:rPr>
        <w:t>1986.</w:t>
      </w:r>
    </w:p>
    <w:p w14:paraId="62A3F6F2" w14:textId="7E1A1598" w:rsidR="00AF47F4" w:rsidRDefault="00AF47F4" w:rsidP="00AF47F4">
      <w:pPr>
        <w:spacing w:after="60"/>
        <w:rPr>
          <w:rFonts w:asciiTheme="majorHAnsi" w:hAnsiTheme="majorHAnsi"/>
          <w:szCs w:val="22"/>
        </w:rPr>
      </w:pPr>
    </w:p>
    <w:p w14:paraId="3B0265F6" w14:textId="77777777" w:rsidR="00AF47F4" w:rsidRPr="00AF47F4" w:rsidRDefault="00AF47F4" w:rsidP="00AF47F4">
      <w:pPr>
        <w:spacing w:after="60"/>
        <w:rPr>
          <w:rFonts w:asciiTheme="majorHAnsi" w:hAnsiTheme="majorHAnsi"/>
          <w:szCs w:val="22"/>
        </w:rPr>
      </w:pPr>
      <w:r w:rsidRPr="00AF47F4">
        <w:rPr>
          <w:rFonts w:asciiTheme="majorHAnsi" w:hAnsiTheme="majorHAnsi"/>
          <w:szCs w:val="22"/>
        </w:rPr>
        <w:lastRenderedPageBreak/>
        <w:t>DOCTOR OF PHARMACY INVESTIGATIONS PRECEPTED (</w:t>
      </w:r>
      <w:proofErr w:type="spellStart"/>
      <w:r w:rsidRPr="00AF47F4">
        <w:rPr>
          <w:rFonts w:asciiTheme="majorHAnsi" w:hAnsiTheme="majorHAnsi"/>
          <w:szCs w:val="22"/>
        </w:rPr>
        <w:t>con’t</w:t>
      </w:r>
      <w:proofErr w:type="spellEnd"/>
      <w:r w:rsidRPr="00AF47F4">
        <w:rPr>
          <w:rFonts w:asciiTheme="majorHAnsi" w:hAnsiTheme="majorHAnsi"/>
          <w:szCs w:val="22"/>
        </w:rPr>
        <w:t>)</w:t>
      </w:r>
    </w:p>
    <w:p w14:paraId="295B2588" w14:textId="1BC15343" w:rsidR="00427FCD" w:rsidRPr="0075667D" w:rsidRDefault="00427FCD" w:rsidP="00744E11">
      <w:pPr>
        <w:numPr>
          <w:ilvl w:val="0"/>
          <w:numId w:val="20"/>
        </w:numPr>
        <w:spacing w:after="60"/>
        <w:rPr>
          <w:rFonts w:asciiTheme="majorHAnsi" w:hAnsiTheme="majorHAnsi"/>
          <w:szCs w:val="22"/>
        </w:rPr>
      </w:pPr>
      <w:r w:rsidRPr="0075667D">
        <w:rPr>
          <w:rFonts w:asciiTheme="majorHAnsi" w:hAnsiTheme="majorHAnsi"/>
          <w:bCs/>
          <w:szCs w:val="22"/>
        </w:rPr>
        <w:t xml:space="preserve">Alison </w:t>
      </w:r>
      <w:proofErr w:type="spellStart"/>
      <w:r w:rsidRPr="0075667D">
        <w:rPr>
          <w:rFonts w:asciiTheme="majorHAnsi" w:hAnsiTheme="majorHAnsi"/>
          <w:bCs/>
          <w:szCs w:val="22"/>
        </w:rPr>
        <w:t>Pilla</w:t>
      </w:r>
      <w:proofErr w:type="spellEnd"/>
      <w:r w:rsidRPr="0075667D">
        <w:rPr>
          <w:rFonts w:asciiTheme="majorHAnsi" w:hAnsiTheme="majorHAnsi"/>
          <w:bCs/>
          <w:szCs w:val="22"/>
        </w:rPr>
        <w:t xml:space="preserve">. </w:t>
      </w:r>
      <w:r w:rsidRPr="0075667D">
        <w:rPr>
          <w:rFonts w:asciiTheme="majorHAnsi" w:hAnsiTheme="majorHAnsi"/>
          <w:szCs w:val="22"/>
        </w:rPr>
        <w:t>Evaluation of the effects of the piggyback administration system on the delivery of medications intravenously to children. Wayne State University, 1986.</w:t>
      </w:r>
    </w:p>
    <w:p w14:paraId="28BB9851" w14:textId="77777777" w:rsidR="00D36D15" w:rsidRPr="0075667D" w:rsidRDefault="00D36D15" w:rsidP="00744E11">
      <w:pPr>
        <w:numPr>
          <w:ilvl w:val="0"/>
          <w:numId w:val="20"/>
        </w:numPr>
        <w:spacing w:after="60"/>
        <w:rPr>
          <w:rFonts w:asciiTheme="majorHAnsi" w:hAnsiTheme="majorHAnsi"/>
          <w:szCs w:val="22"/>
        </w:rPr>
      </w:pPr>
      <w:r w:rsidRPr="0075667D">
        <w:rPr>
          <w:rFonts w:asciiTheme="majorHAnsi" w:hAnsiTheme="majorHAnsi"/>
          <w:bCs/>
          <w:szCs w:val="22"/>
        </w:rPr>
        <w:t>Nada Saad Berry.</w:t>
      </w:r>
      <w:r w:rsidRPr="0075667D">
        <w:rPr>
          <w:rFonts w:asciiTheme="majorHAnsi" w:hAnsiTheme="majorHAnsi"/>
          <w:szCs w:val="22"/>
        </w:rPr>
        <w:t xml:space="preserve"> Characterization of bumetanide protein binding in neonates.  Wayne State University, 1987.</w:t>
      </w:r>
    </w:p>
    <w:p w14:paraId="3FCF20F6" w14:textId="04E81D6D" w:rsidR="00427FCD" w:rsidRPr="0075667D" w:rsidRDefault="00427FCD" w:rsidP="00744E11">
      <w:pPr>
        <w:numPr>
          <w:ilvl w:val="0"/>
          <w:numId w:val="20"/>
        </w:numPr>
        <w:spacing w:after="60"/>
        <w:rPr>
          <w:rFonts w:asciiTheme="majorHAnsi" w:hAnsiTheme="majorHAnsi"/>
          <w:szCs w:val="22"/>
        </w:rPr>
      </w:pPr>
      <w:r w:rsidRPr="0075667D">
        <w:rPr>
          <w:rFonts w:asciiTheme="majorHAnsi" w:hAnsiTheme="majorHAnsi"/>
          <w:szCs w:val="22"/>
        </w:rPr>
        <w:t>Grace Chen. Characterizing the usage patterns and side effects of hydromorphone in pediatric patients. The University of Michigan, 2001.</w:t>
      </w:r>
    </w:p>
    <w:p w14:paraId="0830466D" w14:textId="77777777" w:rsidR="005F6046" w:rsidRPr="0075667D" w:rsidRDefault="00427FCD" w:rsidP="00744E11">
      <w:pPr>
        <w:numPr>
          <w:ilvl w:val="0"/>
          <w:numId w:val="20"/>
        </w:numPr>
        <w:spacing w:after="60"/>
        <w:rPr>
          <w:rFonts w:asciiTheme="majorHAnsi" w:hAnsiTheme="majorHAnsi"/>
          <w:szCs w:val="22"/>
        </w:rPr>
      </w:pPr>
      <w:r w:rsidRPr="0075667D">
        <w:rPr>
          <w:rFonts w:asciiTheme="majorHAnsi" w:hAnsiTheme="majorHAnsi"/>
          <w:szCs w:val="22"/>
        </w:rPr>
        <w:t>Jamie Burke. Physician handwriting and medication order errors study. The University of Michigan, 2002. Secondary Preceptor: Paul C. Walker (Primary Preceptor: Bruce Chaffee)</w:t>
      </w:r>
    </w:p>
    <w:p w14:paraId="3F0A7AE5" w14:textId="77777777" w:rsidR="00427FCD" w:rsidRPr="0075667D" w:rsidRDefault="00427FCD" w:rsidP="00744E11">
      <w:pPr>
        <w:numPr>
          <w:ilvl w:val="0"/>
          <w:numId w:val="20"/>
        </w:numPr>
        <w:spacing w:after="60"/>
        <w:rPr>
          <w:rFonts w:asciiTheme="majorHAnsi" w:hAnsiTheme="majorHAnsi"/>
          <w:szCs w:val="22"/>
        </w:rPr>
      </w:pPr>
      <w:r w:rsidRPr="0075667D">
        <w:rPr>
          <w:rFonts w:asciiTheme="majorHAnsi" w:hAnsiTheme="majorHAnsi"/>
          <w:szCs w:val="22"/>
        </w:rPr>
        <w:t>Tameka Chatman. Physician handwriting and medication order errors study. The University of Michigan, 2002. Secondary Preceptor: Paul C. Walker (Primary Preceptor: Bruce Chaffee)</w:t>
      </w:r>
    </w:p>
    <w:p w14:paraId="10197EFB" w14:textId="653E5D5D" w:rsidR="00916F3A" w:rsidRPr="0075667D" w:rsidRDefault="00427FCD" w:rsidP="00744E11">
      <w:pPr>
        <w:numPr>
          <w:ilvl w:val="0"/>
          <w:numId w:val="20"/>
        </w:numPr>
        <w:spacing w:after="60"/>
        <w:rPr>
          <w:rFonts w:asciiTheme="majorHAnsi" w:hAnsiTheme="majorHAnsi"/>
          <w:szCs w:val="22"/>
        </w:rPr>
      </w:pPr>
      <w:r w:rsidRPr="0075667D">
        <w:rPr>
          <w:rFonts w:asciiTheme="majorHAnsi" w:hAnsiTheme="majorHAnsi"/>
          <w:szCs w:val="22"/>
        </w:rPr>
        <w:t xml:space="preserve">Ami Patel. </w:t>
      </w:r>
      <w:r w:rsidRPr="0075667D">
        <w:rPr>
          <w:rFonts w:asciiTheme="majorHAnsi" w:hAnsiTheme="majorHAnsi"/>
          <w:bCs/>
          <w:szCs w:val="22"/>
        </w:rPr>
        <w:t xml:space="preserve">Evaluation of Intravenous Amiodarone Use Guidelines for Atrial Fibrillation in Adults. </w:t>
      </w:r>
      <w:r w:rsidRPr="0075667D">
        <w:rPr>
          <w:rFonts w:asciiTheme="majorHAnsi" w:hAnsiTheme="majorHAnsi"/>
          <w:szCs w:val="22"/>
        </w:rPr>
        <w:t>The University of Michigan, 2003.</w:t>
      </w:r>
    </w:p>
    <w:p w14:paraId="3D292A37" w14:textId="77777777" w:rsidR="00427FCD" w:rsidRPr="0075667D" w:rsidRDefault="00427FCD" w:rsidP="00744E11">
      <w:pPr>
        <w:numPr>
          <w:ilvl w:val="0"/>
          <w:numId w:val="20"/>
        </w:numPr>
        <w:spacing w:after="60"/>
        <w:rPr>
          <w:rFonts w:asciiTheme="majorHAnsi" w:hAnsiTheme="majorHAnsi"/>
          <w:szCs w:val="22"/>
        </w:rPr>
      </w:pPr>
      <w:r w:rsidRPr="0075667D">
        <w:rPr>
          <w:rFonts w:asciiTheme="majorHAnsi" w:hAnsiTheme="majorHAnsi"/>
          <w:szCs w:val="22"/>
        </w:rPr>
        <w:t>Ahmad Al-</w:t>
      </w:r>
      <w:proofErr w:type="spellStart"/>
      <w:r w:rsidRPr="0075667D">
        <w:rPr>
          <w:rFonts w:asciiTheme="majorHAnsi" w:hAnsiTheme="majorHAnsi"/>
          <w:szCs w:val="22"/>
        </w:rPr>
        <w:t>rawi</w:t>
      </w:r>
      <w:proofErr w:type="spellEnd"/>
      <w:r w:rsidRPr="0075667D">
        <w:rPr>
          <w:rFonts w:asciiTheme="majorHAnsi" w:hAnsiTheme="majorHAnsi"/>
          <w:szCs w:val="22"/>
        </w:rPr>
        <w:t>. Medications and falls in hospitalized patients. The University of Michigan, 2003.</w:t>
      </w:r>
    </w:p>
    <w:p w14:paraId="6F45614F" w14:textId="77777777" w:rsidR="00427FCD" w:rsidRPr="0075667D" w:rsidRDefault="00427FCD" w:rsidP="00744E11">
      <w:pPr>
        <w:numPr>
          <w:ilvl w:val="0"/>
          <w:numId w:val="20"/>
        </w:numPr>
        <w:spacing w:after="60"/>
        <w:rPr>
          <w:rFonts w:asciiTheme="majorHAnsi" w:hAnsiTheme="majorHAnsi"/>
          <w:szCs w:val="22"/>
        </w:rPr>
      </w:pPr>
      <w:r w:rsidRPr="0075667D">
        <w:rPr>
          <w:rFonts w:asciiTheme="majorHAnsi" w:hAnsiTheme="majorHAnsi"/>
          <w:szCs w:val="22"/>
        </w:rPr>
        <w:t xml:space="preserve">Nana </w:t>
      </w:r>
      <w:proofErr w:type="spellStart"/>
      <w:r w:rsidRPr="0075667D">
        <w:rPr>
          <w:rFonts w:asciiTheme="majorHAnsi" w:hAnsiTheme="majorHAnsi"/>
          <w:szCs w:val="22"/>
        </w:rPr>
        <w:t>Wiafe</w:t>
      </w:r>
      <w:proofErr w:type="spellEnd"/>
      <w:r w:rsidRPr="0075667D">
        <w:rPr>
          <w:rFonts w:asciiTheme="majorHAnsi" w:hAnsiTheme="majorHAnsi"/>
          <w:szCs w:val="22"/>
        </w:rPr>
        <w:t>. Haloperidol for Delirium in Hospitalized in Adults in General Patient Care Units. The University of Michigan, 2004.</w:t>
      </w:r>
    </w:p>
    <w:p w14:paraId="53B31207" w14:textId="77777777" w:rsidR="00427FCD" w:rsidRPr="0075667D" w:rsidRDefault="00427FCD" w:rsidP="00744E11">
      <w:pPr>
        <w:numPr>
          <w:ilvl w:val="0"/>
          <w:numId w:val="20"/>
        </w:numPr>
        <w:spacing w:after="60"/>
        <w:rPr>
          <w:rFonts w:asciiTheme="majorHAnsi" w:hAnsiTheme="majorHAnsi"/>
          <w:szCs w:val="22"/>
        </w:rPr>
      </w:pPr>
      <w:r w:rsidRPr="0075667D">
        <w:rPr>
          <w:rFonts w:asciiTheme="majorHAnsi" w:hAnsiTheme="majorHAnsi"/>
          <w:szCs w:val="22"/>
        </w:rPr>
        <w:t>Angela Baker. Haloperidol for Delirium in Hospitalized in Adults in General Patient Care Units. The University of Michigan, 2004.</w:t>
      </w:r>
    </w:p>
    <w:p w14:paraId="17C779FA" w14:textId="6AB52BC4" w:rsidR="00427FCD" w:rsidRPr="0075667D" w:rsidRDefault="00427FCD" w:rsidP="00744E11">
      <w:pPr>
        <w:numPr>
          <w:ilvl w:val="0"/>
          <w:numId w:val="20"/>
        </w:numPr>
        <w:spacing w:after="60"/>
        <w:rPr>
          <w:rFonts w:asciiTheme="majorHAnsi" w:hAnsiTheme="majorHAnsi"/>
          <w:szCs w:val="22"/>
        </w:rPr>
      </w:pPr>
      <w:r w:rsidRPr="0075667D">
        <w:rPr>
          <w:rFonts w:asciiTheme="majorHAnsi" w:hAnsiTheme="majorHAnsi"/>
          <w:szCs w:val="22"/>
        </w:rPr>
        <w:t>Ralph Winston. Retrospective review of metformin use in inpatients and outpatients at the University of Michigan Health System.  The University of Michigan, 2004. Primary Preceptor: Paul C. Walker (Secondary Preceptor: Tami Remington)</w:t>
      </w:r>
    </w:p>
    <w:p w14:paraId="4C9A7930" w14:textId="77777777" w:rsidR="00977153" w:rsidRPr="0075667D" w:rsidRDefault="00977153" w:rsidP="00977153">
      <w:pPr>
        <w:numPr>
          <w:ilvl w:val="0"/>
          <w:numId w:val="20"/>
        </w:numPr>
        <w:spacing w:after="60"/>
        <w:rPr>
          <w:rFonts w:asciiTheme="majorHAnsi" w:hAnsiTheme="majorHAnsi"/>
          <w:szCs w:val="22"/>
        </w:rPr>
      </w:pPr>
      <w:r w:rsidRPr="0075667D">
        <w:rPr>
          <w:rFonts w:asciiTheme="majorHAnsi" w:hAnsiTheme="majorHAnsi"/>
          <w:szCs w:val="22"/>
        </w:rPr>
        <w:t>Peter Mar. Retrospective review of metformin use in inpatients and outpatients at the University of Michigan Health System.  The University of Michigan, 2004. Secondary Preceptor: Paul C. Walker (Primary Preceptor: Tami Remington)</w:t>
      </w:r>
    </w:p>
    <w:p w14:paraId="5D280D03" w14:textId="77777777" w:rsidR="00977153" w:rsidRPr="0075667D" w:rsidRDefault="00977153" w:rsidP="00977153">
      <w:pPr>
        <w:numPr>
          <w:ilvl w:val="0"/>
          <w:numId w:val="20"/>
        </w:numPr>
        <w:spacing w:after="60"/>
        <w:rPr>
          <w:rFonts w:asciiTheme="majorHAnsi" w:hAnsiTheme="majorHAnsi"/>
          <w:szCs w:val="22"/>
        </w:rPr>
      </w:pPr>
      <w:r w:rsidRPr="0075667D">
        <w:rPr>
          <w:rFonts w:asciiTheme="majorHAnsi" w:hAnsiTheme="majorHAnsi"/>
          <w:szCs w:val="22"/>
        </w:rPr>
        <w:t xml:space="preserve">Rachel </w:t>
      </w:r>
      <w:proofErr w:type="spellStart"/>
      <w:r w:rsidRPr="0075667D">
        <w:rPr>
          <w:rFonts w:asciiTheme="majorHAnsi" w:hAnsiTheme="majorHAnsi"/>
          <w:szCs w:val="22"/>
        </w:rPr>
        <w:t>Eyler</w:t>
      </w:r>
      <w:proofErr w:type="spellEnd"/>
      <w:r w:rsidRPr="0075667D">
        <w:rPr>
          <w:rFonts w:asciiTheme="majorHAnsi" w:hAnsiTheme="majorHAnsi"/>
          <w:szCs w:val="22"/>
        </w:rPr>
        <w:t>. Retrospective Evaluation of Post-operative Antimicrobial Prophylaxis Following Implantation of Left Ventricular Assist Devices. The University of Michigan, 2008</w:t>
      </w:r>
    </w:p>
    <w:p w14:paraId="64881F7A" w14:textId="77777777" w:rsidR="00977153" w:rsidRPr="0075667D" w:rsidRDefault="00977153" w:rsidP="00977153">
      <w:pPr>
        <w:numPr>
          <w:ilvl w:val="0"/>
          <w:numId w:val="20"/>
        </w:numPr>
        <w:spacing w:after="60"/>
        <w:rPr>
          <w:rFonts w:asciiTheme="majorHAnsi" w:hAnsiTheme="majorHAnsi"/>
          <w:szCs w:val="22"/>
        </w:rPr>
      </w:pPr>
      <w:r w:rsidRPr="0075667D">
        <w:rPr>
          <w:rFonts w:asciiTheme="majorHAnsi" w:hAnsiTheme="majorHAnsi"/>
          <w:szCs w:val="22"/>
        </w:rPr>
        <w:t>Yen Truong. Retrospective Evaluation of Antipsychotic Drug Use in Demented Elders. The University of Michigan, 2008. Secondary Preceptor: Paul C. Walker (Primary Preceptor: Tami Remington)</w:t>
      </w:r>
    </w:p>
    <w:p w14:paraId="060A2BF1" w14:textId="77777777" w:rsidR="00427FCD" w:rsidRPr="0075667D" w:rsidRDefault="00427FCD" w:rsidP="00977153">
      <w:pPr>
        <w:numPr>
          <w:ilvl w:val="0"/>
          <w:numId w:val="20"/>
        </w:numPr>
        <w:spacing w:after="60"/>
        <w:rPr>
          <w:rFonts w:asciiTheme="majorHAnsi" w:hAnsiTheme="majorHAnsi"/>
          <w:szCs w:val="22"/>
        </w:rPr>
      </w:pPr>
      <w:proofErr w:type="spellStart"/>
      <w:r w:rsidRPr="0075667D">
        <w:rPr>
          <w:rFonts w:asciiTheme="majorHAnsi" w:hAnsiTheme="majorHAnsi"/>
          <w:szCs w:val="22"/>
        </w:rPr>
        <w:t>Stevan</w:t>
      </w:r>
      <w:proofErr w:type="spellEnd"/>
      <w:r w:rsidRPr="0075667D">
        <w:rPr>
          <w:rFonts w:asciiTheme="majorHAnsi" w:hAnsiTheme="majorHAnsi"/>
          <w:szCs w:val="22"/>
        </w:rPr>
        <w:t xml:space="preserve"> </w:t>
      </w:r>
      <w:proofErr w:type="spellStart"/>
      <w:r w:rsidRPr="0075667D">
        <w:rPr>
          <w:rFonts w:asciiTheme="majorHAnsi" w:hAnsiTheme="majorHAnsi"/>
          <w:szCs w:val="22"/>
        </w:rPr>
        <w:t>Nastoski</w:t>
      </w:r>
      <w:proofErr w:type="spellEnd"/>
      <w:r w:rsidRPr="0075667D">
        <w:rPr>
          <w:rFonts w:asciiTheme="majorHAnsi" w:hAnsiTheme="majorHAnsi"/>
          <w:szCs w:val="22"/>
        </w:rPr>
        <w:t>. Retrospective Evaluation of Antipsychotic Drug Use in Demented Elders. The University of Michigan, 2008. Primary Preceptor: Paul C. Walker (Secondary Preceptor: Tami Remington)</w:t>
      </w:r>
    </w:p>
    <w:p w14:paraId="4F446BD4" w14:textId="09AC4C55" w:rsidR="00427FCD" w:rsidRPr="0075667D" w:rsidRDefault="00427FCD" w:rsidP="00977153">
      <w:pPr>
        <w:numPr>
          <w:ilvl w:val="0"/>
          <w:numId w:val="20"/>
        </w:numPr>
        <w:spacing w:after="60"/>
        <w:rPr>
          <w:rFonts w:asciiTheme="majorHAnsi" w:hAnsiTheme="majorHAnsi"/>
          <w:szCs w:val="22"/>
        </w:rPr>
      </w:pPr>
      <w:r w:rsidRPr="0075667D">
        <w:rPr>
          <w:rFonts w:asciiTheme="majorHAnsi" w:hAnsiTheme="majorHAnsi"/>
          <w:szCs w:val="22"/>
        </w:rPr>
        <w:t>Jennifer Poon. Retrospective evaluation of recombinant factor 7 use in pediatric patients. The University of Michigan. 2009</w:t>
      </w:r>
      <w:r w:rsidR="00E8162F" w:rsidRPr="0075667D">
        <w:rPr>
          <w:rFonts w:asciiTheme="majorHAnsi" w:hAnsiTheme="majorHAnsi"/>
          <w:szCs w:val="22"/>
        </w:rPr>
        <w:t>.</w:t>
      </w:r>
    </w:p>
    <w:p w14:paraId="41441CE6" w14:textId="5DB98666" w:rsidR="0095571C" w:rsidRPr="0075667D" w:rsidRDefault="00427FCD" w:rsidP="00977153">
      <w:pPr>
        <w:numPr>
          <w:ilvl w:val="0"/>
          <w:numId w:val="20"/>
        </w:numPr>
        <w:spacing w:after="60"/>
        <w:rPr>
          <w:rFonts w:asciiTheme="majorHAnsi" w:hAnsiTheme="majorHAnsi"/>
          <w:szCs w:val="22"/>
          <w:u w:val="single"/>
        </w:rPr>
      </w:pPr>
      <w:r w:rsidRPr="0075667D">
        <w:rPr>
          <w:rFonts w:asciiTheme="majorHAnsi" w:hAnsiTheme="majorHAnsi"/>
          <w:szCs w:val="22"/>
        </w:rPr>
        <w:t>Nicholas Miles. Survey of Left Ventricular Assist Device (LVAD) Surgical Infection Prophylaxis (SIP) Practices. The University of Michigan, 2010.</w:t>
      </w:r>
    </w:p>
    <w:p w14:paraId="3217837E" w14:textId="5FA11233" w:rsidR="00427FCD" w:rsidRPr="0075667D" w:rsidRDefault="00427FCD" w:rsidP="00977153">
      <w:pPr>
        <w:numPr>
          <w:ilvl w:val="0"/>
          <w:numId w:val="20"/>
        </w:numPr>
        <w:spacing w:after="60"/>
        <w:rPr>
          <w:rFonts w:asciiTheme="majorHAnsi" w:hAnsiTheme="majorHAnsi"/>
          <w:szCs w:val="22"/>
          <w:u w:val="single"/>
        </w:rPr>
      </w:pPr>
      <w:r w:rsidRPr="0075667D">
        <w:rPr>
          <w:rFonts w:asciiTheme="majorHAnsi" w:hAnsiTheme="majorHAnsi"/>
          <w:szCs w:val="22"/>
        </w:rPr>
        <w:t xml:space="preserve">Claire Walters. Evaluation of a clinic-based, pharmacist-managed, medication reconciliation program for geriatric patients discharged from hospital to home. </w:t>
      </w:r>
      <w:proofErr w:type="gramStart"/>
      <w:r w:rsidRPr="0075667D">
        <w:rPr>
          <w:rFonts w:asciiTheme="majorHAnsi" w:hAnsiTheme="majorHAnsi"/>
          <w:szCs w:val="22"/>
        </w:rPr>
        <w:t>The University of Michigan,</w:t>
      </w:r>
      <w:proofErr w:type="gramEnd"/>
      <w:r w:rsidRPr="0075667D">
        <w:rPr>
          <w:rFonts w:asciiTheme="majorHAnsi" w:hAnsiTheme="majorHAnsi"/>
          <w:szCs w:val="22"/>
        </w:rPr>
        <w:t xml:space="preserve"> expected graduation 2011. Secondary Preceptor: Paul C. Walker (Primary Preceptor: Tami Remington) </w:t>
      </w:r>
    </w:p>
    <w:p w14:paraId="17602CBA" w14:textId="77777777" w:rsidR="00D36D15" w:rsidRPr="0075667D" w:rsidRDefault="00D36D15" w:rsidP="00977153">
      <w:pPr>
        <w:numPr>
          <w:ilvl w:val="0"/>
          <w:numId w:val="20"/>
        </w:numPr>
        <w:spacing w:after="60"/>
        <w:rPr>
          <w:rFonts w:asciiTheme="majorHAnsi" w:hAnsiTheme="majorHAnsi"/>
          <w:szCs w:val="22"/>
          <w:u w:val="single"/>
        </w:rPr>
      </w:pPr>
      <w:r w:rsidRPr="0075667D">
        <w:rPr>
          <w:rFonts w:asciiTheme="majorHAnsi" w:hAnsiTheme="majorHAnsi"/>
          <w:szCs w:val="22"/>
        </w:rPr>
        <w:t xml:space="preserve">Micah </w:t>
      </w:r>
      <w:proofErr w:type="spellStart"/>
      <w:r w:rsidRPr="0075667D">
        <w:rPr>
          <w:rFonts w:asciiTheme="majorHAnsi" w:hAnsiTheme="majorHAnsi"/>
          <w:szCs w:val="22"/>
        </w:rPr>
        <w:t>Pedersoli</w:t>
      </w:r>
      <w:proofErr w:type="spellEnd"/>
      <w:r w:rsidRPr="0075667D">
        <w:rPr>
          <w:rFonts w:asciiTheme="majorHAnsi" w:hAnsiTheme="majorHAnsi"/>
          <w:szCs w:val="22"/>
        </w:rPr>
        <w:t xml:space="preserve">. Evaluation of a clinic-based, pharmacist-managed, medication reconciliation program for geriatric patients discharged from hospital to home. </w:t>
      </w:r>
      <w:proofErr w:type="gramStart"/>
      <w:r w:rsidRPr="0075667D">
        <w:rPr>
          <w:rFonts w:asciiTheme="majorHAnsi" w:hAnsiTheme="majorHAnsi"/>
          <w:szCs w:val="22"/>
        </w:rPr>
        <w:t>The University of Michigan,</w:t>
      </w:r>
      <w:proofErr w:type="gramEnd"/>
      <w:r w:rsidRPr="0075667D">
        <w:rPr>
          <w:rFonts w:asciiTheme="majorHAnsi" w:hAnsiTheme="majorHAnsi"/>
          <w:szCs w:val="22"/>
        </w:rPr>
        <w:t xml:space="preserve"> expected graduation 2011.  Secondary Preceptor: Paul C. Walker (Primary Preceptor: Tami Remington)</w:t>
      </w:r>
    </w:p>
    <w:p w14:paraId="02F8A3F2" w14:textId="79C8F79B" w:rsidR="00AF47F4" w:rsidRDefault="00AF47F4" w:rsidP="00AF47F4">
      <w:pPr>
        <w:spacing w:after="60"/>
        <w:rPr>
          <w:rFonts w:asciiTheme="majorHAnsi" w:hAnsiTheme="majorHAnsi"/>
          <w:szCs w:val="22"/>
          <w:u w:val="single"/>
        </w:rPr>
      </w:pPr>
    </w:p>
    <w:p w14:paraId="17EAE622" w14:textId="77777777" w:rsidR="00AF47F4" w:rsidRPr="00AF47F4" w:rsidRDefault="00AF47F4" w:rsidP="00AF47F4">
      <w:pPr>
        <w:spacing w:after="60"/>
        <w:rPr>
          <w:rFonts w:asciiTheme="majorHAnsi" w:hAnsiTheme="majorHAnsi"/>
          <w:szCs w:val="22"/>
        </w:rPr>
      </w:pPr>
      <w:r w:rsidRPr="00AF47F4">
        <w:rPr>
          <w:rFonts w:asciiTheme="majorHAnsi" w:hAnsiTheme="majorHAnsi"/>
          <w:szCs w:val="22"/>
        </w:rPr>
        <w:lastRenderedPageBreak/>
        <w:t>DOCTOR OF PHARMACY INVESTIGATIONS PRECEPTED (</w:t>
      </w:r>
      <w:proofErr w:type="spellStart"/>
      <w:r w:rsidRPr="00AF47F4">
        <w:rPr>
          <w:rFonts w:asciiTheme="majorHAnsi" w:hAnsiTheme="majorHAnsi"/>
          <w:szCs w:val="22"/>
        </w:rPr>
        <w:t>con’t</w:t>
      </w:r>
      <w:proofErr w:type="spellEnd"/>
      <w:r w:rsidRPr="00AF47F4">
        <w:rPr>
          <w:rFonts w:asciiTheme="majorHAnsi" w:hAnsiTheme="majorHAnsi"/>
          <w:szCs w:val="22"/>
        </w:rPr>
        <w:t>)</w:t>
      </w:r>
    </w:p>
    <w:p w14:paraId="5FA0A047" w14:textId="75F2E99A" w:rsidR="00350EF7" w:rsidRPr="0075667D" w:rsidRDefault="00427FCD" w:rsidP="00977153">
      <w:pPr>
        <w:numPr>
          <w:ilvl w:val="0"/>
          <w:numId w:val="20"/>
        </w:numPr>
        <w:spacing w:after="60"/>
        <w:rPr>
          <w:rFonts w:asciiTheme="majorHAnsi" w:hAnsiTheme="majorHAnsi"/>
          <w:szCs w:val="22"/>
          <w:u w:val="single"/>
        </w:rPr>
      </w:pPr>
      <w:r w:rsidRPr="0075667D">
        <w:rPr>
          <w:rFonts w:asciiTheme="majorHAnsi" w:hAnsiTheme="majorHAnsi"/>
          <w:szCs w:val="22"/>
        </w:rPr>
        <w:t xml:space="preserve">Catherina Cramer. Evaluation of the Direct Patient Care Introductory Pharmacy Practice </w:t>
      </w:r>
      <w:r w:rsidR="001C1D49" w:rsidRPr="0075667D">
        <w:rPr>
          <w:rFonts w:asciiTheme="majorHAnsi" w:hAnsiTheme="majorHAnsi"/>
          <w:szCs w:val="22"/>
        </w:rPr>
        <w:t xml:space="preserve">Experience. </w:t>
      </w:r>
      <w:proofErr w:type="gramStart"/>
      <w:r w:rsidR="001C1D49" w:rsidRPr="0075667D">
        <w:rPr>
          <w:rFonts w:asciiTheme="majorHAnsi" w:hAnsiTheme="majorHAnsi"/>
          <w:szCs w:val="22"/>
        </w:rPr>
        <w:t>The</w:t>
      </w:r>
      <w:r w:rsidRPr="0075667D">
        <w:rPr>
          <w:rFonts w:asciiTheme="majorHAnsi" w:hAnsiTheme="majorHAnsi"/>
          <w:szCs w:val="22"/>
        </w:rPr>
        <w:t xml:space="preserve"> University of Michigan,</w:t>
      </w:r>
      <w:proofErr w:type="gramEnd"/>
      <w:r w:rsidRPr="0075667D">
        <w:rPr>
          <w:rFonts w:asciiTheme="majorHAnsi" w:hAnsiTheme="majorHAnsi"/>
          <w:szCs w:val="22"/>
        </w:rPr>
        <w:t xml:space="preserve"> expected graduation 2012.  Secondary Preceptor: Paul C. Walker (Primary Preceptor: Nancy Mason)</w:t>
      </w:r>
    </w:p>
    <w:p w14:paraId="3031B34A" w14:textId="32505AA6" w:rsidR="00916F3A" w:rsidRPr="0075667D" w:rsidRDefault="00427FCD" w:rsidP="00977153">
      <w:pPr>
        <w:numPr>
          <w:ilvl w:val="0"/>
          <w:numId w:val="20"/>
        </w:numPr>
        <w:spacing w:after="60"/>
        <w:rPr>
          <w:rFonts w:asciiTheme="majorHAnsi" w:hAnsiTheme="majorHAnsi"/>
          <w:szCs w:val="22"/>
          <w:u w:val="single"/>
        </w:rPr>
      </w:pPr>
      <w:r w:rsidRPr="0075667D">
        <w:rPr>
          <w:rFonts w:asciiTheme="majorHAnsi" w:hAnsiTheme="majorHAnsi"/>
          <w:szCs w:val="22"/>
        </w:rPr>
        <w:t xml:space="preserve">Adina Feng. Evaluation of the Direct Patient Care Introductory Pharmacy Practice Experience. </w:t>
      </w:r>
      <w:proofErr w:type="gramStart"/>
      <w:r w:rsidRPr="0075667D">
        <w:rPr>
          <w:rFonts w:asciiTheme="majorHAnsi" w:hAnsiTheme="majorHAnsi"/>
          <w:szCs w:val="22"/>
        </w:rPr>
        <w:t>The University of Michigan,</w:t>
      </w:r>
      <w:proofErr w:type="gramEnd"/>
      <w:r w:rsidRPr="0075667D">
        <w:rPr>
          <w:rFonts w:asciiTheme="majorHAnsi" w:hAnsiTheme="majorHAnsi"/>
          <w:szCs w:val="22"/>
        </w:rPr>
        <w:t xml:space="preserve"> expected graduation 2012.  Secondary Preceptor: Paul C. Walker (Primary Preceptor: Nancy Mason)</w:t>
      </w:r>
    </w:p>
    <w:p w14:paraId="7DB7DC25" w14:textId="77777777" w:rsidR="00427FCD" w:rsidRPr="0075667D" w:rsidRDefault="00427FCD" w:rsidP="00977153">
      <w:pPr>
        <w:numPr>
          <w:ilvl w:val="0"/>
          <w:numId w:val="20"/>
        </w:numPr>
        <w:spacing w:after="60"/>
        <w:rPr>
          <w:rFonts w:asciiTheme="majorHAnsi" w:hAnsiTheme="majorHAnsi"/>
          <w:szCs w:val="22"/>
          <w:u w:val="single"/>
        </w:rPr>
      </w:pPr>
      <w:r w:rsidRPr="0075667D">
        <w:rPr>
          <w:rFonts w:asciiTheme="majorHAnsi" w:hAnsiTheme="majorHAnsi"/>
          <w:szCs w:val="22"/>
        </w:rPr>
        <w:t xml:space="preserve">Allison van Kampen. Evaluation of Medication Reconciliation Performed by Third Year Pharmacy Students on Admission in an Inpatient Setting: A Retrospective Review of Direct Patient Care Introductory Pharmacy Practice Experiences (IPPE). </w:t>
      </w:r>
      <w:proofErr w:type="gramStart"/>
      <w:r w:rsidRPr="0075667D">
        <w:rPr>
          <w:rFonts w:asciiTheme="majorHAnsi" w:hAnsiTheme="majorHAnsi"/>
          <w:szCs w:val="22"/>
        </w:rPr>
        <w:t>The University of Michigan,</w:t>
      </w:r>
      <w:proofErr w:type="gramEnd"/>
      <w:r w:rsidRPr="0075667D">
        <w:rPr>
          <w:rFonts w:asciiTheme="majorHAnsi" w:hAnsiTheme="majorHAnsi"/>
          <w:szCs w:val="22"/>
        </w:rPr>
        <w:t xml:space="preserve"> expected graduation 2013. Primary Preceptor: Paul C. Walker</w:t>
      </w:r>
    </w:p>
    <w:p w14:paraId="11857579" w14:textId="77777777" w:rsidR="00427FCD" w:rsidRPr="0075667D" w:rsidRDefault="00427FCD" w:rsidP="00977153">
      <w:pPr>
        <w:numPr>
          <w:ilvl w:val="0"/>
          <w:numId w:val="20"/>
        </w:numPr>
        <w:spacing w:after="60"/>
        <w:rPr>
          <w:rFonts w:asciiTheme="majorHAnsi" w:hAnsiTheme="majorHAnsi"/>
          <w:szCs w:val="22"/>
          <w:u w:val="single"/>
        </w:rPr>
      </w:pPr>
      <w:r w:rsidRPr="0075667D">
        <w:rPr>
          <w:rFonts w:asciiTheme="majorHAnsi" w:hAnsiTheme="majorHAnsi"/>
          <w:szCs w:val="22"/>
        </w:rPr>
        <w:t xml:space="preserve">Matthew Perez. Evaluation of Medication Reconciliation Performed by Third Year Pharmacy Students on Admission in an Inpatient Setting: A Retrospective Review of Direct Patient Care Introductory Pharmacy Practice Experiences (IPPE). </w:t>
      </w:r>
      <w:proofErr w:type="gramStart"/>
      <w:r w:rsidRPr="0075667D">
        <w:rPr>
          <w:rFonts w:asciiTheme="majorHAnsi" w:hAnsiTheme="majorHAnsi"/>
          <w:szCs w:val="22"/>
        </w:rPr>
        <w:t>The University of Michigan,</w:t>
      </w:r>
      <w:proofErr w:type="gramEnd"/>
      <w:r w:rsidRPr="0075667D">
        <w:rPr>
          <w:rFonts w:asciiTheme="majorHAnsi" w:hAnsiTheme="majorHAnsi"/>
          <w:szCs w:val="22"/>
        </w:rPr>
        <w:t xml:space="preserve"> expected graduation 2013. Primary Preceptor: Paul C. Walker</w:t>
      </w:r>
    </w:p>
    <w:p w14:paraId="4754F8DC" w14:textId="4DE136E9" w:rsidR="00660553" w:rsidRPr="0075667D" w:rsidRDefault="00427FCD" w:rsidP="00660553">
      <w:pPr>
        <w:numPr>
          <w:ilvl w:val="0"/>
          <w:numId w:val="20"/>
        </w:numPr>
        <w:spacing w:after="60"/>
        <w:rPr>
          <w:rFonts w:asciiTheme="majorHAnsi" w:hAnsiTheme="majorHAnsi"/>
          <w:szCs w:val="22"/>
          <w:u w:val="single"/>
        </w:rPr>
      </w:pPr>
      <w:r w:rsidRPr="0075667D">
        <w:rPr>
          <w:rFonts w:asciiTheme="majorHAnsi" w:hAnsiTheme="majorHAnsi"/>
          <w:szCs w:val="22"/>
        </w:rPr>
        <w:t xml:space="preserve">Uzoma </w:t>
      </w:r>
      <w:proofErr w:type="spellStart"/>
      <w:r w:rsidRPr="0075667D">
        <w:rPr>
          <w:rFonts w:asciiTheme="majorHAnsi" w:hAnsiTheme="majorHAnsi"/>
          <w:szCs w:val="22"/>
        </w:rPr>
        <w:t>Okeagu</w:t>
      </w:r>
      <w:proofErr w:type="spellEnd"/>
      <w:r w:rsidRPr="0075667D">
        <w:rPr>
          <w:rFonts w:asciiTheme="majorHAnsi" w:hAnsiTheme="majorHAnsi"/>
          <w:szCs w:val="22"/>
        </w:rPr>
        <w:t xml:space="preserve">. Evaluation of Medication Reconciliation Performed by Third Year Pharmacy Students on Admission in an Inpatient Setting: A Retrospective Review of Direct Patient Care Introductory Pharmacy Practice Experiences (IPPE). </w:t>
      </w:r>
      <w:proofErr w:type="gramStart"/>
      <w:r w:rsidRPr="0075667D">
        <w:rPr>
          <w:rFonts w:asciiTheme="majorHAnsi" w:hAnsiTheme="majorHAnsi"/>
          <w:szCs w:val="22"/>
        </w:rPr>
        <w:t>The University of Michigan,</w:t>
      </w:r>
      <w:proofErr w:type="gramEnd"/>
      <w:r w:rsidRPr="0075667D">
        <w:rPr>
          <w:rFonts w:asciiTheme="majorHAnsi" w:hAnsiTheme="majorHAnsi"/>
          <w:szCs w:val="22"/>
        </w:rPr>
        <w:t xml:space="preserve"> expected graduation 2013. Primary Preceptor: Paul C. Walker</w:t>
      </w:r>
    </w:p>
    <w:p w14:paraId="201B0F57" w14:textId="3022EFC4" w:rsidR="00427FCD" w:rsidRPr="0075667D" w:rsidRDefault="00427FCD" w:rsidP="00660553">
      <w:pPr>
        <w:numPr>
          <w:ilvl w:val="0"/>
          <w:numId w:val="20"/>
        </w:numPr>
        <w:spacing w:after="60"/>
        <w:rPr>
          <w:rFonts w:asciiTheme="majorHAnsi" w:hAnsiTheme="majorHAnsi"/>
          <w:szCs w:val="22"/>
          <w:u w:val="single"/>
        </w:rPr>
      </w:pPr>
      <w:r w:rsidRPr="0075667D">
        <w:rPr>
          <w:rFonts w:asciiTheme="majorHAnsi" w:hAnsiTheme="majorHAnsi"/>
          <w:szCs w:val="22"/>
        </w:rPr>
        <w:t xml:space="preserve">Asiedu Boateng. Evaluation of Medication Reconciliation Performed by Third Year Pharmacy Students on Admission in an Inpatient Setting: A Retrospective Review of Direct Patient Care Introductory Pharmacy Practice Experiences (IPPE). </w:t>
      </w:r>
      <w:proofErr w:type="gramStart"/>
      <w:r w:rsidRPr="0075667D">
        <w:rPr>
          <w:rFonts w:asciiTheme="majorHAnsi" w:hAnsiTheme="majorHAnsi"/>
          <w:szCs w:val="22"/>
        </w:rPr>
        <w:t>The University of Michigan,</w:t>
      </w:r>
      <w:proofErr w:type="gramEnd"/>
      <w:r w:rsidRPr="0075667D">
        <w:rPr>
          <w:rFonts w:asciiTheme="majorHAnsi" w:hAnsiTheme="majorHAnsi"/>
          <w:szCs w:val="22"/>
        </w:rPr>
        <w:t xml:space="preserve"> expected graduation 2013. Primary Preceptor: Paul C. Walker</w:t>
      </w:r>
    </w:p>
    <w:p w14:paraId="29A6D0B2" w14:textId="77777777" w:rsidR="00977153" w:rsidRPr="0075667D" w:rsidRDefault="00977153" w:rsidP="00660553">
      <w:pPr>
        <w:numPr>
          <w:ilvl w:val="0"/>
          <w:numId w:val="20"/>
        </w:numPr>
        <w:spacing w:after="60"/>
        <w:rPr>
          <w:rFonts w:asciiTheme="majorHAnsi" w:hAnsiTheme="majorHAnsi"/>
          <w:szCs w:val="22"/>
        </w:rPr>
      </w:pPr>
      <w:r w:rsidRPr="0075667D">
        <w:rPr>
          <w:rFonts w:asciiTheme="majorHAnsi" w:hAnsiTheme="majorHAnsi"/>
          <w:szCs w:val="22"/>
        </w:rPr>
        <w:t xml:space="preserve">Corrinne Jean Thomas. Anticoagulant-Related Adverse Drug Events in Ambulatory Patients – A Retrospective Review of Emergency Department Visits within the University of Michigan Health System. </w:t>
      </w:r>
      <w:proofErr w:type="gramStart"/>
      <w:r w:rsidRPr="0075667D">
        <w:rPr>
          <w:rFonts w:asciiTheme="majorHAnsi" w:hAnsiTheme="majorHAnsi"/>
          <w:szCs w:val="22"/>
        </w:rPr>
        <w:t>The University of Michigan,</w:t>
      </w:r>
      <w:proofErr w:type="gramEnd"/>
      <w:r w:rsidRPr="0075667D">
        <w:rPr>
          <w:rFonts w:asciiTheme="majorHAnsi" w:hAnsiTheme="majorHAnsi"/>
          <w:szCs w:val="22"/>
        </w:rPr>
        <w:t xml:space="preserve"> expected graduation 2013. Secondary Preceptor: Paul C. Walker (Primary Preceptor: Catherine Christen)</w:t>
      </w:r>
    </w:p>
    <w:p w14:paraId="1CA75A2D" w14:textId="77777777" w:rsidR="00660553" w:rsidRPr="0075667D" w:rsidRDefault="00977153" w:rsidP="00660553">
      <w:pPr>
        <w:numPr>
          <w:ilvl w:val="0"/>
          <w:numId w:val="20"/>
        </w:numPr>
        <w:spacing w:after="60"/>
        <w:rPr>
          <w:rFonts w:asciiTheme="majorHAnsi" w:hAnsiTheme="majorHAnsi"/>
          <w:szCs w:val="22"/>
          <w:u w:val="single"/>
        </w:rPr>
      </w:pPr>
      <w:r w:rsidRPr="0075667D">
        <w:rPr>
          <w:rFonts w:asciiTheme="majorHAnsi" w:hAnsiTheme="majorHAnsi"/>
          <w:szCs w:val="22"/>
        </w:rPr>
        <w:t xml:space="preserve">Meenakshi Shelat. Anticoagulant-Related Adverse Drug Events in Ambulatory Patients – A Retrospective Review of Emergency Department Visits within the University of Michigan Health System. </w:t>
      </w:r>
      <w:proofErr w:type="gramStart"/>
      <w:r w:rsidRPr="0075667D">
        <w:rPr>
          <w:rFonts w:asciiTheme="majorHAnsi" w:hAnsiTheme="majorHAnsi"/>
          <w:szCs w:val="22"/>
        </w:rPr>
        <w:t>The University of Michigan,</w:t>
      </w:r>
      <w:proofErr w:type="gramEnd"/>
      <w:r w:rsidRPr="0075667D">
        <w:rPr>
          <w:rFonts w:asciiTheme="majorHAnsi" w:hAnsiTheme="majorHAnsi"/>
          <w:szCs w:val="22"/>
        </w:rPr>
        <w:t xml:space="preserve"> expected graduation 2013. Secondary Preceptor: Paul C. Walker (Primary Preceptor: Catherine Christen)</w:t>
      </w:r>
    </w:p>
    <w:p w14:paraId="2A9AFF36" w14:textId="286A9A1F" w:rsidR="00427FCD" w:rsidRPr="0075667D" w:rsidRDefault="00427FCD" w:rsidP="00660553">
      <w:pPr>
        <w:numPr>
          <w:ilvl w:val="0"/>
          <w:numId w:val="20"/>
        </w:numPr>
        <w:spacing w:after="60"/>
        <w:rPr>
          <w:rFonts w:asciiTheme="majorHAnsi" w:hAnsiTheme="majorHAnsi"/>
          <w:szCs w:val="22"/>
          <w:u w:val="single"/>
        </w:rPr>
      </w:pPr>
      <w:r w:rsidRPr="0075667D">
        <w:rPr>
          <w:rFonts w:asciiTheme="majorHAnsi" w:hAnsiTheme="majorHAnsi"/>
          <w:szCs w:val="22"/>
        </w:rPr>
        <w:t xml:space="preserve">Lynette Thames- Davis. The impact of a </w:t>
      </w:r>
      <w:r w:rsidR="001C1D49" w:rsidRPr="0075667D">
        <w:rPr>
          <w:rFonts w:asciiTheme="majorHAnsi" w:hAnsiTheme="majorHAnsi"/>
          <w:szCs w:val="22"/>
        </w:rPr>
        <w:t>five-week</w:t>
      </w:r>
      <w:r w:rsidRPr="0075667D">
        <w:rPr>
          <w:rFonts w:asciiTheme="majorHAnsi" w:hAnsiTheme="majorHAnsi"/>
          <w:szCs w:val="22"/>
        </w:rPr>
        <w:t xml:space="preserve"> advance pharmacy practice experience in enhancing students’ knowledge and exposure in the pharmacy profession. </w:t>
      </w:r>
      <w:proofErr w:type="gramStart"/>
      <w:r w:rsidRPr="0075667D">
        <w:rPr>
          <w:rFonts w:asciiTheme="majorHAnsi" w:hAnsiTheme="majorHAnsi"/>
          <w:szCs w:val="22"/>
        </w:rPr>
        <w:t>The University of Michigan,</w:t>
      </w:r>
      <w:proofErr w:type="gramEnd"/>
      <w:r w:rsidRPr="0075667D">
        <w:rPr>
          <w:rFonts w:asciiTheme="majorHAnsi" w:hAnsiTheme="majorHAnsi"/>
          <w:szCs w:val="22"/>
        </w:rPr>
        <w:t xml:space="preserve"> expected graduation 2014. Primary Preceptor: Paul C. Walker</w:t>
      </w:r>
    </w:p>
    <w:p w14:paraId="173D88B2" w14:textId="156257A7" w:rsidR="00D36D15" w:rsidRPr="0075667D" w:rsidRDefault="00427FCD" w:rsidP="00660553">
      <w:pPr>
        <w:numPr>
          <w:ilvl w:val="0"/>
          <w:numId w:val="20"/>
        </w:numPr>
        <w:spacing w:after="60"/>
        <w:rPr>
          <w:rFonts w:asciiTheme="majorHAnsi" w:hAnsiTheme="majorHAnsi"/>
          <w:szCs w:val="22"/>
        </w:rPr>
      </w:pPr>
      <w:r w:rsidRPr="0075667D">
        <w:rPr>
          <w:rFonts w:asciiTheme="majorHAnsi" w:hAnsiTheme="majorHAnsi"/>
          <w:szCs w:val="22"/>
        </w:rPr>
        <w:t xml:space="preserve">Katherine Sarah Parker. The impact of a </w:t>
      </w:r>
      <w:r w:rsidR="001C1D49" w:rsidRPr="0075667D">
        <w:rPr>
          <w:rFonts w:asciiTheme="majorHAnsi" w:hAnsiTheme="majorHAnsi"/>
          <w:szCs w:val="22"/>
        </w:rPr>
        <w:t>five-week</w:t>
      </w:r>
      <w:r w:rsidRPr="0075667D">
        <w:rPr>
          <w:rFonts w:asciiTheme="majorHAnsi" w:hAnsiTheme="majorHAnsi"/>
          <w:szCs w:val="22"/>
        </w:rPr>
        <w:t xml:space="preserve"> advance pharmacy practice experience in enhancing students’ knowledge and exposure in the pharmacy profession. </w:t>
      </w:r>
      <w:proofErr w:type="gramStart"/>
      <w:r w:rsidRPr="0075667D">
        <w:rPr>
          <w:rFonts w:asciiTheme="majorHAnsi" w:hAnsiTheme="majorHAnsi"/>
          <w:szCs w:val="22"/>
        </w:rPr>
        <w:t>The University of Michigan,</w:t>
      </w:r>
      <w:proofErr w:type="gramEnd"/>
      <w:r w:rsidRPr="0075667D">
        <w:rPr>
          <w:rFonts w:asciiTheme="majorHAnsi" w:hAnsiTheme="majorHAnsi"/>
          <w:szCs w:val="22"/>
        </w:rPr>
        <w:t xml:space="preserve"> expected graduation 2014. Primary Preceptor: Paul C. Walker</w:t>
      </w:r>
    </w:p>
    <w:p w14:paraId="2EB1D27B" w14:textId="609A69AE" w:rsidR="00427FCD" w:rsidRPr="0075667D" w:rsidRDefault="00427FCD" w:rsidP="00660553">
      <w:pPr>
        <w:numPr>
          <w:ilvl w:val="0"/>
          <w:numId w:val="20"/>
        </w:numPr>
        <w:spacing w:after="60"/>
        <w:rPr>
          <w:rFonts w:asciiTheme="majorHAnsi" w:hAnsiTheme="majorHAnsi"/>
          <w:szCs w:val="22"/>
        </w:rPr>
      </w:pPr>
      <w:r w:rsidRPr="0075667D">
        <w:rPr>
          <w:rFonts w:asciiTheme="majorHAnsi" w:hAnsiTheme="majorHAnsi"/>
          <w:szCs w:val="22"/>
        </w:rPr>
        <w:t xml:space="preserve">Nadir Zara. Patient Reflection Regarding the One Minute Clinic for Heart Failure (TOM-C HF) Clinical </w:t>
      </w:r>
      <w:r w:rsidR="001C1D49" w:rsidRPr="0075667D">
        <w:rPr>
          <w:rFonts w:asciiTheme="majorHAnsi" w:hAnsiTheme="majorHAnsi"/>
          <w:szCs w:val="22"/>
        </w:rPr>
        <w:t>Tool.</w:t>
      </w:r>
      <w:r w:rsidRPr="0075667D">
        <w:rPr>
          <w:rFonts w:asciiTheme="majorHAnsi" w:hAnsiTheme="majorHAnsi"/>
          <w:szCs w:val="22"/>
        </w:rPr>
        <w:t xml:space="preserve">  Primary Preceptor: Paul C. Walker</w:t>
      </w:r>
    </w:p>
    <w:p w14:paraId="76E48CE6" w14:textId="5F198C1F" w:rsidR="00D36D15" w:rsidRPr="0075667D" w:rsidRDefault="00427FCD" w:rsidP="00660553">
      <w:pPr>
        <w:numPr>
          <w:ilvl w:val="0"/>
          <w:numId w:val="20"/>
        </w:numPr>
        <w:spacing w:after="60"/>
        <w:rPr>
          <w:rFonts w:asciiTheme="majorHAnsi" w:hAnsiTheme="majorHAnsi"/>
          <w:szCs w:val="22"/>
        </w:rPr>
      </w:pPr>
      <w:r w:rsidRPr="0075667D">
        <w:rPr>
          <w:rFonts w:asciiTheme="majorHAnsi" w:hAnsiTheme="majorHAnsi"/>
          <w:szCs w:val="22"/>
        </w:rPr>
        <w:t>James Mason. Curricular Assessment of a Clinical Tool in the Experiential Setting.  Secondary Preceptor: Paul C. Walker (Primary Preceptor: Barry Bleske)</w:t>
      </w:r>
    </w:p>
    <w:p w14:paraId="38FE5A0D" w14:textId="77777777" w:rsidR="00427FCD" w:rsidRPr="0075667D" w:rsidRDefault="00427FCD" w:rsidP="00660553">
      <w:pPr>
        <w:numPr>
          <w:ilvl w:val="0"/>
          <w:numId w:val="20"/>
        </w:numPr>
        <w:spacing w:after="60"/>
        <w:rPr>
          <w:rFonts w:asciiTheme="majorHAnsi" w:hAnsiTheme="majorHAnsi"/>
          <w:szCs w:val="22"/>
        </w:rPr>
      </w:pPr>
      <w:r w:rsidRPr="0075667D">
        <w:rPr>
          <w:rFonts w:asciiTheme="majorHAnsi" w:hAnsiTheme="majorHAnsi"/>
          <w:szCs w:val="22"/>
        </w:rPr>
        <w:t>Christopher DeWald. Lo</w:t>
      </w:r>
      <w:r w:rsidRPr="0075667D">
        <w:rPr>
          <w:rFonts w:asciiTheme="majorHAnsi" w:hAnsiTheme="majorHAnsi"/>
          <w:bCs/>
          <w:szCs w:val="22"/>
        </w:rPr>
        <w:t xml:space="preserve">ngitudinal Measurement of Empathy in Pharmacy Students. </w:t>
      </w:r>
      <w:r w:rsidRPr="0075667D">
        <w:rPr>
          <w:rFonts w:asciiTheme="majorHAnsi" w:hAnsiTheme="majorHAnsi"/>
          <w:szCs w:val="22"/>
        </w:rPr>
        <w:t>Preceptor: Paul C. Walker</w:t>
      </w:r>
      <w:r w:rsidRPr="0075667D">
        <w:rPr>
          <w:rFonts w:asciiTheme="majorHAnsi" w:hAnsiTheme="majorHAnsi"/>
          <w:bCs/>
          <w:szCs w:val="22"/>
        </w:rPr>
        <w:t xml:space="preserve">. </w:t>
      </w:r>
    </w:p>
    <w:p w14:paraId="503628E1" w14:textId="77777777" w:rsidR="005F6046" w:rsidRPr="0075667D" w:rsidRDefault="00D97E47" w:rsidP="00660553">
      <w:pPr>
        <w:numPr>
          <w:ilvl w:val="0"/>
          <w:numId w:val="20"/>
        </w:numPr>
        <w:spacing w:after="60"/>
        <w:rPr>
          <w:rFonts w:asciiTheme="majorHAnsi" w:eastAsia="SimSun" w:hAnsiTheme="majorHAnsi"/>
          <w:color w:val="000000"/>
          <w:szCs w:val="22"/>
          <w:lang w:eastAsia="zh-CN"/>
        </w:rPr>
      </w:pPr>
      <w:r w:rsidRPr="0075667D">
        <w:rPr>
          <w:rFonts w:asciiTheme="majorHAnsi" w:eastAsia="SimSun" w:hAnsiTheme="majorHAnsi"/>
          <w:color w:val="000000"/>
          <w:szCs w:val="22"/>
          <w:lang w:eastAsia="zh-CN"/>
        </w:rPr>
        <w:t xml:space="preserve">Zeana Khodor. Longitudinal Changes in Empathy among Second Year Pharmacy Students. </w:t>
      </w:r>
      <w:r w:rsidRPr="0075667D">
        <w:rPr>
          <w:rFonts w:asciiTheme="majorHAnsi" w:eastAsia="Calibri" w:hAnsiTheme="majorHAnsi"/>
          <w:szCs w:val="22"/>
        </w:rPr>
        <w:t>The University of Michigan</w:t>
      </w:r>
      <w:r w:rsidRPr="0075667D">
        <w:rPr>
          <w:rFonts w:asciiTheme="majorHAnsi" w:hAnsiTheme="majorHAnsi"/>
          <w:szCs w:val="22"/>
        </w:rPr>
        <w:t>. Primary</w:t>
      </w:r>
      <w:r w:rsidRPr="0075667D">
        <w:rPr>
          <w:rFonts w:asciiTheme="majorHAnsi" w:eastAsia="Calibri" w:hAnsiTheme="majorHAnsi"/>
          <w:szCs w:val="22"/>
        </w:rPr>
        <w:t xml:space="preserve"> Preceptor: Paul C. Walker</w:t>
      </w:r>
    </w:p>
    <w:p w14:paraId="48CB2950" w14:textId="77777777" w:rsidR="00916F3A" w:rsidRPr="0075667D" w:rsidRDefault="00725339" w:rsidP="00660553">
      <w:pPr>
        <w:numPr>
          <w:ilvl w:val="0"/>
          <w:numId w:val="20"/>
        </w:numPr>
        <w:spacing w:after="60"/>
        <w:rPr>
          <w:rFonts w:asciiTheme="majorHAnsi" w:eastAsia="SimSun" w:hAnsiTheme="majorHAnsi"/>
          <w:color w:val="000000"/>
          <w:szCs w:val="22"/>
          <w:lang w:eastAsia="zh-CN"/>
        </w:rPr>
      </w:pPr>
      <w:r w:rsidRPr="0075667D">
        <w:rPr>
          <w:rFonts w:asciiTheme="majorHAnsi" w:eastAsia="SimSun" w:hAnsiTheme="majorHAnsi"/>
          <w:color w:val="000000"/>
          <w:szCs w:val="22"/>
          <w:lang w:eastAsia="zh-CN"/>
        </w:rPr>
        <w:t xml:space="preserve">George, Maryam. Longitudinal Changes in Empathy among Second Year Pharmacy Students. </w:t>
      </w:r>
      <w:r w:rsidRPr="0075667D">
        <w:rPr>
          <w:rFonts w:asciiTheme="majorHAnsi" w:eastAsia="Calibri" w:hAnsiTheme="majorHAnsi"/>
          <w:szCs w:val="22"/>
        </w:rPr>
        <w:t>The University of Michigan</w:t>
      </w:r>
      <w:r w:rsidRPr="0075667D">
        <w:rPr>
          <w:rFonts w:asciiTheme="majorHAnsi" w:hAnsiTheme="majorHAnsi"/>
          <w:szCs w:val="22"/>
        </w:rPr>
        <w:t>. Primary</w:t>
      </w:r>
      <w:r w:rsidRPr="0075667D">
        <w:rPr>
          <w:rFonts w:asciiTheme="majorHAnsi" w:eastAsia="Calibri" w:hAnsiTheme="majorHAnsi"/>
          <w:szCs w:val="22"/>
        </w:rPr>
        <w:t xml:space="preserve"> Preceptor: Paul C. Walker</w:t>
      </w:r>
    </w:p>
    <w:p w14:paraId="3D6ACEFA" w14:textId="0A678B5B" w:rsidR="00AF47F4" w:rsidRPr="00AF47F4" w:rsidRDefault="00AF47F4" w:rsidP="00AF47F4">
      <w:pPr>
        <w:spacing w:after="60"/>
        <w:rPr>
          <w:rStyle w:val="normaltextrun"/>
          <w:rFonts w:asciiTheme="majorHAnsi" w:hAnsiTheme="majorHAnsi"/>
          <w:szCs w:val="22"/>
        </w:rPr>
      </w:pPr>
      <w:r w:rsidRPr="00AF47F4">
        <w:rPr>
          <w:rFonts w:asciiTheme="majorHAnsi" w:hAnsiTheme="majorHAnsi"/>
          <w:szCs w:val="22"/>
        </w:rPr>
        <w:lastRenderedPageBreak/>
        <w:t>DOCTOR OF PHARMACY INVESTIGATIONS PRECEPTED (</w:t>
      </w:r>
      <w:proofErr w:type="spellStart"/>
      <w:r w:rsidRPr="00AF47F4">
        <w:rPr>
          <w:rFonts w:asciiTheme="majorHAnsi" w:hAnsiTheme="majorHAnsi"/>
          <w:szCs w:val="22"/>
        </w:rPr>
        <w:t>con’t</w:t>
      </w:r>
      <w:proofErr w:type="spellEnd"/>
      <w:r w:rsidRPr="00AF47F4">
        <w:rPr>
          <w:rFonts w:asciiTheme="majorHAnsi" w:hAnsiTheme="majorHAnsi"/>
          <w:szCs w:val="22"/>
        </w:rPr>
        <w:t>)</w:t>
      </w:r>
    </w:p>
    <w:p w14:paraId="34FCB948" w14:textId="63FEB4CB" w:rsidR="00E42B1B" w:rsidRPr="0075667D" w:rsidRDefault="005F6046" w:rsidP="00660553">
      <w:pPr>
        <w:numPr>
          <w:ilvl w:val="0"/>
          <w:numId w:val="20"/>
        </w:numPr>
        <w:spacing w:after="60"/>
        <w:rPr>
          <w:rFonts w:asciiTheme="majorHAnsi" w:eastAsia="SimSun" w:hAnsiTheme="majorHAnsi"/>
          <w:color w:val="000000"/>
          <w:szCs w:val="22"/>
          <w:lang w:eastAsia="zh-CN"/>
        </w:rPr>
      </w:pPr>
      <w:r w:rsidRPr="0075667D">
        <w:rPr>
          <w:rStyle w:val="normaltextrun"/>
          <w:rFonts w:asciiTheme="majorHAnsi" w:hAnsiTheme="majorHAnsi"/>
          <w:szCs w:val="22"/>
        </w:rPr>
        <w:t>E</w:t>
      </w:r>
      <w:r w:rsidR="00725339" w:rsidRPr="0075667D">
        <w:rPr>
          <w:rStyle w:val="normaltextrun"/>
          <w:rFonts w:asciiTheme="majorHAnsi" w:hAnsiTheme="majorHAnsi"/>
          <w:szCs w:val="22"/>
        </w:rPr>
        <w:t xml:space="preserve">l </w:t>
      </w:r>
      <w:proofErr w:type="spellStart"/>
      <w:r w:rsidR="00725339" w:rsidRPr="0075667D">
        <w:rPr>
          <w:rStyle w:val="normaltextrun"/>
          <w:rFonts w:asciiTheme="majorHAnsi" w:hAnsiTheme="majorHAnsi"/>
          <w:szCs w:val="22"/>
        </w:rPr>
        <w:t>Ghoroury</w:t>
      </w:r>
      <w:proofErr w:type="spellEnd"/>
      <w:r w:rsidR="00725339" w:rsidRPr="0075667D">
        <w:rPr>
          <w:rStyle w:val="normaltextrun"/>
          <w:rFonts w:asciiTheme="majorHAnsi" w:hAnsiTheme="majorHAnsi"/>
          <w:szCs w:val="22"/>
        </w:rPr>
        <w:t>, Heba</w:t>
      </w:r>
      <w:r w:rsidR="00725339" w:rsidRPr="0075667D">
        <w:rPr>
          <w:rStyle w:val="printanswer"/>
          <w:rFonts w:asciiTheme="majorHAnsi" w:hAnsiTheme="majorHAnsi"/>
          <w:szCs w:val="22"/>
        </w:rPr>
        <w:t xml:space="preserve">. </w:t>
      </w:r>
      <w:r w:rsidR="00E42B1B" w:rsidRPr="0075667D">
        <w:rPr>
          <w:rStyle w:val="printanswer"/>
          <w:rFonts w:asciiTheme="majorHAnsi" w:hAnsiTheme="majorHAnsi"/>
          <w:szCs w:val="22"/>
        </w:rPr>
        <w:t>Does Patient Feedback Enhance Student Pharmacists' Empathy Skills?</w:t>
      </w:r>
      <w:r w:rsidR="00725339" w:rsidRPr="0075667D">
        <w:rPr>
          <w:rStyle w:val="printanswer"/>
          <w:rFonts w:asciiTheme="majorHAnsi" w:hAnsiTheme="majorHAnsi"/>
          <w:szCs w:val="22"/>
        </w:rPr>
        <w:t xml:space="preserve"> </w:t>
      </w:r>
      <w:r w:rsidR="00725339" w:rsidRPr="0075667D">
        <w:rPr>
          <w:rFonts w:asciiTheme="majorHAnsi" w:eastAsia="Calibri" w:hAnsiTheme="majorHAnsi"/>
          <w:szCs w:val="22"/>
        </w:rPr>
        <w:t xml:space="preserve">The </w:t>
      </w:r>
      <w:r w:rsidR="00CA058C" w:rsidRPr="0075667D">
        <w:rPr>
          <w:rFonts w:asciiTheme="majorHAnsi" w:eastAsia="Calibri" w:hAnsiTheme="majorHAnsi"/>
          <w:szCs w:val="22"/>
        </w:rPr>
        <w:t>University of Michigan. P</w:t>
      </w:r>
      <w:r w:rsidR="00725339" w:rsidRPr="0075667D">
        <w:rPr>
          <w:rFonts w:asciiTheme="majorHAnsi" w:hAnsiTheme="majorHAnsi"/>
          <w:szCs w:val="22"/>
        </w:rPr>
        <w:t>rimary</w:t>
      </w:r>
      <w:r w:rsidR="00725339" w:rsidRPr="0075667D">
        <w:rPr>
          <w:rFonts w:asciiTheme="majorHAnsi" w:eastAsia="Calibri" w:hAnsiTheme="majorHAnsi"/>
          <w:szCs w:val="22"/>
        </w:rPr>
        <w:t xml:space="preserve"> Preceptor: Paul C. Walker</w:t>
      </w:r>
    </w:p>
    <w:p w14:paraId="5E5CC31D" w14:textId="77777777" w:rsidR="00CA058C" w:rsidRPr="0075667D" w:rsidRDefault="00CA058C" w:rsidP="00660553">
      <w:pPr>
        <w:numPr>
          <w:ilvl w:val="0"/>
          <w:numId w:val="20"/>
        </w:numPr>
        <w:spacing w:after="60"/>
        <w:rPr>
          <w:rFonts w:asciiTheme="majorHAnsi" w:eastAsia="SimSun" w:hAnsiTheme="majorHAnsi"/>
          <w:color w:val="000000"/>
          <w:szCs w:val="22"/>
          <w:lang w:eastAsia="zh-CN"/>
        </w:rPr>
      </w:pPr>
      <w:r w:rsidRPr="0075667D">
        <w:rPr>
          <w:rFonts w:asciiTheme="majorHAnsi" w:eastAsia="SimSun" w:hAnsiTheme="majorHAnsi"/>
          <w:color w:val="000000"/>
          <w:szCs w:val="22"/>
          <w:lang w:eastAsia="zh-CN"/>
        </w:rPr>
        <w:t xml:space="preserve">Mathew, Jaisy. Empathy in Health Care and the Development of Empathy Skills in the PharmD Curriculum. </w:t>
      </w:r>
      <w:r w:rsidRPr="0075667D">
        <w:rPr>
          <w:rFonts w:asciiTheme="majorHAnsi" w:eastAsia="Calibri" w:hAnsiTheme="majorHAnsi"/>
          <w:szCs w:val="22"/>
        </w:rPr>
        <w:t>The University of Michigan</w:t>
      </w:r>
      <w:r w:rsidRPr="0075667D">
        <w:rPr>
          <w:rFonts w:asciiTheme="majorHAnsi" w:hAnsiTheme="majorHAnsi"/>
          <w:szCs w:val="22"/>
        </w:rPr>
        <w:t>. Primary</w:t>
      </w:r>
      <w:r w:rsidRPr="0075667D">
        <w:rPr>
          <w:rFonts w:asciiTheme="majorHAnsi" w:eastAsia="Calibri" w:hAnsiTheme="majorHAnsi"/>
          <w:szCs w:val="22"/>
        </w:rPr>
        <w:t xml:space="preserve"> Preceptor: Paul C. Walker</w:t>
      </w:r>
    </w:p>
    <w:p w14:paraId="27B62613" w14:textId="77777777" w:rsidR="00CA058C" w:rsidRPr="0075667D" w:rsidRDefault="00CA058C" w:rsidP="00660553">
      <w:pPr>
        <w:numPr>
          <w:ilvl w:val="0"/>
          <w:numId w:val="20"/>
        </w:numPr>
        <w:spacing w:after="60"/>
        <w:rPr>
          <w:rFonts w:asciiTheme="majorHAnsi" w:eastAsia="SimSun" w:hAnsiTheme="majorHAnsi"/>
          <w:color w:val="000000"/>
          <w:szCs w:val="22"/>
          <w:lang w:eastAsia="zh-CN"/>
        </w:rPr>
      </w:pPr>
      <w:r w:rsidRPr="0075667D">
        <w:rPr>
          <w:rFonts w:asciiTheme="majorHAnsi" w:eastAsia="SimSun" w:hAnsiTheme="majorHAnsi"/>
          <w:color w:val="000000"/>
          <w:szCs w:val="22"/>
          <w:lang w:eastAsia="zh-CN"/>
        </w:rPr>
        <w:t xml:space="preserve">Beidoun, Khalil. Longitudinal Changes in Empathy in Student Pharmacists Across a 4-year Curriculum. </w:t>
      </w:r>
      <w:r w:rsidRPr="0075667D">
        <w:rPr>
          <w:rFonts w:asciiTheme="majorHAnsi" w:eastAsia="Calibri" w:hAnsiTheme="majorHAnsi"/>
          <w:szCs w:val="22"/>
        </w:rPr>
        <w:t>The University of Michigan</w:t>
      </w:r>
      <w:r w:rsidRPr="0075667D">
        <w:rPr>
          <w:rFonts w:asciiTheme="majorHAnsi" w:hAnsiTheme="majorHAnsi"/>
          <w:szCs w:val="22"/>
        </w:rPr>
        <w:t>. Primary</w:t>
      </w:r>
      <w:r w:rsidRPr="0075667D">
        <w:rPr>
          <w:rFonts w:asciiTheme="majorHAnsi" w:eastAsia="Calibri" w:hAnsiTheme="majorHAnsi"/>
          <w:szCs w:val="22"/>
        </w:rPr>
        <w:t xml:space="preserve"> Preceptor: Paul C. Walker</w:t>
      </w:r>
    </w:p>
    <w:p w14:paraId="11DF6805" w14:textId="20BE2BCA" w:rsidR="00CA058C" w:rsidRPr="0075667D" w:rsidRDefault="00CA058C" w:rsidP="00660553">
      <w:pPr>
        <w:numPr>
          <w:ilvl w:val="0"/>
          <w:numId w:val="20"/>
        </w:numPr>
        <w:spacing w:after="60"/>
        <w:rPr>
          <w:rFonts w:asciiTheme="majorHAnsi" w:eastAsia="SimSun" w:hAnsiTheme="majorHAnsi"/>
          <w:color w:val="000000"/>
          <w:szCs w:val="22"/>
          <w:lang w:eastAsia="zh-CN"/>
        </w:rPr>
      </w:pPr>
      <w:r w:rsidRPr="0075667D">
        <w:rPr>
          <w:rFonts w:asciiTheme="majorHAnsi" w:eastAsia="SimSun" w:hAnsiTheme="majorHAnsi"/>
          <w:color w:val="000000"/>
          <w:szCs w:val="22"/>
          <w:lang w:eastAsia="zh-CN"/>
        </w:rPr>
        <w:t xml:space="preserve">Robertz, Jenae. Longitudinal Measurement of Empathy in Student Pharmacists. </w:t>
      </w:r>
      <w:r w:rsidRPr="0075667D">
        <w:rPr>
          <w:rFonts w:asciiTheme="majorHAnsi" w:eastAsia="Calibri" w:hAnsiTheme="majorHAnsi"/>
          <w:szCs w:val="22"/>
        </w:rPr>
        <w:t>The University of Michigan</w:t>
      </w:r>
      <w:r w:rsidRPr="0075667D">
        <w:rPr>
          <w:rFonts w:asciiTheme="majorHAnsi" w:hAnsiTheme="majorHAnsi"/>
          <w:szCs w:val="22"/>
        </w:rPr>
        <w:t>. Primary</w:t>
      </w:r>
      <w:r w:rsidRPr="0075667D">
        <w:rPr>
          <w:rFonts w:asciiTheme="majorHAnsi" w:eastAsia="Calibri" w:hAnsiTheme="majorHAnsi"/>
          <w:szCs w:val="22"/>
        </w:rPr>
        <w:t xml:space="preserve"> Preceptor: Paul C. Walker</w:t>
      </w:r>
    </w:p>
    <w:p w14:paraId="5176B3D4" w14:textId="50907BB7" w:rsidR="00977153" w:rsidRPr="0075667D" w:rsidRDefault="00977153" w:rsidP="00660553">
      <w:pPr>
        <w:numPr>
          <w:ilvl w:val="0"/>
          <w:numId w:val="20"/>
        </w:numPr>
        <w:spacing w:after="60"/>
        <w:rPr>
          <w:rFonts w:asciiTheme="majorHAnsi" w:hAnsiTheme="majorHAnsi"/>
          <w:szCs w:val="22"/>
        </w:rPr>
      </w:pPr>
      <w:r w:rsidRPr="0075667D">
        <w:rPr>
          <w:rFonts w:asciiTheme="majorHAnsi" w:hAnsiTheme="majorHAnsi"/>
          <w:szCs w:val="22"/>
        </w:rPr>
        <w:t>Chen, Jeremy. Describing National Norms for Empathy in Student Pharmacists. Primary Preceptor: Paul C. Walker</w:t>
      </w:r>
    </w:p>
    <w:p w14:paraId="3AA2A8B8" w14:textId="30DAAC53" w:rsidR="00977153" w:rsidRPr="0075667D" w:rsidRDefault="00977153" w:rsidP="00660553">
      <w:pPr>
        <w:numPr>
          <w:ilvl w:val="0"/>
          <w:numId w:val="20"/>
        </w:numPr>
        <w:spacing w:after="60"/>
        <w:rPr>
          <w:rFonts w:asciiTheme="majorHAnsi" w:hAnsiTheme="majorHAnsi"/>
          <w:szCs w:val="22"/>
        </w:rPr>
      </w:pPr>
      <w:r w:rsidRPr="0075667D">
        <w:rPr>
          <w:rFonts w:asciiTheme="majorHAnsi" w:hAnsiTheme="majorHAnsi"/>
          <w:szCs w:val="22"/>
        </w:rPr>
        <w:t>Stratton, P. Describing National Norms for Empathy in Student Pharmacists. Primary Preceptor: Paul C. Walker</w:t>
      </w:r>
    </w:p>
    <w:p w14:paraId="12F61B70" w14:textId="0156A96D" w:rsidR="00660553" w:rsidRPr="0075667D" w:rsidRDefault="00660553">
      <w:pPr>
        <w:rPr>
          <w:rFonts w:asciiTheme="majorHAnsi" w:hAnsiTheme="majorHAnsi"/>
          <w:szCs w:val="22"/>
          <w:u w:val="single"/>
        </w:rPr>
      </w:pPr>
    </w:p>
    <w:p w14:paraId="7D5A6822" w14:textId="7C1A2B25" w:rsidR="00427FCD" w:rsidRPr="00FE5AED" w:rsidRDefault="004301BA" w:rsidP="00744E11">
      <w:pPr>
        <w:spacing w:after="120"/>
        <w:rPr>
          <w:rFonts w:asciiTheme="majorHAnsi" w:hAnsiTheme="majorHAnsi"/>
          <w:szCs w:val="22"/>
        </w:rPr>
      </w:pPr>
      <w:r w:rsidRPr="00FE5AED">
        <w:rPr>
          <w:rFonts w:asciiTheme="majorHAnsi" w:hAnsiTheme="majorHAnsi"/>
          <w:szCs w:val="22"/>
        </w:rPr>
        <w:t>PHARMACY RESIDENT PROJECTS SUPERVISED:</w:t>
      </w:r>
    </w:p>
    <w:p w14:paraId="1059CC67" w14:textId="6E719B63" w:rsidR="00427FCD" w:rsidRPr="0075667D" w:rsidRDefault="00427FCD" w:rsidP="00744E11">
      <w:pPr>
        <w:numPr>
          <w:ilvl w:val="0"/>
          <w:numId w:val="19"/>
        </w:numPr>
        <w:spacing w:after="60"/>
        <w:rPr>
          <w:rFonts w:asciiTheme="majorHAnsi" w:hAnsiTheme="majorHAnsi"/>
          <w:szCs w:val="22"/>
        </w:rPr>
      </w:pPr>
      <w:r w:rsidRPr="0075667D">
        <w:rPr>
          <w:rFonts w:asciiTheme="majorHAnsi" w:hAnsiTheme="majorHAnsi"/>
          <w:szCs w:val="22"/>
        </w:rPr>
        <w:t>Theresa Baily. Development of a pediatric pharmacy discharge counseling program. Children’s Hospital of Michigan, 1992</w:t>
      </w:r>
    </w:p>
    <w:p w14:paraId="60033C32" w14:textId="17630E8B" w:rsidR="00427FCD" w:rsidRPr="0075667D" w:rsidRDefault="00427FCD" w:rsidP="00744E11">
      <w:pPr>
        <w:numPr>
          <w:ilvl w:val="0"/>
          <w:numId w:val="19"/>
        </w:numPr>
        <w:spacing w:after="60"/>
        <w:rPr>
          <w:rFonts w:asciiTheme="majorHAnsi" w:hAnsiTheme="majorHAnsi"/>
          <w:szCs w:val="22"/>
        </w:rPr>
      </w:pPr>
      <w:r w:rsidRPr="0075667D">
        <w:rPr>
          <w:rFonts w:asciiTheme="majorHAnsi" w:hAnsiTheme="majorHAnsi"/>
          <w:szCs w:val="22"/>
        </w:rPr>
        <w:t xml:space="preserve">Cynthia </w:t>
      </w:r>
      <w:proofErr w:type="spellStart"/>
      <w:r w:rsidRPr="0075667D">
        <w:rPr>
          <w:rFonts w:asciiTheme="majorHAnsi" w:hAnsiTheme="majorHAnsi"/>
          <w:szCs w:val="22"/>
        </w:rPr>
        <w:t>Woycik</w:t>
      </w:r>
      <w:proofErr w:type="spellEnd"/>
      <w:r w:rsidRPr="0075667D">
        <w:rPr>
          <w:rFonts w:asciiTheme="majorHAnsi" w:hAnsiTheme="majorHAnsi"/>
          <w:szCs w:val="22"/>
        </w:rPr>
        <w:t>. Comparison of EMLA and buffered lidocaine infiltration for PICC line insertion in children.  Children’s Hospital of Michigan, 1993</w:t>
      </w:r>
    </w:p>
    <w:p w14:paraId="77292D84" w14:textId="60246F86" w:rsidR="00350EF7" w:rsidRPr="0075667D" w:rsidRDefault="00427FCD" w:rsidP="00744E11">
      <w:pPr>
        <w:numPr>
          <w:ilvl w:val="0"/>
          <w:numId w:val="19"/>
        </w:numPr>
        <w:spacing w:after="60"/>
        <w:rPr>
          <w:rFonts w:asciiTheme="majorHAnsi" w:hAnsiTheme="majorHAnsi"/>
          <w:szCs w:val="22"/>
        </w:rPr>
      </w:pPr>
      <w:r w:rsidRPr="0075667D">
        <w:rPr>
          <w:rFonts w:asciiTheme="majorHAnsi" w:hAnsiTheme="majorHAnsi"/>
          <w:szCs w:val="22"/>
        </w:rPr>
        <w:t>Heather Hoppe. Impact of an inpatient hospital education asthma program on patient outcomes in an urban setting. Children’s Hospital of Michigan, 1995</w:t>
      </w:r>
    </w:p>
    <w:p w14:paraId="01C41B9D" w14:textId="70D75A18" w:rsidR="00725339" w:rsidRPr="0075667D" w:rsidRDefault="00725339" w:rsidP="00744E11">
      <w:pPr>
        <w:numPr>
          <w:ilvl w:val="0"/>
          <w:numId w:val="19"/>
        </w:numPr>
        <w:spacing w:after="60"/>
        <w:rPr>
          <w:rFonts w:asciiTheme="majorHAnsi" w:hAnsiTheme="majorHAnsi"/>
          <w:szCs w:val="22"/>
        </w:rPr>
      </w:pPr>
      <w:r w:rsidRPr="0075667D">
        <w:rPr>
          <w:rFonts w:asciiTheme="majorHAnsi" w:hAnsiTheme="majorHAnsi"/>
          <w:szCs w:val="22"/>
        </w:rPr>
        <w:t xml:space="preserve">Cory Smith. Impact of a Required Inpatient Generalist Advanced Pharmacy Practice Experience (APPE) on Patient Care Interventions at an Academic Medical Center. </w:t>
      </w:r>
      <w:r w:rsidR="00D772CB" w:rsidRPr="0075667D">
        <w:rPr>
          <w:rFonts w:asciiTheme="majorHAnsi" w:hAnsiTheme="majorHAnsi"/>
          <w:szCs w:val="22"/>
        </w:rPr>
        <w:t xml:space="preserve">Michigan Medicine, </w:t>
      </w:r>
      <w:r w:rsidRPr="0075667D">
        <w:rPr>
          <w:rFonts w:asciiTheme="majorHAnsi" w:hAnsiTheme="majorHAnsi"/>
          <w:szCs w:val="22"/>
        </w:rPr>
        <w:t>2016-2017.</w:t>
      </w:r>
      <w:r w:rsidR="00D772CB" w:rsidRPr="0075667D">
        <w:rPr>
          <w:rFonts w:asciiTheme="majorHAnsi" w:hAnsiTheme="majorHAnsi"/>
          <w:szCs w:val="22"/>
        </w:rPr>
        <w:t xml:space="preserve"> Secondary Preceptor</w:t>
      </w:r>
    </w:p>
    <w:p w14:paraId="5B6416D9" w14:textId="77777777" w:rsidR="006E7A4F" w:rsidRPr="0075667D" w:rsidRDefault="006E7A4F" w:rsidP="00744E11">
      <w:pPr>
        <w:rPr>
          <w:rFonts w:asciiTheme="majorHAnsi" w:hAnsiTheme="majorHAnsi"/>
          <w:b/>
          <w:szCs w:val="22"/>
        </w:rPr>
      </w:pPr>
    </w:p>
    <w:p w14:paraId="29CD613F" w14:textId="77777777" w:rsidR="006F5F4C" w:rsidRPr="0075667D" w:rsidRDefault="006F5F4C" w:rsidP="00744E11">
      <w:pPr>
        <w:suppressAutoHyphens/>
        <w:rPr>
          <w:rFonts w:asciiTheme="majorHAnsi" w:hAnsiTheme="majorHAnsi"/>
          <w:b/>
          <w:szCs w:val="22"/>
        </w:rPr>
      </w:pPr>
      <w:r w:rsidRPr="0075667D">
        <w:rPr>
          <w:rFonts w:asciiTheme="majorHAnsi" w:hAnsiTheme="majorHAnsi"/>
          <w:b/>
          <w:szCs w:val="22"/>
        </w:rPr>
        <w:t>PUBLICATIONS:</w:t>
      </w:r>
    </w:p>
    <w:p w14:paraId="47187345" w14:textId="77777777" w:rsidR="006B3575" w:rsidRPr="0075667D" w:rsidRDefault="006B3575" w:rsidP="00744E11">
      <w:pPr>
        <w:suppressAutoHyphens/>
        <w:rPr>
          <w:rFonts w:asciiTheme="majorHAnsi" w:hAnsiTheme="majorHAnsi"/>
          <w:b/>
          <w:szCs w:val="22"/>
        </w:rPr>
      </w:pPr>
    </w:p>
    <w:p w14:paraId="100AFF8D" w14:textId="77777777" w:rsidR="006F5F4C" w:rsidRPr="00FE5AED" w:rsidRDefault="006F5F4C" w:rsidP="00744E11">
      <w:pPr>
        <w:suppressAutoHyphens/>
        <w:ind w:left="720" w:hanging="360"/>
        <w:rPr>
          <w:rFonts w:asciiTheme="majorHAnsi" w:hAnsiTheme="majorHAnsi"/>
          <w:szCs w:val="22"/>
        </w:rPr>
      </w:pPr>
      <w:r w:rsidRPr="00FE5AED">
        <w:rPr>
          <w:rFonts w:asciiTheme="majorHAnsi" w:hAnsiTheme="majorHAnsi"/>
          <w:szCs w:val="22"/>
        </w:rPr>
        <w:t>ORIGINAL OBSERVATIONS IN REFEREED JOURNALS</w:t>
      </w:r>
    </w:p>
    <w:p w14:paraId="10FA83C4" w14:textId="77777777" w:rsidR="001C3775" w:rsidRPr="0075667D" w:rsidRDefault="001C3775" w:rsidP="00744E11">
      <w:pPr>
        <w:suppressAutoHyphens/>
        <w:ind w:left="720" w:hanging="360"/>
        <w:rPr>
          <w:rFonts w:asciiTheme="majorHAnsi" w:hAnsiTheme="majorHAnsi"/>
          <w:szCs w:val="22"/>
        </w:rPr>
      </w:pPr>
    </w:p>
    <w:p w14:paraId="759DAAE0" w14:textId="77777777" w:rsidR="006F5F4C" w:rsidRPr="0075667D" w:rsidRDefault="006F5F4C" w:rsidP="00744E11">
      <w:pPr>
        <w:numPr>
          <w:ilvl w:val="0"/>
          <w:numId w:val="4"/>
        </w:numPr>
        <w:tabs>
          <w:tab w:val="clear" w:pos="360"/>
        </w:tabs>
        <w:suppressAutoHyphens/>
        <w:spacing w:after="60"/>
        <w:ind w:left="720"/>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xml:space="preserve">, Helms RA, </w:t>
      </w:r>
      <w:proofErr w:type="spellStart"/>
      <w:r w:rsidRPr="0075667D">
        <w:rPr>
          <w:rFonts w:asciiTheme="majorHAnsi" w:hAnsiTheme="majorHAnsi"/>
          <w:szCs w:val="22"/>
        </w:rPr>
        <w:t>Jabbour</w:t>
      </w:r>
      <w:proofErr w:type="spellEnd"/>
      <w:r w:rsidRPr="0075667D">
        <w:rPr>
          <w:rFonts w:asciiTheme="majorHAnsi" w:hAnsiTheme="majorHAnsi"/>
          <w:szCs w:val="22"/>
        </w:rPr>
        <w:t xml:space="preserve"> JT, Wall HP. Comparative efficacy of chewable aspirin and acetaminophen in the antipyresis of children. Journal of Clinical Pharmacology. 26:106-110; 1986.</w:t>
      </w:r>
    </w:p>
    <w:p w14:paraId="3CB147D0" w14:textId="77777777" w:rsidR="000D6817" w:rsidRPr="0075667D" w:rsidRDefault="00A64768" w:rsidP="00744E11">
      <w:pPr>
        <w:numPr>
          <w:ilvl w:val="0"/>
          <w:numId w:val="4"/>
        </w:numPr>
        <w:tabs>
          <w:tab w:val="clear" w:pos="360"/>
        </w:tabs>
        <w:suppressAutoHyphens/>
        <w:spacing w:after="60"/>
        <w:ind w:left="720"/>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xml:space="preserve">, Kauffman RE, </w:t>
      </w:r>
      <w:proofErr w:type="spellStart"/>
      <w:r w:rsidRPr="0075667D">
        <w:rPr>
          <w:rFonts w:asciiTheme="majorHAnsi" w:hAnsiTheme="majorHAnsi"/>
          <w:szCs w:val="22"/>
        </w:rPr>
        <w:t>Massoud</w:t>
      </w:r>
      <w:proofErr w:type="spellEnd"/>
      <w:r w:rsidRPr="0075667D">
        <w:rPr>
          <w:rFonts w:asciiTheme="majorHAnsi" w:hAnsiTheme="majorHAnsi"/>
          <w:szCs w:val="22"/>
        </w:rPr>
        <w:t xml:space="preserve"> N. Compatibility of cefazolin and gentamicin in peritoneal dialysis solutions. Drug Intelligence and Clinical Pharmacy. 20:697-700; 1986.</w:t>
      </w:r>
    </w:p>
    <w:p w14:paraId="781CDAE3" w14:textId="77777777" w:rsidR="00A91514" w:rsidRPr="0075667D" w:rsidRDefault="00A64768" w:rsidP="00744E11">
      <w:pPr>
        <w:numPr>
          <w:ilvl w:val="0"/>
          <w:numId w:val="4"/>
        </w:numPr>
        <w:tabs>
          <w:tab w:val="clear" w:pos="360"/>
        </w:tabs>
        <w:suppressAutoHyphens/>
        <w:spacing w:after="60"/>
        <w:ind w:left="720"/>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xml:space="preserve">, </w:t>
      </w:r>
      <w:proofErr w:type="spellStart"/>
      <w:r w:rsidRPr="0075667D">
        <w:rPr>
          <w:rFonts w:asciiTheme="majorHAnsi" w:hAnsiTheme="majorHAnsi"/>
          <w:szCs w:val="22"/>
        </w:rPr>
        <w:t>Shankaran</w:t>
      </w:r>
      <w:proofErr w:type="spellEnd"/>
      <w:r w:rsidRPr="0075667D">
        <w:rPr>
          <w:rFonts w:asciiTheme="majorHAnsi" w:hAnsiTheme="majorHAnsi"/>
          <w:szCs w:val="22"/>
        </w:rPr>
        <w:t xml:space="preserve"> S. Bilirubin displacing capacity of bumetanide in critically ill neonates. Developmental Pharmacology and Therapeutics. 11:265-272; 1988.</w:t>
      </w:r>
    </w:p>
    <w:p w14:paraId="06063EFD" w14:textId="77777777" w:rsidR="006F5F4C" w:rsidRPr="0075667D" w:rsidRDefault="006F5F4C" w:rsidP="00744E11">
      <w:pPr>
        <w:numPr>
          <w:ilvl w:val="0"/>
          <w:numId w:val="4"/>
        </w:numPr>
        <w:tabs>
          <w:tab w:val="clear" w:pos="360"/>
        </w:tabs>
        <w:suppressAutoHyphens/>
        <w:spacing w:after="60"/>
        <w:ind w:left="720"/>
        <w:rPr>
          <w:rFonts w:asciiTheme="majorHAnsi" w:hAnsiTheme="majorHAnsi"/>
          <w:szCs w:val="22"/>
        </w:rPr>
      </w:pPr>
      <w:proofErr w:type="spellStart"/>
      <w:r w:rsidRPr="0075667D">
        <w:rPr>
          <w:rFonts w:asciiTheme="majorHAnsi" w:hAnsiTheme="majorHAnsi"/>
          <w:szCs w:val="22"/>
        </w:rPr>
        <w:t>Bloome</w:t>
      </w:r>
      <w:proofErr w:type="spellEnd"/>
      <w:r w:rsidRPr="0075667D">
        <w:rPr>
          <w:rFonts w:asciiTheme="majorHAnsi" w:hAnsiTheme="majorHAnsi"/>
          <w:szCs w:val="22"/>
        </w:rPr>
        <w:t xml:space="preserve"> M, Warren AJ, Ringer L, </w:t>
      </w:r>
      <w:r w:rsidRPr="0075667D">
        <w:rPr>
          <w:rFonts w:asciiTheme="majorHAnsi" w:hAnsiTheme="majorHAnsi"/>
          <w:b/>
          <w:szCs w:val="22"/>
        </w:rPr>
        <w:t>Walker PC</w:t>
      </w:r>
      <w:r w:rsidRPr="0075667D">
        <w:rPr>
          <w:rFonts w:asciiTheme="majorHAnsi" w:hAnsiTheme="majorHAnsi"/>
          <w:szCs w:val="22"/>
        </w:rPr>
        <w:t>. Evaluation of an empiric dosing schedule for gentamicin in neonates. Drug Intelligence and Clinical Pharmacy. 22:618-622; 1988.</w:t>
      </w:r>
    </w:p>
    <w:p w14:paraId="38AB2197" w14:textId="77777777" w:rsidR="006F5F4C" w:rsidRPr="0075667D" w:rsidRDefault="006F5F4C" w:rsidP="00744E11">
      <w:pPr>
        <w:numPr>
          <w:ilvl w:val="0"/>
          <w:numId w:val="4"/>
        </w:numPr>
        <w:tabs>
          <w:tab w:val="clear" w:pos="360"/>
        </w:tabs>
        <w:suppressAutoHyphens/>
        <w:spacing w:after="60"/>
        <w:ind w:left="720"/>
        <w:rPr>
          <w:rFonts w:asciiTheme="majorHAnsi" w:hAnsiTheme="majorHAnsi"/>
          <w:szCs w:val="22"/>
        </w:rPr>
      </w:pPr>
      <w:proofErr w:type="spellStart"/>
      <w:r w:rsidRPr="0075667D">
        <w:rPr>
          <w:rFonts w:asciiTheme="majorHAnsi" w:hAnsiTheme="majorHAnsi"/>
          <w:szCs w:val="22"/>
        </w:rPr>
        <w:t>Raehtz</w:t>
      </w:r>
      <w:proofErr w:type="spellEnd"/>
      <w:r w:rsidRPr="0075667D">
        <w:rPr>
          <w:rFonts w:asciiTheme="majorHAnsi" w:hAnsiTheme="majorHAnsi"/>
          <w:szCs w:val="22"/>
        </w:rPr>
        <w:t xml:space="preserve"> KG, </w:t>
      </w:r>
      <w:r w:rsidRPr="0075667D">
        <w:rPr>
          <w:rFonts w:asciiTheme="majorHAnsi" w:hAnsiTheme="majorHAnsi"/>
          <w:b/>
          <w:szCs w:val="22"/>
        </w:rPr>
        <w:t>Walker PC</w:t>
      </w:r>
      <w:r w:rsidRPr="0075667D">
        <w:rPr>
          <w:rFonts w:asciiTheme="majorHAnsi" w:hAnsiTheme="majorHAnsi"/>
          <w:szCs w:val="22"/>
        </w:rPr>
        <w:t xml:space="preserve">. The impact of </w:t>
      </w:r>
      <w:proofErr w:type="gramStart"/>
      <w:r w:rsidRPr="0075667D">
        <w:rPr>
          <w:rFonts w:asciiTheme="majorHAnsi" w:hAnsiTheme="majorHAnsi"/>
          <w:szCs w:val="22"/>
        </w:rPr>
        <w:t>computer-assisted</w:t>
      </w:r>
      <w:proofErr w:type="gramEnd"/>
      <w:r w:rsidRPr="0075667D">
        <w:rPr>
          <w:rFonts w:asciiTheme="majorHAnsi" w:hAnsiTheme="majorHAnsi"/>
          <w:szCs w:val="22"/>
        </w:rPr>
        <w:t xml:space="preserve"> TPN calculations on the preparation of pediatric hyperalimentation solutions. Hospital Pharmacy. 23:800-804; 1988.</w:t>
      </w:r>
    </w:p>
    <w:p w14:paraId="183461BE" w14:textId="77777777" w:rsidR="006F5F4C" w:rsidRPr="0075667D" w:rsidRDefault="006F5F4C" w:rsidP="00744E11">
      <w:pPr>
        <w:numPr>
          <w:ilvl w:val="0"/>
          <w:numId w:val="4"/>
        </w:numPr>
        <w:tabs>
          <w:tab w:val="clear" w:pos="360"/>
        </w:tabs>
        <w:suppressAutoHyphens/>
        <w:spacing w:after="60"/>
        <w:ind w:left="720"/>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Experiential exposure to the pharmacy profession as a minority recruitment tool. American Journal of Pharmaceutical Education. 52:271-276; 1988.</w:t>
      </w:r>
    </w:p>
    <w:p w14:paraId="2C967F3B" w14:textId="77777777" w:rsidR="00DF03AE" w:rsidRPr="0075667D" w:rsidRDefault="006F5F4C" w:rsidP="00744E11">
      <w:pPr>
        <w:numPr>
          <w:ilvl w:val="0"/>
          <w:numId w:val="4"/>
        </w:numPr>
        <w:tabs>
          <w:tab w:val="clear" w:pos="360"/>
        </w:tabs>
        <w:suppressAutoHyphens/>
        <w:spacing w:after="60"/>
        <w:ind w:left="720"/>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Berry NS, Edwards DE. Characterization of bumetanide protein binding in neonates.  Developmental Pharmacology and Therapeutics. 12:13-18; 1989.</w:t>
      </w:r>
    </w:p>
    <w:p w14:paraId="249BBFAB" w14:textId="55967634" w:rsidR="00244370" w:rsidRDefault="006F5F4C" w:rsidP="00744E11">
      <w:pPr>
        <w:numPr>
          <w:ilvl w:val="0"/>
          <w:numId w:val="4"/>
        </w:numPr>
        <w:tabs>
          <w:tab w:val="clear" w:pos="360"/>
        </w:tabs>
        <w:suppressAutoHyphens/>
        <w:spacing w:after="60"/>
        <w:ind w:left="720"/>
        <w:rPr>
          <w:rFonts w:asciiTheme="majorHAnsi" w:hAnsiTheme="majorHAnsi"/>
          <w:szCs w:val="22"/>
        </w:rPr>
      </w:pPr>
      <w:r w:rsidRPr="0075667D">
        <w:rPr>
          <w:rFonts w:asciiTheme="majorHAnsi" w:hAnsiTheme="majorHAnsi"/>
          <w:szCs w:val="22"/>
        </w:rPr>
        <w:t xml:space="preserve">Munzenberger PJ, van Wagen CA, </w:t>
      </w:r>
      <w:proofErr w:type="spellStart"/>
      <w:r w:rsidRPr="0075667D">
        <w:rPr>
          <w:rFonts w:asciiTheme="majorHAnsi" w:hAnsiTheme="majorHAnsi"/>
          <w:szCs w:val="22"/>
        </w:rPr>
        <w:t>Abdulhamid</w:t>
      </w:r>
      <w:proofErr w:type="spellEnd"/>
      <w:r w:rsidRPr="0075667D">
        <w:rPr>
          <w:rFonts w:asciiTheme="majorHAnsi" w:hAnsiTheme="majorHAnsi"/>
          <w:szCs w:val="22"/>
        </w:rPr>
        <w:t xml:space="preserve"> I, </w:t>
      </w:r>
      <w:r w:rsidRPr="0075667D">
        <w:rPr>
          <w:rFonts w:asciiTheme="majorHAnsi" w:hAnsiTheme="majorHAnsi"/>
          <w:b/>
          <w:szCs w:val="22"/>
        </w:rPr>
        <w:t>Walker PC</w:t>
      </w:r>
      <w:r w:rsidRPr="0075667D">
        <w:rPr>
          <w:rFonts w:asciiTheme="majorHAnsi" w:hAnsiTheme="majorHAnsi"/>
          <w:szCs w:val="22"/>
        </w:rPr>
        <w:t>. Assessment of quality of life using the quality of well-being scale in patients with cystic fibrosis. Pharmacotherapy. 1999; 19:393-398.</w:t>
      </w:r>
    </w:p>
    <w:p w14:paraId="08419AA3" w14:textId="43EB702B" w:rsidR="00AF47F4" w:rsidRPr="0075667D" w:rsidRDefault="00AF47F4" w:rsidP="00AF47F4">
      <w:pPr>
        <w:spacing w:after="60"/>
        <w:rPr>
          <w:rFonts w:asciiTheme="majorHAnsi" w:hAnsiTheme="majorHAnsi"/>
          <w:szCs w:val="22"/>
        </w:rPr>
      </w:pPr>
      <w:r w:rsidRPr="00AF47F4">
        <w:rPr>
          <w:rFonts w:asciiTheme="majorHAnsi" w:hAnsiTheme="majorHAnsi"/>
          <w:szCs w:val="22"/>
        </w:rPr>
        <w:lastRenderedPageBreak/>
        <w:t>ORIGINAL OBSERVATIONS IN REFEREED JOURNALS (</w:t>
      </w:r>
      <w:proofErr w:type="spellStart"/>
      <w:r w:rsidRPr="00AF47F4">
        <w:rPr>
          <w:rFonts w:asciiTheme="majorHAnsi" w:hAnsiTheme="majorHAnsi"/>
          <w:szCs w:val="22"/>
        </w:rPr>
        <w:t>con’t</w:t>
      </w:r>
      <w:proofErr w:type="spellEnd"/>
      <w:r w:rsidRPr="00AF47F4">
        <w:rPr>
          <w:rFonts w:asciiTheme="majorHAnsi" w:hAnsiTheme="majorHAnsi"/>
          <w:szCs w:val="22"/>
        </w:rPr>
        <w:t>)</w:t>
      </w:r>
    </w:p>
    <w:p w14:paraId="687C25E6" w14:textId="77777777" w:rsidR="00865A06" w:rsidRPr="0075667D" w:rsidRDefault="006F5F4C" w:rsidP="00744E11">
      <w:pPr>
        <w:numPr>
          <w:ilvl w:val="0"/>
          <w:numId w:val="4"/>
        </w:numPr>
        <w:tabs>
          <w:tab w:val="clear" w:pos="360"/>
        </w:tabs>
        <w:suppressAutoHyphens/>
        <w:spacing w:after="60"/>
        <w:ind w:left="720"/>
        <w:rPr>
          <w:rFonts w:asciiTheme="majorHAnsi" w:hAnsiTheme="majorHAnsi"/>
          <w:b/>
          <w:szCs w:val="22"/>
        </w:rPr>
      </w:pPr>
      <w:r w:rsidRPr="0075667D">
        <w:rPr>
          <w:rFonts w:asciiTheme="majorHAnsi" w:hAnsiTheme="majorHAnsi"/>
          <w:b/>
          <w:szCs w:val="22"/>
        </w:rPr>
        <w:t>Walker PC</w:t>
      </w:r>
      <w:r w:rsidRPr="0075667D">
        <w:rPr>
          <w:rFonts w:asciiTheme="majorHAnsi" w:hAnsiTheme="majorHAnsi"/>
          <w:szCs w:val="22"/>
        </w:rPr>
        <w:t>. Developing a health-system policy on alternative medicines. American Journal of Health-System Pharmacy. 2000; 57:1984-1990.</w:t>
      </w:r>
    </w:p>
    <w:p w14:paraId="7DC6E934" w14:textId="77777777" w:rsidR="00350EF7" w:rsidRPr="0075667D" w:rsidRDefault="00723873" w:rsidP="00744E11">
      <w:pPr>
        <w:numPr>
          <w:ilvl w:val="0"/>
          <w:numId w:val="4"/>
        </w:numPr>
        <w:tabs>
          <w:tab w:val="clear" w:pos="360"/>
        </w:tabs>
        <w:suppressAutoHyphens/>
        <w:spacing w:after="60"/>
        <w:ind w:left="720"/>
        <w:rPr>
          <w:rFonts w:asciiTheme="majorHAnsi" w:hAnsiTheme="majorHAnsi"/>
          <w:b/>
          <w:szCs w:val="22"/>
        </w:rPr>
      </w:pPr>
      <w:r w:rsidRPr="0075667D">
        <w:rPr>
          <w:rFonts w:asciiTheme="majorHAnsi" w:hAnsiTheme="majorHAnsi"/>
          <w:b/>
          <w:snapToGrid w:val="0"/>
          <w:szCs w:val="22"/>
        </w:rPr>
        <w:t>Walker PC</w:t>
      </w:r>
      <w:r w:rsidRPr="0075667D">
        <w:rPr>
          <w:rFonts w:asciiTheme="majorHAnsi" w:hAnsiTheme="majorHAnsi"/>
          <w:snapToGrid w:val="0"/>
          <w:szCs w:val="22"/>
        </w:rPr>
        <w:t xml:space="preserve">, Biglin KE, Constance TD, </w:t>
      </w:r>
      <w:proofErr w:type="spellStart"/>
      <w:r w:rsidRPr="0075667D">
        <w:rPr>
          <w:rFonts w:asciiTheme="majorHAnsi" w:hAnsiTheme="majorHAnsi"/>
          <w:snapToGrid w:val="0"/>
          <w:szCs w:val="22"/>
        </w:rPr>
        <w:t>Bhambhani</w:t>
      </w:r>
      <w:proofErr w:type="spellEnd"/>
      <w:r w:rsidRPr="0075667D">
        <w:rPr>
          <w:rFonts w:asciiTheme="majorHAnsi" w:hAnsiTheme="majorHAnsi"/>
          <w:snapToGrid w:val="0"/>
          <w:szCs w:val="22"/>
        </w:rPr>
        <w:t xml:space="preserve"> K, Sims-McCallum R. </w:t>
      </w:r>
      <w:r w:rsidRPr="0075667D">
        <w:rPr>
          <w:rFonts w:asciiTheme="majorHAnsi" w:hAnsiTheme="majorHAnsi"/>
          <w:snapToGrid w:val="0"/>
          <w:color w:val="000000"/>
          <w:szCs w:val="22"/>
        </w:rPr>
        <w:t>Promoting the use of oral ondansetron in children receiving cancer chemotherapy American Journal of Health-System Pharmacy.</w:t>
      </w:r>
      <w:r w:rsidRPr="0075667D">
        <w:rPr>
          <w:rFonts w:asciiTheme="majorHAnsi" w:hAnsiTheme="majorHAnsi"/>
          <w:b/>
          <w:snapToGrid w:val="0"/>
          <w:color w:val="000000"/>
          <w:szCs w:val="22"/>
        </w:rPr>
        <w:t xml:space="preserve"> </w:t>
      </w:r>
      <w:r w:rsidRPr="0075667D">
        <w:rPr>
          <w:rFonts w:asciiTheme="majorHAnsi" w:hAnsiTheme="majorHAnsi"/>
          <w:snapToGrid w:val="0"/>
          <w:color w:val="000000"/>
          <w:szCs w:val="22"/>
        </w:rPr>
        <w:t>2001; 58:598-602.</w:t>
      </w:r>
    </w:p>
    <w:p w14:paraId="52ED6B5F" w14:textId="1CCC45A1" w:rsidR="006B3575" w:rsidRPr="0075667D" w:rsidRDefault="006C4390" w:rsidP="00744E11">
      <w:pPr>
        <w:numPr>
          <w:ilvl w:val="0"/>
          <w:numId w:val="4"/>
        </w:numPr>
        <w:tabs>
          <w:tab w:val="clear" w:pos="360"/>
        </w:tabs>
        <w:spacing w:after="60"/>
        <w:ind w:left="720"/>
        <w:rPr>
          <w:rFonts w:asciiTheme="majorHAnsi" w:hAnsiTheme="majorHAnsi"/>
          <w:szCs w:val="22"/>
        </w:rPr>
      </w:pPr>
      <w:r w:rsidRPr="0075667D">
        <w:rPr>
          <w:rFonts w:asciiTheme="majorHAnsi" w:hAnsiTheme="majorHAnsi"/>
          <w:szCs w:val="22"/>
        </w:rPr>
        <w:t xml:space="preserve">McCreadie SR, Callahan BL, Collins CD, </w:t>
      </w:r>
      <w:r w:rsidRPr="0075667D">
        <w:rPr>
          <w:rFonts w:asciiTheme="majorHAnsi" w:hAnsiTheme="majorHAnsi"/>
          <w:b/>
          <w:szCs w:val="22"/>
        </w:rPr>
        <w:t>Walker PC</w:t>
      </w:r>
      <w:r w:rsidRPr="0075667D">
        <w:rPr>
          <w:rFonts w:asciiTheme="majorHAnsi" w:hAnsiTheme="majorHAnsi"/>
          <w:szCs w:val="22"/>
        </w:rPr>
        <w:t>. Improving information flow and documentation for clinical pharmacy services. American Journal of Health-System Pharmacy</w:t>
      </w:r>
      <w:r w:rsidR="0048356E" w:rsidRPr="0075667D">
        <w:rPr>
          <w:rFonts w:asciiTheme="majorHAnsi" w:hAnsiTheme="majorHAnsi"/>
          <w:szCs w:val="22"/>
        </w:rPr>
        <w:t>. 2004; 61:46-49.</w:t>
      </w:r>
    </w:p>
    <w:p w14:paraId="793D0289" w14:textId="77777777" w:rsidR="00316B7B" w:rsidRPr="0075667D" w:rsidRDefault="00042D2A" w:rsidP="00744E11">
      <w:pPr>
        <w:numPr>
          <w:ilvl w:val="0"/>
          <w:numId w:val="4"/>
        </w:numPr>
        <w:tabs>
          <w:tab w:val="clear" w:pos="360"/>
        </w:tabs>
        <w:spacing w:after="60"/>
        <w:ind w:left="720"/>
        <w:rPr>
          <w:rFonts w:asciiTheme="majorHAnsi" w:hAnsiTheme="majorHAnsi"/>
          <w:b/>
          <w:szCs w:val="22"/>
        </w:rPr>
      </w:pPr>
      <w:r w:rsidRPr="0075667D">
        <w:rPr>
          <w:rFonts w:asciiTheme="majorHAnsi" w:hAnsiTheme="majorHAnsi"/>
          <w:b/>
          <w:szCs w:val="22"/>
        </w:rPr>
        <w:t>Walker PC</w:t>
      </w:r>
      <w:r w:rsidRPr="0075667D">
        <w:rPr>
          <w:rFonts w:asciiTheme="majorHAnsi" w:hAnsiTheme="majorHAnsi"/>
          <w:szCs w:val="22"/>
        </w:rPr>
        <w:t xml:space="preserve">, </w:t>
      </w:r>
      <w:r w:rsidR="001A7391" w:rsidRPr="0075667D">
        <w:rPr>
          <w:rFonts w:asciiTheme="majorHAnsi" w:hAnsiTheme="majorHAnsi"/>
          <w:szCs w:val="22"/>
        </w:rPr>
        <w:t>Alrawi</w:t>
      </w:r>
      <w:r w:rsidRPr="0075667D">
        <w:rPr>
          <w:rFonts w:asciiTheme="majorHAnsi" w:hAnsiTheme="majorHAnsi"/>
          <w:szCs w:val="22"/>
        </w:rPr>
        <w:t xml:space="preserve"> A, Mitchell J, Regal R, Khanderia U. Medications and falls in hospitalized patients. American Journal of Health-System Pharmacy, 2005</w:t>
      </w:r>
      <w:r w:rsidR="00BB5B61" w:rsidRPr="0075667D">
        <w:rPr>
          <w:rFonts w:asciiTheme="majorHAnsi" w:hAnsiTheme="majorHAnsi"/>
          <w:szCs w:val="22"/>
        </w:rPr>
        <w:t>; 62:2495-2499.</w:t>
      </w:r>
    </w:p>
    <w:p w14:paraId="3497389B" w14:textId="77777777" w:rsidR="00427FCD" w:rsidRPr="0075667D" w:rsidRDefault="00316B7B" w:rsidP="00744E11">
      <w:pPr>
        <w:numPr>
          <w:ilvl w:val="0"/>
          <w:numId w:val="4"/>
        </w:numPr>
        <w:tabs>
          <w:tab w:val="clear" w:pos="360"/>
        </w:tabs>
        <w:spacing w:after="60"/>
        <w:ind w:left="720"/>
        <w:rPr>
          <w:rFonts w:asciiTheme="majorHAnsi" w:hAnsiTheme="majorHAnsi"/>
          <w:b/>
          <w:szCs w:val="22"/>
        </w:rPr>
      </w:pPr>
      <w:r w:rsidRPr="0075667D">
        <w:rPr>
          <w:rFonts w:asciiTheme="majorHAnsi" w:hAnsiTheme="majorHAnsi"/>
          <w:szCs w:val="22"/>
        </w:rPr>
        <w:t xml:space="preserve">Sharabash H, Remington T, Mar P, Winston R, </w:t>
      </w:r>
      <w:r w:rsidRPr="0075667D">
        <w:rPr>
          <w:rFonts w:asciiTheme="majorHAnsi" w:hAnsiTheme="majorHAnsi"/>
          <w:b/>
          <w:szCs w:val="22"/>
        </w:rPr>
        <w:t>Walker</w:t>
      </w:r>
      <w:r w:rsidRPr="0075667D">
        <w:rPr>
          <w:rFonts w:asciiTheme="majorHAnsi" w:hAnsiTheme="majorHAnsi"/>
          <w:szCs w:val="22"/>
        </w:rPr>
        <w:t xml:space="preserve"> </w:t>
      </w:r>
      <w:r w:rsidRPr="0075667D">
        <w:rPr>
          <w:rFonts w:asciiTheme="majorHAnsi" w:hAnsiTheme="majorHAnsi"/>
          <w:b/>
          <w:szCs w:val="22"/>
        </w:rPr>
        <w:t>PC</w:t>
      </w:r>
      <w:r w:rsidRPr="0075667D">
        <w:rPr>
          <w:rFonts w:asciiTheme="majorHAnsi" w:hAnsiTheme="majorHAnsi"/>
          <w:szCs w:val="22"/>
        </w:rPr>
        <w:t>. Retrospective Review of Metformin in Inpatients and Outpatients at the University of Michigan. Letter. Diabetes Care, 2006; 29:170-171.</w:t>
      </w:r>
    </w:p>
    <w:p w14:paraId="28636F72" w14:textId="77777777" w:rsidR="00CA7A6D" w:rsidRPr="0075667D" w:rsidRDefault="00CA7A6D" w:rsidP="00744E11">
      <w:pPr>
        <w:numPr>
          <w:ilvl w:val="0"/>
          <w:numId w:val="4"/>
        </w:numPr>
        <w:tabs>
          <w:tab w:val="clear" w:pos="360"/>
        </w:tabs>
        <w:spacing w:after="60"/>
        <w:ind w:left="720"/>
        <w:rPr>
          <w:rFonts w:asciiTheme="majorHAnsi" w:hAnsiTheme="majorHAnsi"/>
          <w:szCs w:val="22"/>
        </w:rPr>
      </w:pPr>
      <w:proofErr w:type="spellStart"/>
      <w:r w:rsidRPr="0075667D">
        <w:rPr>
          <w:rFonts w:asciiTheme="majorHAnsi" w:hAnsiTheme="majorHAnsi"/>
          <w:szCs w:val="22"/>
        </w:rPr>
        <w:t>Depestel</w:t>
      </w:r>
      <w:proofErr w:type="spellEnd"/>
      <w:r w:rsidRPr="0075667D">
        <w:rPr>
          <w:rFonts w:asciiTheme="majorHAnsi" w:hAnsiTheme="majorHAnsi"/>
          <w:szCs w:val="22"/>
        </w:rPr>
        <w:t xml:space="preserve"> DD, </w:t>
      </w:r>
      <w:proofErr w:type="spellStart"/>
      <w:r w:rsidRPr="0075667D">
        <w:rPr>
          <w:rFonts w:asciiTheme="majorHAnsi" w:hAnsiTheme="majorHAnsi"/>
          <w:szCs w:val="22"/>
        </w:rPr>
        <w:t>LaDronka</w:t>
      </w:r>
      <w:proofErr w:type="spellEnd"/>
      <w:r w:rsidRPr="0075667D">
        <w:rPr>
          <w:rFonts w:asciiTheme="majorHAnsi" w:hAnsiTheme="majorHAnsi"/>
          <w:szCs w:val="22"/>
        </w:rPr>
        <w:t xml:space="preserve"> JM, </w:t>
      </w:r>
      <w:r w:rsidRPr="0075667D">
        <w:rPr>
          <w:rFonts w:asciiTheme="majorHAnsi" w:hAnsiTheme="majorHAnsi"/>
          <w:b/>
          <w:szCs w:val="22"/>
        </w:rPr>
        <w:t>Walker PC</w:t>
      </w:r>
      <w:r w:rsidRPr="0075667D">
        <w:rPr>
          <w:rFonts w:asciiTheme="majorHAnsi" w:hAnsiTheme="majorHAnsi"/>
          <w:szCs w:val="22"/>
        </w:rPr>
        <w:t>. Impact of an educational intervention to prevent drug interactions between fluoroquinolone and tetracycline antibiotics and supplements containing polyvalent cations. Hospital Pharmacy. 2007</w:t>
      </w:r>
      <w:r w:rsidR="00653CE6" w:rsidRPr="0075667D">
        <w:rPr>
          <w:rFonts w:asciiTheme="majorHAnsi" w:hAnsiTheme="majorHAnsi"/>
          <w:szCs w:val="22"/>
        </w:rPr>
        <w:t>; 47:841-845.</w:t>
      </w:r>
    </w:p>
    <w:p w14:paraId="09B739CA" w14:textId="1AAF932E" w:rsidR="00657D20" w:rsidRPr="0075667D" w:rsidRDefault="000B106C" w:rsidP="00744E11">
      <w:pPr>
        <w:numPr>
          <w:ilvl w:val="0"/>
          <w:numId w:val="4"/>
        </w:numPr>
        <w:tabs>
          <w:tab w:val="clear" w:pos="360"/>
        </w:tabs>
        <w:spacing w:after="60"/>
        <w:ind w:left="720"/>
        <w:rPr>
          <w:rFonts w:asciiTheme="majorHAnsi" w:hAnsiTheme="majorHAnsi"/>
          <w:szCs w:val="22"/>
        </w:rPr>
      </w:pPr>
      <w:r w:rsidRPr="0075667D">
        <w:rPr>
          <w:rFonts w:asciiTheme="majorHAnsi" w:hAnsiTheme="majorHAnsi"/>
          <w:szCs w:val="22"/>
        </w:rPr>
        <w:t>Choe HM, Bernstein SJ, Mueller BA</w:t>
      </w:r>
      <w:r w:rsidRPr="0075667D">
        <w:rPr>
          <w:rFonts w:asciiTheme="majorHAnsi" w:hAnsiTheme="majorHAnsi"/>
          <w:b/>
          <w:szCs w:val="22"/>
        </w:rPr>
        <w:t>, Walker PC</w:t>
      </w:r>
      <w:r w:rsidRPr="0075667D">
        <w:rPr>
          <w:rFonts w:asciiTheme="majorHAnsi" w:hAnsiTheme="majorHAnsi"/>
          <w:szCs w:val="22"/>
        </w:rPr>
        <w:t xml:space="preserve">, Stevenson JG, </w:t>
      </w:r>
      <w:proofErr w:type="spellStart"/>
      <w:r w:rsidRPr="0075667D">
        <w:rPr>
          <w:rFonts w:asciiTheme="majorHAnsi" w:hAnsiTheme="majorHAnsi"/>
          <w:szCs w:val="22"/>
        </w:rPr>
        <w:t>Standiford</w:t>
      </w:r>
      <w:proofErr w:type="spellEnd"/>
      <w:r w:rsidRPr="0075667D">
        <w:rPr>
          <w:rFonts w:asciiTheme="majorHAnsi" w:hAnsiTheme="majorHAnsi"/>
          <w:szCs w:val="22"/>
        </w:rPr>
        <w:t xml:space="preserve"> CJ. Pharmacist leads primary care team to improve diabetes care. American Journal of Health-System Pharmacy. </w:t>
      </w:r>
      <w:r w:rsidR="000D6817" w:rsidRPr="0075667D">
        <w:rPr>
          <w:rFonts w:asciiTheme="majorHAnsi" w:hAnsiTheme="majorHAnsi"/>
          <w:szCs w:val="22"/>
        </w:rPr>
        <w:t>2009</w:t>
      </w:r>
      <w:r w:rsidR="0012522D" w:rsidRPr="0075667D">
        <w:rPr>
          <w:rFonts w:asciiTheme="majorHAnsi" w:hAnsiTheme="majorHAnsi"/>
          <w:szCs w:val="22"/>
        </w:rPr>
        <w:t>; 66:622-624.</w:t>
      </w:r>
    </w:p>
    <w:p w14:paraId="352BA22B" w14:textId="77777777" w:rsidR="00055120" w:rsidRPr="0075667D" w:rsidRDefault="00055120" w:rsidP="00055120">
      <w:pPr>
        <w:numPr>
          <w:ilvl w:val="0"/>
          <w:numId w:val="4"/>
        </w:numPr>
        <w:tabs>
          <w:tab w:val="clear" w:pos="360"/>
        </w:tabs>
        <w:suppressAutoHyphens/>
        <w:spacing w:after="60"/>
        <w:ind w:left="720"/>
        <w:rPr>
          <w:rFonts w:asciiTheme="majorHAnsi" w:hAnsiTheme="majorHAnsi"/>
          <w:szCs w:val="22"/>
        </w:rPr>
      </w:pPr>
      <w:proofErr w:type="spellStart"/>
      <w:r w:rsidRPr="0075667D">
        <w:rPr>
          <w:rFonts w:asciiTheme="majorHAnsi" w:hAnsiTheme="majorHAnsi"/>
          <w:szCs w:val="22"/>
        </w:rPr>
        <w:t>Eyler</w:t>
      </w:r>
      <w:proofErr w:type="spellEnd"/>
      <w:r w:rsidRPr="0075667D">
        <w:rPr>
          <w:rFonts w:asciiTheme="majorHAnsi" w:hAnsiTheme="majorHAnsi"/>
          <w:szCs w:val="22"/>
        </w:rPr>
        <w:t xml:space="preserve"> RF, Butler SO, </w:t>
      </w:r>
      <w:r w:rsidRPr="0075667D">
        <w:rPr>
          <w:rFonts w:asciiTheme="majorHAnsi" w:hAnsiTheme="majorHAnsi"/>
          <w:b/>
          <w:szCs w:val="22"/>
        </w:rPr>
        <w:t>Walker PC</w:t>
      </w:r>
      <w:r w:rsidRPr="0075667D">
        <w:rPr>
          <w:rFonts w:asciiTheme="majorHAnsi" w:hAnsiTheme="majorHAnsi"/>
          <w:szCs w:val="22"/>
        </w:rPr>
        <w:t xml:space="preserve">, </w:t>
      </w:r>
      <w:proofErr w:type="spellStart"/>
      <w:r w:rsidRPr="0075667D">
        <w:rPr>
          <w:rFonts w:asciiTheme="majorHAnsi" w:hAnsiTheme="majorHAnsi"/>
          <w:szCs w:val="22"/>
        </w:rPr>
        <w:t>DePestel</w:t>
      </w:r>
      <w:proofErr w:type="spellEnd"/>
      <w:r w:rsidRPr="0075667D">
        <w:rPr>
          <w:rFonts w:asciiTheme="majorHAnsi" w:hAnsiTheme="majorHAnsi"/>
          <w:szCs w:val="22"/>
        </w:rPr>
        <w:t xml:space="preserve"> DD, Spoor MT, Pagani FD, </w:t>
      </w:r>
      <w:proofErr w:type="spellStart"/>
      <w:r w:rsidRPr="0075667D">
        <w:rPr>
          <w:rFonts w:asciiTheme="majorHAnsi" w:hAnsiTheme="majorHAnsi"/>
          <w:szCs w:val="22"/>
        </w:rPr>
        <w:t>Malani</w:t>
      </w:r>
      <w:proofErr w:type="spellEnd"/>
      <w:r w:rsidRPr="0075667D">
        <w:rPr>
          <w:rFonts w:asciiTheme="majorHAnsi" w:hAnsiTheme="majorHAnsi"/>
          <w:szCs w:val="22"/>
        </w:rPr>
        <w:t xml:space="preserve"> PN. Vancomycin use during left ventricular assist device support. Infection Control and Hospital Epidemiology. 2009; 30:484-486.</w:t>
      </w:r>
    </w:p>
    <w:p w14:paraId="57CEE147" w14:textId="77777777" w:rsidR="00977153" w:rsidRPr="0075667D" w:rsidRDefault="00977153" w:rsidP="00977153">
      <w:pPr>
        <w:numPr>
          <w:ilvl w:val="0"/>
          <w:numId w:val="4"/>
        </w:numPr>
        <w:suppressAutoHyphens/>
        <w:spacing w:after="60"/>
        <w:ind w:left="720"/>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Bernstein SJ, Tucker Jones JN, Piersma J, Kim HW, Regal RE, Kuhn L, Flanders SA. Impact of a pharmacist-facilitated hospital discharge program: A quasi-experimental study. Archives of Internal Medicine. 2009; 169:2003-2010.</w:t>
      </w:r>
    </w:p>
    <w:p w14:paraId="36A5572E" w14:textId="77777777" w:rsidR="00977153" w:rsidRPr="0075667D" w:rsidRDefault="00977153" w:rsidP="00977153">
      <w:pPr>
        <w:numPr>
          <w:ilvl w:val="0"/>
          <w:numId w:val="4"/>
        </w:numPr>
        <w:suppressAutoHyphens/>
        <w:spacing w:after="60"/>
        <w:ind w:left="720"/>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Jones JNT, Mason NA. Development of an advanced pharmacy practice experience in transitional care. American Journal of Pharmaceutical Education. 2010; 74 (2) Article 20.</w:t>
      </w:r>
    </w:p>
    <w:p w14:paraId="000E5941" w14:textId="77777777" w:rsidR="00977153" w:rsidRPr="0075667D" w:rsidRDefault="00977153" w:rsidP="00977153">
      <w:pPr>
        <w:numPr>
          <w:ilvl w:val="0"/>
          <w:numId w:val="4"/>
        </w:numPr>
        <w:suppressAutoHyphens/>
        <w:spacing w:after="60"/>
        <w:ind w:left="720"/>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Kinsey KS, Kraft MD, Mason NA, Clark JS. IPPE: Improving student education and patient care through an innovative introductory pharmacy practice experience. American Journal of Health-System Pharmacy. 2011; 68:655-660.</w:t>
      </w:r>
    </w:p>
    <w:p w14:paraId="4182C869" w14:textId="77777777" w:rsidR="00977153" w:rsidRPr="0075667D" w:rsidRDefault="00977153" w:rsidP="00977153">
      <w:pPr>
        <w:numPr>
          <w:ilvl w:val="0"/>
          <w:numId w:val="4"/>
        </w:numPr>
        <w:suppressAutoHyphens/>
        <w:spacing w:after="60"/>
        <w:ind w:left="720"/>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xml:space="preserve">, </w:t>
      </w:r>
      <w:proofErr w:type="spellStart"/>
      <w:r w:rsidRPr="0075667D">
        <w:rPr>
          <w:rFonts w:asciiTheme="majorHAnsi" w:hAnsiTheme="majorHAnsi"/>
          <w:szCs w:val="22"/>
        </w:rPr>
        <w:t>DePestel</w:t>
      </w:r>
      <w:proofErr w:type="spellEnd"/>
      <w:r w:rsidRPr="0075667D">
        <w:rPr>
          <w:rFonts w:asciiTheme="majorHAnsi" w:hAnsiTheme="majorHAnsi"/>
          <w:szCs w:val="22"/>
        </w:rPr>
        <w:t xml:space="preserve"> DD, Miles NA, </w:t>
      </w:r>
      <w:proofErr w:type="spellStart"/>
      <w:r w:rsidRPr="0075667D">
        <w:rPr>
          <w:rFonts w:asciiTheme="majorHAnsi" w:hAnsiTheme="majorHAnsi"/>
          <w:szCs w:val="22"/>
        </w:rPr>
        <w:t>Malani</w:t>
      </w:r>
      <w:proofErr w:type="spellEnd"/>
      <w:r w:rsidRPr="0075667D">
        <w:rPr>
          <w:rFonts w:asciiTheme="majorHAnsi" w:hAnsiTheme="majorHAnsi"/>
          <w:szCs w:val="22"/>
        </w:rPr>
        <w:t xml:space="preserve"> PN. Surgical Infection Prophylaxis for Left Ventricular Assist Device Implantation. Journal of Cardiac Surgery, 2011. </w:t>
      </w:r>
      <w:r w:rsidRPr="0075667D">
        <w:rPr>
          <w:rFonts w:asciiTheme="majorHAnsi" w:hAnsiTheme="majorHAnsi"/>
          <w:color w:val="000000"/>
          <w:spacing w:val="0"/>
          <w:szCs w:val="22"/>
          <w:lang w:val="en"/>
        </w:rPr>
        <w:t>DOI: 10.1111/j.1540-8191.</w:t>
      </w:r>
      <w:proofErr w:type="gramStart"/>
      <w:r w:rsidRPr="0075667D">
        <w:rPr>
          <w:rFonts w:asciiTheme="majorHAnsi" w:hAnsiTheme="majorHAnsi"/>
          <w:color w:val="000000"/>
          <w:spacing w:val="0"/>
          <w:szCs w:val="22"/>
          <w:lang w:val="en"/>
        </w:rPr>
        <w:t>2011.01262.x</w:t>
      </w:r>
      <w:proofErr w:type="gramEnd"/>
    </w:p>
    <w:p w14:paraId="68297F23" w14:textId="77777777" w:rsidR="00D36D15" w:rsidRPr="0075667D" w:rsidRDefault="00E50429" w:rsidP="00977153">
      <w:pPr>
        <w:numPr>
          <w:ilvl w:val="0"/>
          <w:numId w:val="4"/>
        </w:numPr>
        <w:suppressAutoHyphens/>
        <w:spacing w:after="60"/>
        <w:ind w:left="720"/>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xml:space="preserve">, Kraft MD, Kinsey KS, van Kampen A, Perez M, </w:t>
      </w:r>
      <w:proofErr w:type="spellStart"/>
      <w:r w:rsidRPr="0075667D">
        <w:rPr>
          <w:rFonts w:asciiTheme="majorHAnsi" w:hAnsiTheme="majorHAnsi"/>
          <w:szCs w:val="22"/>
        </w:rPr>
        <w:t>Okeagu</w:t>
      </w:r>
      <w:proofErr w:type="spellEnd"/>
      <w:r w:rsidRPr="0075667D">
        <w:rPr>
          <w:rFonts w:asciiTheme="majorHAnsi" w:hAnsiTheme="majorHAnsi"/>
          <w:szCs w:val="22"/>
        </w:rPr>
        <w:t xml:space="preserve"> U, Boateng A. Making Student Pharmacists Indispensable: The Added Value of Introductory Pharmacy Practice Experience Students to Patient Care. Currents in</w:t>
      </w:r>
      <w:r w:rsidR="00BB5B53" w:rsidRPr="0075667D">
        <w:rPr>
          <w:rFonts w:asciiTheme="majorHAnsi" w:hAnsiTheme="majorHAnsi"/>
          <w:szCs w:val="22"/>
        </w:rPr>
        <w:t xml:space="preserve"> Pharmacy Teaching and Learning. </w:t>
      </w:r>
      <w:r w:rsidR="00D155BC" w:rsidRPr="0075667D">
        <w:rPr>
          <w:rFonts w:asciiTheme="majorHAnsi" w:hAnsiTheme="majorHAnsi"/>
          <w:szCs w:val="22"/>
        </w:rPr>
        <w:t>2015</w:t>
      </w:r>
      <w:r w:rsidR="00374336" w:rsidRPr="0075667D">
        <w:rPr>
          <w:rFonts w:asciiTheme="majorHAnsi" w:hAnsiTheme="majorHAnsi"/>
          <w:szCs w:val="22"/>
        </w:rPr>
        <w:t xml:space="preserve">; </w:t>
      </w:r>
      <w:r w:rsidR="006B3575" w:rsidRPr="0075667D">
        <w:rPr>
          <w:rFonts w:asciiTheme="majorHAnsi" w:hAnsiTheme="majorHAnsi" w:cs="Arial"/>
          <w:color w:val="2E2E2E"/>
          <w:szCs w:val="22"/>
        </w:rPr>
        <w:t>7</w:t>
      </w:r>
      <w:r w:rsidR="00374336" w:rsidRPr="0075667D">
        <w:rPr>
          <w:rFonts w:asciiTheme="majorHAnsi" w:hAnsiTheme="majorHAnsi" w:cs="Arial"/>
          <w:color w:val="2E2E2E"/>
          <w:szCs w:val="22"/>
        </w:rPr>
        <w:t xml:space="preserve">: </w:t>
      </w:r>
      <w:r w:rsidR="006B3575" w:rsidRPr="0075667D">
        <w:rPr>
          <w:rFonts w:asciiTheme="majorHAnsi" w:hAnsiTheme="majorHAnsi" w:cs="Arial"/>
          <w:color w:val="2E2E2E"/>
          <w:szCs w:val="22"/>
        </w:rPr>
        <w:t xml:space="preserve">47–53. </w:t>
      </w:r>
      <w:proofErr w:type="gramStart"/>
      <w:r w:rsidR="006B3575" w:rsidRPr="0075667D">
        <w:rPr>
          <w:rFonts w:asciiTheme="majorHAnsi" w:hAnsiTheme="majorHAnsi" w:cs="Arial"/>
          <w:color w:val="2E2E2E"/>
          <w:szCs w:val="22"/>
        </w:rPr>
        <w:t>doi:10.1016/j.cptl</w:t>
      </w:r>
      <w:proofErr w:type="gramEnd"/>
      <w:r w:rsidR="006B3575" w:rsidRPr="0075667D">
        <w:rPr>
          <w:rFonts w:asciiTheme="majorHAnsi" w:hAnsiTheme="majorHAnsi" w:cs="Arial"/>
          <w:color w:val="2E2E2E"/>
          <w:szCs w:val="22"/>
        </w:rPr>
        <w:t xml:space="preserve">.2014.09.001. </w:t>
      </w:r>
      <w:r w:rsidR="00BB5B53" w:rsidRPr="0075667D">
        <w:rPr>
          <w:rFonts w:asciiTheme="majorHAnsi" w:hAnsiTheme="majorHAnsi"/>
          <w:szCs w:val="22"/>
        </w:rPr>
        <w:t>Published online, November 13, 2014</w:t>
      </w:r>
      <w:r w:rsidRPr="0075667D">
        <w:rPr>
          <w:rFonts w:asciiTheme="majorHAnsi" w:hAnsiTheme="majorHAnsi"/>
          <w:szCs w:val="22"/>
        </w:rPr>
        <w:t>.</w:t>
      </w:r>
      <w:r w:rsidR="00BB5B53" w:rsidRPr="0075667D">
        <w:rPr>
          <w:rFonts w:asciiTheme="majorHAnsi" w:hAnsiTheme="majorHAnsi"/>
          <w:szCs w:val="22"/>
        </w:rPr>
        <w:t xml:space="preserve"> http://www.sciencedirect.com/science/article/pii/S1877129714001245. </w:t>
      </w:r>
    </w:p>
    <w:p w14:paraId="3634AD5A" w14:textId="1D9B0A4B" w:rsidR="0095571C" w:rsidRPr="0075667D" w:rsidRDefault="009061BC" w:rsidP="00977153">
      <w:pPr>
        <w:numPr>
          <w:ilvl w:val="0"/>
          <w:numId w:val="4"/>
        </w:numPr>
        <w:suppressAutoHyphens/>
        <w:spacing w:after="60"/>
        <w:ind w:left="720"/>
        <w:rPr>
          <w:rFonts w:asciiTheme="majorHAnsi" w:hAnsiTheme="majorHAnsi"/>
          <w:szCs w:val="22"/>
        </w:rPr>
      </w:pPr>
      <w:r>
        <w:rPr>
          <w:rFonts w:asciiTheme="majorHAnsi" w:hAnsiTheme="majorHAnsi"/>
          <w:bCs/>
          <w:color w:val="000000"/>
          <w:szCs w:val="22"/>
        </w:rPr>
        <w:t xml:space="preserve">Stranges </w:t>
      </w:r>
      <w:r w:rsidR="004B451B" w:rsidRPr="0075667D">
        <w:rPr>
          <w:rFonts w:asciiTheme="majorHAnsi" w:hAnsiTheme="majorHAnsi"/>
          <w:bCs/>
          <w:color w:val="000000"/>
          <w:szCs w:val="22"/>
        </w:rPr>
        <w:t xml:space="preserve">PM, Marshall VD, </w:t>
      </w:r>
      <w:r w:rsidR="004B451B" w:rsidRPr="0075667D">
        <w:rPr>
          <w:rFonts w:asciiTheme="majorHAnsi" w:hAnsiTheme="majorHAnsi"/>
          <w:b/>
          <w:bCs/>
          <w:color w:val="000000"/>
          <w:szCs w:val="22"/>
        </w:rPr>
        <w:t>Walker PC</w:t>
      </w:r>
      <w:r w:rsidR="004B451B" w:rsidRPr="0075667D">
        <w:rPr>
          <w:rFonts w:asciiTheme="majorHAnsi" w:hAnsiTheme="majorHAnsi"/>
          <w:bCs/>
          <w:color w:val="000000"/>
          <w:szCs w:val="22"/>
        </w:rPr>
        <w:t xml:space="preserve">, Hall KE, Griffith DK, Remington T. A multidisciplinary intervention for reducing readmissions among older adults in a patient-centered medical home. </w:t>
      </w:r>
      <w:r w:rsidR="00B50288" w:rsidRPr="0075667D">
        <w:rPr>
          <w:rFonts w:asciiTheme="majorHAnsi" w:hAnsiTheme="majorHAnsi"/>
          <w:bCs/>
          <w:color w:val="000000"/>
          <w:szCs w:val="22"/>
          <w:lang w:val="en"/>
        </w:rPr>
        <w:t>American Journal of Managed Care. 2015;</w:t>
      </w:r>
      <w:r w:rsidR="00744E11" w:rsidRPr="0075667D">
        <w:rPr>
          <w:rFonts w:asciiTheme="majorHAnsi" w:hAnsiTheme="majorHAnsi"/>
          <w:bCs/>
          <w:color w:val="000000"/>
          <w:szCs w:val="22"/>
          <w:lang w:val="en"/>
        </w:rPr>
        <w:t xml:space="preserve"> </w:t>
      </w:r>
      <w:r w:rsidR="00B50288" w:rsidRPr="0075667D">
        <w:rPr>
          <w:rFonts w:asciiTheme="majorHAnsi" w:hAnsiTheme="majorHAnsi"/>
          <w:bCs/>
          <w:color w:val="000000"/>
          <w:szCs w:val="22"/>
          <w:lang w:val="en"/>
        </w:rPr>
        <w:t>21:106-113.</w:t>
      </w:r>
    </w:p>
    <w:p w14:paraId="50C9D826" w14:textId="2A2D82E5" w:rsidR="004D06D3" w:rsidRPr="0075667D" w:rsidRDefault="00865A06" w:rsidP="00055120">
      <w:pPr>
        <w:pStyle w:val="ListParagraph"/>
        <w:numPr>
          <w:ilvl w:val="0"/>
          <w:numId w:val="4"/>
        </w:numPr>
        <w:spacing w:after="60"/>
        <w:ind w:left="720"/>
        <w:rPr>
          <w:rFonts w:asciiTheme="majorHAnsi" w:hAnsiTheme="majorHAnsi"/>
          <w:szCs w:val="22"/>
        </w:rPr>
      </w:pPr>
      <w:bookmarkStart w:id="2" w:name="_Hlk63348618"/>
      <w:r w:rsidRPr="0075667D">
        <w:rPr>
          <w:rFonts w:asciiTheme="majorHAnsi" w:hAnsiTheme="majorHAnsi"/>
          <w:szCs w:val="22"/>
        </w:rPr>
        <w:t xml:space="preserve">Kelling SE, </w:t>
      </w:r>
      <w:r w:rsidRPr="0075667D">
        <w:rPr>
          <w:rFonts w:asciiTheme="majorHAnsi" w:hAnsiTheme="majorHAnsi"/>
          <w:b/>
          <w:szCs w:val="22"/>
        </w:rPr>
        <w:t>Walker PC</w:t>
      </w:r>
      <w:r w:rsidRPr="0075667D">
        <w:rPr>
          <w:rFonts w:asciiTheme="majorHAnsi" w:hAnsiTheme="majorHAnsi"/>
          <w:szCs w:val="22"/>
        </w:rPr>
        <w:t xml:space="preserve">, Mason JG, Zara N, Bleske BE. </w:t>
      </w:r>
      <w:r w:rsidR="00D97E47" w:rsidRPr="0075667D">
        <w:rPr>
          <w:rFonts w:asciiTheme="majorHAnsi" w:hAnsiTheme="majorHAnsi"/>
          <w:szCs w:val="22"/>
        </w:rPr>
        <w:t>Incorporation of a community pharmacy-based heart failure assessment tool by advanced pharmacy practice experience students</w:t>
      </w:r>
      <w:r w:rsidR="006169AE" w:rsidRPr="0075667D">
        <w:rPr>
          <w:rFonts w:asciiTheme="majorHAnsi" w:hAnsiTheme="majorHAnsi"/>
          <w:szCs w:val="22"/>
        </w:rPr>
        <w:t xml:space="preserve">. </w:t>
      </w:r>
      <w:r w:rsidR="00D97E47" w:rsidRPr="0075667D">
        <w:rPr>
          <w:rFonts w:asciiTheme="majorHAnsi" w:hAnsiTheme="majorHAnsi"/>
          <w:szCs w:val="22"/>
        </w:rPr>
        <w:t xml:space="preserve">Journal of the American Pharmacists Association. </w:t>
      </w:r>
      <w:r w:rsidR="00C637B4" w:rsidRPr="0075667D">
        <w:rPr>
          <w:rFonts w:asciiTheme="majorHAnsi" w:hAnsiTheme="majorHAnsi"/>
          <w:szCs w:val="22"/>
        </w:rPr>
        <w:t xml:space="preserve">Published online, March 9, 2017. </w:t>
      </w:r>
      <w:r w:rsidR="00BC4361" w:rsidRPr="0075667D">
        <w:rPr>
          <w:rFonts w:asciiTheme="majorHAnsi" w:hAnsiTheme="majorHAnsi"/>
          <w:szCs w:val="22"/>
        </w:rPr>
        <w:t>www.japha.org/article/S1544-3191(17)30008-0/pdf</w:t>
      </w:r>
      <w:r w:rsidR="00C637B4" w:rsidRPr="0075667D">
        <w:rPr>
          <w:rFonts w:asciiTheme="majorHAnsi" w:hAnsiTheme="majorHAnsi"/>
          <w:szCs w:val="22"/>
        </w:rPr>
        <w:t xml:space="preserve">.  </w:t>
      </w:r>
    </w:p>
    <w:p w14:paraId="5BE807B4" w14:textId="77777777" w:rsidR="00AF47F4" w:rsidRDefault="00AF47F4" w:rsidP="00AF47F4">
      <w:pPr>
        <w:spacing w:after="60"/>
        <w:rPr>
          <w:rFonts w:asciiTheme="majorHAnsi" w:hAnsiTheme="majorHAnsi"/>
          <w:szCs w:val="22"/>
        </w:rPr>
      </w:pPr>
    </w:p>
    <w:p w14:paraId="5150020B" w14:textId="00947F65" w:rsidR="00AF47F4" w:rsidRPr="00AF47F4" w:rsidRDefault="00AF47F4" w:rsidP="00AF47F4">
      <w:pPr>
        <w:spacing w:after="60"/>
        <w:rPr>
          <w:rFonts w:asciiTheme="majorHAnsi" w:hAnsiTheme="majorHAnsi"/>
          <w:szCs w:val="22"/>
        </w:rPr>
      </w:pPr>
      <w:r w:rsidRPr="00AF47F4">
        <w:rPr>
          <w:rFonts w:asciiTheme="majorHAnsi" w:hAnsiTheme="majorHAnsi"/>
          <w:szCs w:val="22"/>
        </w:rPr>
        <w:lastRenderedPageBreak/>
        <w:t>ORIGINAL OBSERVATIONS IN REFEREED JOURNALS (</w:t>
      </w:r>
      <w:proofErr w:type="spellStart"/>
      <w:r w:rsidRPr="00AF47F4">
        <w:rPr>
          <w:rFonts w:asciiTheme="majorHAnsi" w:hAnsiTheme="majorHAnsi"/>
          <w:szCs w:val="22"/>
        </w:rPr>
        <w:t>con’t</w:t>
      </w:r>
      <w:proofErr w:type="spellEnd"/>
      <w:r w:rsidRPr="00AF47F4">
        <w:rPr>
          <w:rFonts w:asciiTheme="majorHAnsi" w:hAnsiTheme="majorHAnsi"/>
          <w:szCs w:val="22"/>
        </w:rPr>
        <w:t>)</w:t>
      </w:r>
    </w:p>
    <w:p w14:paraId="062304E6" w14:textId="05B379B0" w:rsidR="002C3684" w:rsidRPr="0075667D" w:rsidRDefault="002C3684" w:rsidP="00055120">
      <w:pPr>
        <w:pStyle w:val="ListParagraph"/>
        <w:numPr>
          <w:ilvl w:val="0"/>
          <w:numId w:val="4"/>
        </w:numPr>
        <w:spacing w:after="60"/>
        <w:ind w:left="720"/>
        <w:rPr>
          <w:rFonts w:asciiTheme="majorHAnsi" w:hAnsiTheme="majorHAnsi"/>
          <w:szCs w:val="22"/>
        </w:rPr>
      </w:pPr>
      <w:r w:rsidRPr="0075667D">
        <w:rPr>
          <w:rFonts w:asciiTheme="majorHAnsi" w:hAnsiTheme="majorHAnsi"/>
          <w:szCs w:val="22"/>
        </w:rPr>
        <w:t xml:space="preserve">Tofade T, Shepler B, </w:t>
      </w:r>
      <w:r w:rsidR="006C78D9" w:rsidRPr="0075667D">
        <w:rPr>
          <w:rFonts w:asciiTheme="majorHAnsi" w:hAnsiTheme="majorHAnsi"/>
          <w:szCs w:val="22"/>
        </w:rPr>
        <w:t xml:space="preserve">Kieser M, </w:t>
      </w:r>
      <w:r w:rsidRPr="0075667D">
        <w:rPr>
          <w:rFonts w:asciiTheme="majorHAnsi" w:hAnsiTheme="majorHAnsi"/>
          <w:szCs w:val="22"/>
        </w:rPr>
        <w:t xml:space="preserve">Jolowsky C, </w:t>
      </w:r>
      <w:r w:rsidR="006C78D9" w:rsidRPr="0075667D">
        <w:rPr>
          <w:rFonts w:asciiTheme="majorHAnsi" w:hAnsiTheme="majorHAnsi"/>
          <w:szCs w:val="22"/>
        </w:rPr>
        <w:t xml:space="preserve">Miller M, </w:t>
      </w:r>
      <w:r w:rsidRPr="0075667D">
        <w:rPr>
          <w:rFonts w:asciiTheme="majorHAnsi" w:hAnsiTheme="majorHAnsi"/>
          <w:szCs w:val="22"/>
        </w:rPr>
        <w:t xml:space="preserve">Sullivan D, </w:t>
      </w:r>
      <w:r w:rsidR="006C78D9" w:rsidRPr="0075667D">
        <w:rPr>
          <w:rFonts w:asciiTheme="majorHAnsi" w:hAnsiTheme="majorHAnsi"/>
          <w:szCs w:val="22"/>
        </w:rPr>
        <w:t xml:space="preserve">Vos S, </w:t>
      </w:r>
      <w:r w:rsidRPr="0075667D">
        <w:rPr>
          <w:rFonts w:asciiTheme="majorHAnsi" w:hAnsiTheme="majorHAnsi"/>
          <w:szCs w:val="22"/>
        </w:rPr>
        <w:t xml:space="preserve">Brueckl M, </w:t>
      </w:r>
      <w:r w:rsidR="006C78D9" w:rsidRPr="0075667D">
        <w:rPr>
          <w:rFonts w:asciiTheme="majorHAnsi" w:hAnsiTheme="majorHAnsi"/>
          <w:szCs w:val="22"/>
        </w:rPr>
        <w:t xml:space="preserve">Feudo D, </w:t>
      </w:r>
      <w:r w:rsidR="006C78D9" w:rsidRPr="0075667D">
        <w:rPr>
          <w:rFonts w:asciiTheme="majorHAnsi" w:hAnsiTheme="majorHAnsi"/>
          <w:b/>
          <w:szCs w:val="22"/>
        </w:rPr>
        <w:t>Walker PC</w:t>
      </w:r>
      <w:r w:rsidRPr="0075667D">
        <w:rPr>
          <w:rFonts w:asciiTheme="majorHAnsi" w:hAnsiTheme="majorHAnsi"/>
          <w:szCs w:val="22"/>
        </w:rPr>
        <w:t xml:space="preserve">. </w:t>
      </w:r>
      <w:proofErr w:type="spellStart"/>
      <w:r w:rsidRPr="0075667D">
        <w:rPr>
          <w:rFonts w:asciiTheme="majorHAnsi" w:hAnsiTheme="majorHAnsi"/>
          <w:szCs w:val="22"/>
        </w:rPr>
        <w:t>GRading</w:t>
      </w:r>
      <w:proofErr w:type="spellEnd"/>
      <w:r w:rsidRPr="0075667D">
        <w:rPr>
          <w:rFonts w:asciiTheme="majorHAnsi" w:hAnsiTheme="majorHAnsi"/>
          <w:szCs w:val="22"/>
        </w:rPr>
        <w:t xml:space="preserve"> Trends and Evaluation of Student Performance across Advanced Pharmacy Practice Experiences (APPE) in the Big Ten Academic Alliance. (The GRAPPEs Study)</w:t>
      </w:r>
      <w:r w:rsidR="000602CB" w:rsidRPr="0075667D">
        <w:rPr>
          <w:rFonts w:asciiTheme="majorHAnsi" w:hAnsiTheme="majorHAnsi"/>
          <w:szCs w:val="22"/>
        </w:rPr>
        <w:t>. 2018; 10:1466-1473</w:t>
      </w:r>
      <w:r w:rsidRPr="0075667D">
        <w:rPr>
          <w:rFonts w:asciiTheme="majorHAnsi" w:hAnsiTheme="majorHAnsi"/>
          <w:i/>
          <w:szCs w:val="22"/>
        </w:rPr>
        <w:t>.</w:t>
      </w:r>
      <w:r w:rsidR="007378A8" w:rsidRPr="0075667D">
        <w:rPr>
          <w:rFonts w:asciiTheme="majorHAnsi" w:hAnsiTheme="majorHAnsi"/>
          <w:i/>
          <w:szCs w:val="22"/>
        </w:rPr>
        <w:t xml:space="preserve"> </w:t>
      </w:r>
      <w:hyperlink r:id="rId10" w:history="1">
        <w:r w:rsidR="00043BE2" w:rsidRPr="0075667D">
          <w:rPr>
            <w:rStyle w:val="Hyperlink"/>
            <w:rFonts w:asciiTheme="majorHAnsi" w:hAnsiTheme="majorHAnsi"/>
            <w:spacing w:val="0"/>
            <w:szCs w:val="22"/>
          </w:rPr>
          <w:t>https://doi.org/10.1016/j.cptl.2018.08.004</w:t>
        </w:r>
      </w:hyperlink>
      <w:r w:rsidR="00043BE2" w:rsidRPr="0075667D">
        <w:rPr>
          <w:rFonts w:asciiTheme="majorHAnsi" w:hAnsiTheme="majorHAnsi"/>
          <w:spacing w:val="0"/>
          <w:szCs w:val="22"/>
        </w:rPr>
        <w:t>.</w:t>
      </w:r>
    </w:p>
    <w:p w14:paraId="087F98AA" w14:textId="34E37EDD" w:rsidR="000B4C25" w:rsidRPr="0075667D" w:rsidRDefault="000B4C25" w:rsidP="00055120">
      <w:pPr>
        <w:pStyle w:val="ListParagraph"/>
        <w:numPr>
          <w:ilvl w:val="0"/>
          <w:numId w:val="4"/>
        </w:numPr>
        <w:spacing w:after="60"/>
        <w:ind w:left="720"/>
        <w:rPr>
          <w:rFonts w:asciiTheme="majorHAnsi" w:hAnsiTheme="majorHAnsi"/>
          <w:szCs w:val="22"/>
        </w:rPr>
      </w:pPr>
      <w:r w:rsidRPr="0075667D">
        <w:rPr>
          <w:rFonts w:asciiTheme="majorHAnsi" w:hAnsiTheme="majorHAnsi"/>
          <w:szCs w:val="22"/>
        </w:rPr>
        <w:t xml:space="preserve">Vos S, Kooyman C, Feudo D, Goliak K, Kieser M, Legg J, Parent-Stevens L, </w:t>
      </w:r>
      <w:r w:rsidRPr="0075667D">
        <w:rPr>
          <w:rFonts w:asciiTheme="majorHAnsi" w:hAnsiTheme="majorHAnsi"/>
          <w:b/>
          <w:szCs w:val="22"/>
        </w:rPr>
        <w:t>Walker P</w:t>
      </w:r>
      <w:r w:rsidRPr="0075667D">
        <w:rPr>
          <w:rFonts w:asciiTheme="majorHAnsi" w:hAnsiTheme="majorHAnsi"/>
          <w:szCs w:val="22"/>
        </w:rPr>
        <w:t xml:space="preserve">, Rodriguez R. When Experiential Education </w:t>
      </w:r>
      <w:proofErr w:type="gramStart"/>
      <w:r w:rsidRPr="0075667D">
        <w:rPr>
          <w:rFonts w:asciiTheme="majorHAnsi" w:hAnsiTheme="majorHAnsi"/>
          <w:szCs w:val="22"/>
        </w:rPr>
        <w:t>Intersects with</w:t>
      </w:r>
      <w:proofErr w:type="gramEnd"/>
      <w:r w:rsidRPr="0075667D">
        <w:rPr>
          <w:rFonts w:asciiTheme="majorHAnsi" w:hAnsiTheme="majorHAnsi"/>
          <w:szCs w:val="22"/>
        </w:rPr>
        <w:t xml:space="preserve"> Learning Disabilities. </w:t>
      </w:r>
      <w:r w:rsidRPr="0075667D">
        <w:rPr>
          <w:rFonts w:asciiTheme="majorHAnsi" w:hAnsiTheme="majorHAnsi"/>
          <w:spacing w:val="0"/>
          <w:szCs w:val="22"/>
        </w:rPr>
        <w:t>American Journal of Pharmaceutical Education</w:t>
      </w:r>
      <w:r w:rsidRPr="0075667D">
        <w:rPr>
          <w:rFonts w:asciiTheme="majorHAnsi" w:hAnsiTheme="majorHAnsi"/>
          <w:szCs w:val="22"/>
        </w:rPr>
        <w:t xml:space="preserve">. </w:t>
      </w:r>
      <w:r w:rsidR="00803C12" w:rsidRPr="0075667D">
        <w:rPr>
          <w:rFonts w:asciiTheme="majorHAnsi" w:hAnsiTheme="majorHAnsi"/>
          <w:szCs w:val="22"/>
        </w:rPr>
        <w:t>2019; 83 (8) Article 7468.</w:t>
      </w:r>
      <w:r w:rsidR="008E18FF" w:rsidRPr="0075667D">
        <w:rPr>
          <w:rFonts w:asciiTheme="majorHAnsi" w:hAnsiTheme="majorHAnsi"/>
          <w:szCs w:val="22"/>
        </w:rPr>
        <w:t xml:space="preserve"> </w:t>
      </w:r>
      <w:hyperlink r:id="rId11" w:history="1">
        <w:r w:rsidR="008E18FF" w:rsidRPr="0075667D">
          <w:rPr>
            <w:rStyle w:val="Hyperlink"/>
            <w:rFonts w:asciiTheme="majorHAnsi" w:hAnsiTheme="majorHAnsi"/>
            <w:szCs w:val="22"/>
          </w:rPr>
          <w:t>https://www.ajpe.org/doi/pdf/10.5688/ajpe7468</w:t>
        </w:r>
      </w:hyperlink>
      <w:r w:rsidRPr="0075667D">
        <w:rPr>
          <w:rFonts w:asciiTheme="majorHAnsi" w:hAnsiTheme="majorHAnsi"/>
          <w:szCs w:val="22"/>
        </w:rPr>
        <w:t>.</w:t>
      </w:r>
    </w:p>
    <w:p w14:paraId="22107293" w14:textId="4452E3E2" w:rsidR="004925D9" w:rsidRPr="0075667D" w:rsidRDefault="00782979" w:rsidP="00055120">
      <w:pPr>
        <w:pStyle w:val="ListParagraph"/>
        <w:numPr>
          <w:ilvl w:val="0"/>
          <w:numId w:val="4"/>
        </w:numPr>
        <w:spacing w:after="60"/>
        <w:ind w:left="720"/>
        <w:rPr>
          <w:rFonts w:asciiTheme="majorHAnsi" w:hAnsiTheme="majorHAnsi"/>
          <w:szCs w:val="22"/>
        </w:rPr>
      </w:pPr>
      <w:r w:rsidRPr="0075667D">
        <w:rPr>
          <w:rFonts w:asciiTheme="majorHAnsi" w:hAnsiTheme="majorHAnsi"/>
          <w:spacing w:val="0"/>
          <w:szCs w:val="22"/>
        </w:rPr>
        <w:t xml:space="preserve">Tai M, Rida N, Klein KC, Diez H, Wells T, Kippes, K, </w:t>
      </w:r>
      <w:r w:rsidRPr="0075667D">
        <w:rPr>
          <w:rFonts w:asciiTheme="majorHAnsi" w:hAnsiTheme="majorHAnsi"/>
          <w:b/>
          <w:spacing w:val="0"/>
          <w:szCs w:val="22"/>
        </w:rPr>
        <w:t>Walker PC</w:t>
      </w:r>
      <w:r w:rsidRPr="0075667D">
        <w:rPr>
          <w:rFonts w:asciiTheme="majorHAnsi" w:hAnsiTheme="majorHAnsi"/>
          <w:spacing w:val="0"/>
          <w:szCs w:val="22"/>
        </w:rPr>
        <w:t xml:space="preserve">, Vordenberg SE.  Impact of virtual simulation in self-care course on community pharmacy introductory pharmacy practice experience self-care encounters. </w:t>
      </w:r>
      <w:r w:rsidR="006C2E39" w:rsidRPr="0075667D">
        <w:rPr>
          <w:rFonts w:asciiTheme="majorHAnsi" w:hAnsiTheme="majorHAnsi"/>
          <w:szCs w:val="22"/>
        </w:rPr>
        <w:t>Currents in Pharmacy Teaching and Learning</w:t>
      </w:r>
      <w:r w:rsidR="00FA74B7" w:rsidRPr="0075667D">
        <w:rPr>
          <w:rFonts w:asciiTheme="majorHAnsi" w:hAnsiTheme="majorHAnsi"/>
          <w:spacing w:val="0"/>
          <w:szCs w:val="22"/>
        </w:rPr>
        <w:t xml:space="preserve">. </w:t>
      </w:r>
      <w:r w:rsidR="005B07D7" w:rsidRPr="0075667D">
        <w:rPr>
          <w:rFonts w:asciiTheme="majorHAnsi" w:hAnsiTheme="majorHAnsi"/>
          <w:spacing w:val="0"/>
          <w:szCs w:val="22"/>
        </w:rPr>
        <w:t>2019</w:t>
      </w:r>
      <w:r w:rsidR="004925D9" w:rsidRPr="0075667D">
        <w:rPr>
          <w:rFonts w:asciiTheme="majorHAnsi" w:hAnsiTheme="majorHAnsi"/>
          <w:spacing w:val="0"/>
          <w:szCs w:val="22"/>
        </w:rPr>
        <w:t>; 12:74-83.</w:t>
      </w:r>
    </w:p>
    <w:p w14:paraId="600797C8" w14:textId="77777777" w:rsidR="00055120" w:rsidRPr="0075667D" w:rsidRDefault="000C1C59" w:rsidP="00055120">
      <w:pPr>
        <w:pStyle w:val="ListParagraph"/>
        <w:numPr>
          <w:ilvl w:val="0"/>
          <w:numId w:val="4"/>
        </w:numPr>
        <w:tabs>
          <w:tab w:val="clear" w:pos="360"/>
        </w:tabs>
        <w:kinsoku w:val="0"/>
        <w:overflowPunct w:val="0"/>
        <w:autoSpaceDE w:val="0"/>
        <w:autoSpaceDN w:val="0"/>
        <w:adjustRightInd w:val="0"/>
        <w:spacing w:after="60"/>
        <w:ind w:left="720" w:right="545"/>
        <w:rPr>
          <w:rFonts w:asciiTheme="majorHAnsi" w:hAnsiTheme="majorHAnsi" w:cs="Calibri"/>
          <w:color w:val="000000"/>
          <w:spacing w:val="0"/>
          <w:szCs w:val="22"/>
        </w:rPr>
      </w:pPr>
      <w:bookmarkStart w:id="3" w:name="_Hlk69469845"/>
      <w:r w:rsidRPr="0075667D">
        <w:rPr>
          <w:rFonts w:asciiTheme="majorHAnsi" w:hAnsiTheme="majorHAnsi" w:cs="Calibri"/>
          <w:spacing w:val="0"/>
          <w:szCs w:val="22"/>
        </w:rPr>
        <w:t>Cox C, Tanzer</w:t>
      </w:r>
      <w:r w:rsidRPr="0075667D">
        <w:rPr>
          <w:rFonts w:asciiTheme="majorHAnsi" w:hAnsiTheme="majorHAnsi" w:cs="Calibri"/>
          <w:spacing w:val="-2"/>
          <w:szCs w:val="22"/>
        </w:rPr>
        <w:t xml:space="preserve"> </w:t>
      </w:r>
      <w:r w:rsidRPr="0075667D">
        <w:rPr>
          <w:rFonts w:asciiTheme="majorHAnsi" w:hAnsiTheme="majorHAnsi" w:cs="Calibri"/>
          <w:spacing w:val="0"/>
          <w:szCs w:val="22"/>
        </w:rPr>
        <w:t>K, Scott J,</w:t>
      </w:r>
      <w:r w:rsidRPr="0075667D">
        <w:rPr>
          <w:rFonts w:asciiTheme="majorHAnsi" w:hAnsiTheme="majorHAnsi" w:cs="Calibri"/>
          <w:spacing w:val="-2"/>
          <w:szCs w:val="22"/>
        </w:rPr>
        <w:t xml:space="preserve"> </w:t>
      </w:r>
      <w:r w:rsidRPr="0075667D">
        <w:rPr>
          <w:rFonts w:asciiTheme="majorHAnsi" w:hAnsiTheme="majorHAnsi" w:cs="Calibri"/>
          <w:spacing w:val="0"/>
          <w:szCs w:val="22"/>
        </w:rPr>
        <w:t>Dinkins L,</w:t>
      </w:r>
      <w:r w:rsidRPr="0075667D">
        <w:rPr>
          <w:rFonts w:asciiTheme="majorHAnsi" w:hAnsiTheme="majorHAnsi" w:cs="Calibri"/>
          <w:spacing w:val="-2"/>
          <w:szCs w:val="22"/>
        </w:rPr>
        <w:t xml:space="preserve"> </w:t>
      </w:r>
      <w:proofErr w:type="spellStart"/>
      <w:r w:rsidRPr="0075667D">
        <w:rPr>
          <w:rFonts w:asciiTheme="majorHAnsi" w:hAnsiTheme="majorHAnsi" w:cs="Calibri"/>
          <w:spacing w:val="0"/>
          <w:szCs w:val="22"/>
        </w:rPr>
        <w:t>Torrado</w:t>
      </w:r>
      <w:proofErr w:type="spellEnd"/>
      <w:r w:rsidRPr="0075667D">
        <w:rPr>
          <w:rFonts w:asciiTheme="majorHAnsi" w:hAnsiTheme="majorHAnsi" w:cs="Calibri"/>
          <w:spacing w:val="1"/>
          <w:szCs w:val="22"/>
        </w:rPr>
        <w:t xml:space="preserve"> </w:t>
      </w:r>
      <w:r w:rsidRPr="0075667D">
        <w:rPr>
          <w:rFonts w:asciiTheme="majorHAnsi" w:hAnsiTheme="majorHAnsi" w:cs="Calibri"/>
          <w:spacing w:val="0"/>
          <w:szCs w:val="22"/>
        </w:rPr>
        <w:t>C, Walker</w:t>
      </w:r>
      <w:r w:rsidRPr="0075667D">
        <w:rPr>
          <w:rFonts w:asciiTheme="majorHAnsi" w:hAnsiTheme="majorHAnsi" w:cs="Calibri"/>
          <w:spacing w:val="-2"/>
          <w:szCs w:val="22"/>
        </w:rPr>
        <w:t xml:space="preserve"> </w:t>
      </w:r>
      <w:r w:rsidRPr="0075667D">
        <w:rPr>
          <w:rFonts w:asciiTheme="majorHAnsi" w:hAnsiTheme="majorHAnsi" w:cs="Calibri"/>
          <w:spacing w:val="0"/>
          <w:szCs w:val="22"/>
        </w:rPr>
        <w:t>P,</w:t>
      </w:r>
      <w:r w:rsidRPr="0075667D">
        <w:rPr>
          <w:rFonts w:asciiTheme="majorHAnsi" w:hAnsiTheme="majorHAnsi" w:cs="Calibri"/>
          <w:szCs w:val="22"/>
        </w:rPr>
        <w:t xml:space="preserve"> </w:t>
      </w:r>
      <w:r w:rsidRPr="0075667D">
        <w:rPr>
          <w:rFonts w:asciiTheme="majorHAnsi" w:hAnsiTheme="majorHAnsi" w:cs="Calibri"/>
          <w:spacing w:val="0"/>
          <w:szCs w:val="22"/>
        </w:rPr>
        <w:t>Duke</w:t>
      </w:r>
      <w:r w:rsidRPr="0075667D">
        <w:rPr>
          <w:rFonts w:asciiTheme="majorHAnsi" w:hAnsiTheme="majorHAnsi" w:cs="Calibri"/>
          <w:spacing w:val="-2"/>
          <w:szCs w:val="22"/>
        </w:rPr>
        <w:t xml:space="preserve"> </w:t>
      </w:r>
      <w:r w:rsidRPr="0075667D">
        <w:rPr>
          <w:rFonts w:asciiTheme="majorHAnsi" w:hAnsiTheme="majorHAnsi" w:cs="Calibri"/>
          <w:spacing w:val="0"/>
          <w:szCs w:val="22"/>
        </w:rPr>
        <w:t>L.</w:t>
      </w:r>
      <w:r w:rsidRPr="0075667D">
        <w:rPr>
          <w:rFonts w:asciiTheme="majorHAnsi" w:hAnsiTheme="majorHAnsi" w:cs="Calibri"/>
          <w:spacing w:val="-1"/>
          <w:szCs w:val="22"/>
        </w:rPr>
        <w:t xml:space="preserve"> </w:t>
      </w:r>
      <w:r w:rsidRPr="0075667D">
        <w:rPr>
          <w:rFonts w:asciiTheme="majorHAnsi" w:hAnsiTheme="majorHAnsi" w:cs="Calibri"/>
          <w:spacing w:val="0"/>
          <w:szCs w:val="22"/>
        </w:rPr>
        <w:t>ACPE</w:t>
      </w:r>
      <w:r w:rsidRPr="0075667D">
        <w:rPr>
          <w:rFonts w:asciiTheme="majorHAnsi" w:hAnsiTheme="majorHAnsi" w:cs="Calibri"/>
          <w:szCs w:val="22"/>
        </w:rPr>
        <w:t xml:space="preserve"> </w:t>
      </w:r>
      <w:r w:rsidRPr="0075667D">
        <w:rPr>
          <w:rFonts w:asciiTheme="majorHAnsi" w:hAnsiTheme="majorHAnsi" w:cs="Calibri"/>
          <w:spacing w:val="0"/>
          <w:szCs w:val="22"/>
        </w:rPr>
        <w:t>Experiential</w:t>
      </w:r>
      <w:r w:rsidRPr="0075667D">
        <w:rPr>
          <w:rFonts w:asciiTheme="majorHAnsi" w:hAnsiTheme="majorHAnsi" w:cs="Calibri"/>
          <w:szCs w:val="22"/>
        </w:rPr>
        <w:t xml:space="preserve"> </w:t>
      </w:r>
      <w:r w:rsidRPr="0075667D">
        <w:rPr>
          <w:rFonts w:asciiTheme="majorHAnsi" w:hAnsiTheme="majorHAnsi" w:cs="Calibri"/>
          <w:spacing w:val="0"/>
          <w:szCs w:val="22"/>
        </w:rPr>
        <w:t>Education</w:t>
      </w:r>
      <w:r w:rsidRPr="0075667D">
        <w:rPr>
          <w:rFonts w:asciiTheme="majorHAnsi" w:hAnsiTheme="majorHAnsi" w:cs="Calibri"/>
          <w:szCs w:val="22"/>
        </w:rPr>
        <w:t xml:space="preserve"> </w:t>
      </w:r>
      <w:r w:rsidRPr="0075667D">
        <w:rPr>
          <w:rFonts w:asciiTheme="majorHAnsi" w:hAnsiTheme="majorHAnsi" w:cs="Calibri"/>
          <w:spacing w:val="0"/>
          <w:szCs w:val="22"/>
        </w:rPr>
        <w:t>Workload Analysis Task</w:t>
      </w:r>
      <w:r w:rsidRPr="0075667D">
        <w:rPr>
          <w:rFonts w:asciiTheme="majorHAnsi" w:hAnsiTheme="majorHAnsi" w:cs="Calibri"/>
          <w:spacing w:val="1"/>
          <w:szCs w:val="22"/>
        </w:rPr>
        <w:t xml:space="preserve"> </w:t>
      </w:r>
      <w:r w:rsidRPr="0075667D">
        <w:rPr>
          <w:rFonts w:asciiTheme="majorHAnsi" w:hAnsiTheme="majorHAnsi" w:cs="Calibri"/>
          <w:spacing w:val="0"/>
          <w:szCs w:val="22"/>
        </w:rPr>
        <w:t xml:space="preserve">Force Workload Calculator. 2019. </w:t>
      </w:r>
      <w:hyperlink r:id="rId12" w:history="1">
        <w:r w:rsidRPr="0075667D">
          <w:rPr>
            <w:rStyle w:val="Hyperlink"/>
            <w:rFonts w:asciiTheme="majorHAnsi" w:hAnsiTheme="majorHAnsi" w:cs="Calibri"/>
            <w:spacing w:val="0"/>
            <w:szCs w:val="22"/>
          </w:rPr>
          <w:t>https://connect.aacp.org/viewdocument/workload-analysis-process-</w:t>
        </w:r>
      </w:hyperlink>
      <w:r w:rsidRPr="0075667D">
        <w:rPr>
          <w:rFonts w:asciiTheme="majorHAnsi" w:hAnsiTheme="majorHAnsi" w:cs="Calibri"/>
          <w:color w:val="0000FF"/>
          <w:spacing w:val="0"/>
          <w:szCs w:val="22"/>
        </w:rPr>
        <w:t xml:space="preserve"> </w:t>
      </w:r>
      <w:hyperlink r:id="rId13" w:history="1">
        <w:proofErr w:type="spellStart"/>
        <w:r w:rsidRPr="0075667D">
          <w:rPr>
            <w:rFonts w:asciiTheme="majorHAnsi" w:hAnsiTheme="majorHAnsi" w:cs="Calibri"/>
            <w:color w:val="0000FF"/>
            <w:spacing w:val="0"/>
            <w:szCs w:val="22"/>
            <w:u w:val="single"/>
          </w:rPr>
          <w:t>support?CommunityKey</w:t>
        </w:r>
        <w:proofErr w:type="spellEnd"/>
        <w:r w:rsidRPr="0075667D">
          <w:rPr>
            <w:rFonts w:asciiTheme="majorHAnsi" w:hAnsiTheme="majorHAnsi" w:cs="Calibri"/>
            <w:color w:val="0000FF"/>
            <w:spacing w:val="0"/>
            <w:szCs w:val="22"/>
            <w:u w:val="single"/>
          </w:rPr>
          <w:t>=7306a419-37e0-4007-9245-</w:t>
        </w:r>
      </w:hyperlink>
      <w:r w:rsidRPr="0075667D">
        <w:rPr>
          <w:rFonts w:asciiTheme="majorHAnsi" w:hAnsiTheme="majorHAnsi" w:cs="Calibri"/>
          <w:color w:val="0000FF"/>
          <w:spacing w:val="0"/>
          <w:szCs w:val="22"/>
        </w:rPr>
        <w:t xml:space="preserve"> </w:t>
      </w:r>
      <w:hyperlink r:id="rId14" w:history="1">
        <w:r w:rsidRPr="0075667D">
          <w:rPr>
            <w:rFonts w:asciiTheme="majorHAnsi" w:hAnsiTheme="majorHAnsi" w:cs="Calibri"/>
            <w:color w:val="0000FF"/>
            <w:spacing w:val="0"/>
            <w:szCs w:val="22"/>
            <w:u w:val="single"/>
          </w:rPr>
          <w:t>815d734e1bfd&amp;tab=librarydocuments&amp;MessageKey=8285d347-b662-48e8-9e23-bd68600f64a5</w:t>
        </w:r>
      </w:hyperlink>
      <w:r w:rsidRPr="0075667D">
        <w:rPr>
          <w:rFonts w:asciiTheme="majorHAnsi" w:hAnsiTheme="majorHAnsi" w:cs="Calibri"/>
          <w:color w:val="000000"/>
          <w:spacing w:val="0"/>
          <w:szCs w:val="22"/>
        </w:rPr>
        <w:t>.</w:t>
      </w:r>
      <w:bookmarkEnd w:id="2"/>
    </w:p>
    <w:p w14:paraId="68441E95" w14:textId="05BD819D" w:rsidR="00055120" w:rsidRPr="0075667D" w:rsidRDefault="00977153" w:rsidP="00660553">
      <w:pPr>
        <w:pStyle w:val="ListParagraph"/>
        <w:numPr>
          <w:ilvl w:val="0"/>
          <w:numId w:val="4"/>
        </w:numPr>
        <w:tabs>
          <w:tab w:val="clear" w:pos="360"/>
        </w:tabs>
        <w:kinsoku w:val="0"/>
        <w:overflowPunct w:val="0"/>
        <w:autoSpaceDE w:val="0"/>
        <w:autoSpaceDN w:val="0"/>
        <w:adjustRightInd w:val="0"/>
        <w:spacing w:after="60"/>
        <w:ind w:left="720" w:right="545"/>
        <w:rPr>
          <w:rFonts w:asciiTheme="majorHAnsi" w:hAnsiTheme="majorHAnsi" w:cs="Calibri"/>
          <w:color w:val="000000"/>
          <w:spacing w:val="0"/>
          <w:szCs w:val="22"/>
        </w:rPr>
      </w:pPr>
      <w:r w:rsidRPr="0075667D">
        <w:rPr>
          <w:rFonts w:asciiTheme="majorHAnsi" w:hAnsiTheme="majorHAnsi" w:cs="27238E33f7Arial"/>
          <w:spacing w:val="0"/>
          <w:szCs w:val="22"/>
        </w:rPr>
        <w:t xml:space="preserve">Skrabal M, Sharp CK, Palombi L, Tiemeier A, </w:t>
      </w:r>
      <w:r w:rsidRPr="0075667D">
        <w:rPr>
          <w:rFonts w:asciiTheme="majorHAnsi" w:hAnsiTheme="majorHAnsi" w:cs="27238E33f7Arial"/>
          <w:b/>
          <w:spacing w:val="0"/>
          <w:szCs w:val="22"/>
        </w:rPr>
        <w:t>Walker PC</w:t>
      </w:r>
      <w:r w:rsidRPr="0075667D">
        <w:rPr>
          <w:rFonts w:asciiTheme="majorHAnsi" w:hAnsiTheme="majorHAnsi" w:cs="27238E33f7Arial"/>
          <w:spacing w:val="0"/>
          <w:szCs w:val="22"/>
        </w:rPr>
        <w:t xml:space="preserve">, Devine T, Spencer S, Coover K, Tran T. </w:t>
      </w:r>
      <w:r w:rsidRPr="0075667D">
        <w:rPr>
          <w:rFonts w:asciiTheme="majorHAnsi" w:hAnsiTheme="majorHAnsi"/>
          <w:szCs w:val="22"/>
        </w:rPr>
        <w:t xml:space="preserve">A Multi-Site Qualitative Study Examining Student Perspectives of the Opioid Crisis. </w:t>
      </w:r>
      <w:r w:rsidRPr="0075667D">
        <w:rPr>
          <w:rStyle w:val="normaltextrun"/>
          <w:rFonts w:asciiTheme="majorHAnsi" w:hAnsiTheme="majorHAnsi"/>
          <w:szCs w:val="22"/>
          <w:lang w:val="en"/>
        </w:rPr>
        <w:t>American Journal of Pharmaceutical Education</w:t>
      </w:r>
      <w:r w:rsidRPr="0075667D">
        <w:rPr>
          <w:rStyle w:val="eop"/>
          <w:rFonts w:asciiTheme="majorHAnsi" w:hAnsiTheme="majorHAnsi"/>
          <w:szCs w:val="22"/>
        </w:rPr>
        <w:t xml:space="preserve">. 2021. Published ahead of print: </w:t>
      </w:r>
      <w:hyperlink r:id="rId15" w:history="1">
        <w:r w:rsidRPr="0075667D">
          <w:rPr>
            <w:rStyle w:val="Hyperlink"/>
            <w:rFonts w:asciiTheme="majorHAnsi" w:hAnsiTheme="majorHAnsi"/>
            <w:szCs w:val="22"/>
          </w:rPr>
          <w:t>https://www.ajpe.org/content/early/2021/04/06/ajpe8515</w:t>
        </w:r>
      </w:hyperlink>
      <w:r w:rsidRPr="0075667D">
        <w:rPr>
          <w:rStyle w:val="eop"/>
          <w:rFonts w:asciiTheme="majorHAnsi" w:hAnsiTheme="majorHAnsi"/>
          <w:szCs w:val="22"/>
        </w:rPr>
        <w:t xml:space="preserve">. </w:t>
      </w:r>
      <w:r w:rsidRPr="0075667D">
        <w:rPr>
          <w:rFonts w:asciiTheme="majorHAnsi" w:hAnsiTheme="majorHAnsi"/>
          <w:szCs w:val="22"/>
        </w:rPr>
        <w:t>DOI: https://doi.org/10.5688/ajpe8515</w:t>
      </w:r>
    </w:p>
    <w:p w14:paraId="7FD5FB48" w14:textId="125E2E9E" w:rsidR="00977153" w:rsidRPr="0075667D" w:rsidRDefault="00977153" w:rsidP="00977153">
      <w:pPr>
        <w:pStyle w:val="ListParagraph"/>
        <w:numPr>
          <w:ilvl w:val="0"/>
          <w:numId w:val="4"/>
        </w:numPr>
        <w:tabs>
          <w:tab w:val="clear" w:pos="360"/>
        </w:tabs>
        <w:spacing w:after="60"/>
        <w:ind w:left="720"/>
        <w:rPr>
          <w:rFonts w:asciiTheme="majorHAnsi" w:hAnsiTheme="majorHAnsi"/>
          <w:szCs w:val="22"/>
        </w:rPr>
      </w:pPr>
      <w:r w:rsidRPr="0075667D">
        <w:rPr>
          <w:rFonts w:asciiTheme="majorHAnsi" w:hAnsiTheme="majorHAnsi"/>
          <w:szCs w:val="22"/>
        </w:rPr>
        <w:t xml:space="preserve">Vordenberg S, Diez HL, Ferguson C, </w:t>
      </w:r>
      <w:r w:rsidRPr="0075667D">
        <w:rPr>
          <w:rFonts w:asciiTheme="majorHAnsi" w:hAnsiTheme="majorHAnsi"/>
          <w:b/>
          <w:szCs w:val="22"/>
        </w:rPr>
        <w:t>Walker PC</w:t>
      </w:r>
      <w:r w:rsidRPr="0075667D">
        <w:rPr>
          <w:rFonts w:asciiTheme="majorHAnsi" w:hAnsiTheme="majorHAnsi"/>
          <w:szCs w:val="22"/>
        </w:rPr>
        <w:t xml:space="preserve">, Bostwick J, Klein KC. Considerations for community-based health promotion events during the COVID-19 pandemic. Innovations in Pharmacy. </w:t>
      </w:r>
      <w:r w:rsidR="00BB0DE9" w:rsidRPr="0075667D">
        <w:rPr>
          <w:rFonts w:asciiTheme="majorHAnsi" w:hAnsiTheme="majorHAnsi"/>
          <w:szCs w:val="22"/>
        </w:rPr>
        <w:t>2021; 12(2): Article2.</w:t>
      </w:r>
      <w:r w:rsidRPr="0075667D">
        <w:rPr>
          <w:rFonts w:asciiTheme="majorHAnsi" w:hAnsiTheme="majorHAnsi"/>
          <w:szCs w:val="22"/>
        </w:rPr>
        <w:t xml:space="preserve"> </w:t>
      </w:r>
      <w:hyperlink r:id="rId16" w:history="1">
        <w:r w:rsidR="00BB0DE9" w:rsidRPr="0075667D">
          <w:rPr>
            <w:rStyle w:val="Hyperlink"/>
            <w:rFonts w:asciiTheme="majorHAnsi" w:hAnsiTheme="majorHAnsi"/>
            <w:szCs w:val="22"/>
          </w:rPr>
          <w:t>https://doi.org/10.24926/iip.v12i2.3487</w:t>
        </w:r>
      </w:hyperlink>
      <w:r w:rsidR="00BB0DE9" w:rsidRPr="0075667D">
        <w:rPr>
          <w:rFonts w:asciiTheme="majorHAnsi" w:hAnsiTheme="majorHAnsi"/>
          <w:szCs w:val="22"/>
        </w:rPr>
        <w:t xml:space="preserve">. </w:t>
      </w:r>
    </w:p>
    <w:p w14:paraId="4F15FE74" w14:textId="122DE354" w:rsidR="00977153" w:rsidRPr="0075667D" w:rsidRDefault="00977153" w:rsidP="00977153">
      <w:pPr>
        <w:pStyle w:val="ListParagraph"/>
        <w:numPr>
          <w:ilvl w:val="0"/>
          <w:numId w:val="4"/>
        </w:numPr>
        <w:tabs>
          <w:tab w:val="clear" w:pos="360"/>
        </w:tabs>
        <w:spacing w:after="60"/>
        <w:ind w:left="720"/>
        <w:rPr>
          <w:rFonts w:asciiTheme="majorHAnsi" w:hAnsiTheme="majorHAnsi"/>
          <w:szCs w:val="22"/>
        </w:rPr>
      </w:pPr>
      <w:r w:rsidRPr="0075667D">
        <w:rPr>
          <w:rFonts w:asciiTheme="majorHAnsi" w:hAnsiTheme="majorHAnsi"/>
          <w:szCs w:val="22"/>
        </w:rPr>
        <w:t xml:space="preserve">Kieser M, Feudo D, Legg J, Rodriguez, R, Schriever A, Parent-Stevens L, Allen SM, Feemster AA, Brueckl M, </w:t>
      </w:r>
      <w:r w:rsidRPr="0075667D">
        <w:rPr>
          <w:rFonts w:asciiTheme="majorHAnsi" w:hAnsiTheme="majorHAnsi"/>
          <w:b/>
          <w:szCs w:val="22"/>
        </w:rPr>
        <w:t>Walker PC</w:t>
      </w:r>
      <w:r w:rsidRPr="0075667D">
        <w:rPr>
          <w:rFonts w:asciiTheme="majorHAnsi" w:hAnsiTheme="majorHAnsi"/>
          <w:szCs w:val="22"/>
        </w:rPr>
        <w:t xml:space="preserve">, Pick A, Caward K, Oja K, McGuiggan M, Shepler B. Accommodating Pharmacy Students with Disabilities during the Experiential Learning Curricula: A Commentary from the Big Ten Academic Alliance Experiential Learning Work Group. American Journal of Pharmaceutical Education. </w:t>
      </w:r>
      <w:r w:rsidR="005D2174" w:rsidRPr="0075667D">
        <w:rPr>
          <w:rFonts w:asciiTheme="majorHAnsi" w:hAnsiTheme="majorHAnsi"/>
          <w:szCs w:val="22"/>
        </w:rPr>
        <w:t xml:space="preserve">2022; 86 (1) Article 8426. </w:t>
      </w:r>
      <w:r w:rsidRPr="0075667D">
        <w:rPr>
          <w:rFonts w:asciiTheme="majorHAnsi" w:hAnsiTheme="majorHAnsi"/>
          <w:szCs w:val="22"/>
        </w:rPr>
        <w:t xml:space="preserve">2021. </w:t>
      </w:r>
      <w:hyperlink r:id="rId17" w:history="1">
        <w:r w:rsidR="005D2174" w:rsidRPr="0075667D">
          <w:rPr>
            <w:rStyle w:val="Hyperlink"/>
            <w:rFonts w:asciiTheme="majorHAnsi" w:hAnsiTheme="majorHAnsi"/>
            <w:szCs w:val="22"/>
          </w:rPr>
          <w:t>https://www.ajpe.org/content/86/1/8426</w:t>
        </w:r>
      </w:hyperlink>
      <w:r w:rsidRPr="0075667D">
        <w:rPr>
          <w:rFonts w:asciiTheme="majorHAnsi" w:hAnsiTheme="majorHAnsi"/>
          <w:szCs w:val="22"/>
        </w:rPr>
        <w:t>.</w:t>
      </w:r>
      <w:r w:rsidR="005D2174" w:rsidRPr="0075667D">
        <w:rPr>
          <w:rFonts w:asciiTheme="majorHAnsi" w:hAnsiTheme="majorHAnsi"/>
          <w:szCs w:val="22"/>
        </w:rPr>
        <w:t xml:space="preserve"> </w:t>
      </w:r>
      <w:r w:rsidRPr="0075667D">
        <w:rPr>
          <w:rFonts w:asciiTheme="majorHAnsi" w:hAnsiTheme="majorHAnsi"/>
          <w:szCs w:val="22"/>
        </w:rPr>
        <w:t xml:space="preserve"> </w:t>
      </w:r>
    </w:p>
    <w:p w14:paraId="19CF8761" w14:textId="77777777" w:rsidR="00977153" w:rsidRPr="0075667D" w:rsidRDefault="00977153" w:rsidP="00977153">
      <w:pPr>
        <w:pStyle w:val="ListParagraph"/>
        <w:numPr>
          <w:ilvl w:val="0"/>
          <w:numId w:val="4"/>
        </w:numPr>
        <w:tabs>
          <w:tab w:val="clear" w:pos="360"/>
        </w:tabs>
        <w:spacing w:after="60"/>
        <w:ind w:left="720"/>
        <w:rPr>
          <w:rFonts w:asciiTheme="majorHAnsi" w:hAnsiTheme="majorHAnsi"/>
          <w:szCs w:val="22"/>
        </w:rPr>
      </w:pPr>
      <w:r w:rsidRPr="0075667D">
        <w:rPr>
          <w:rFonts w:asciiTheme="majorHAnsi" w:hAnsiTheme="majorHAnsi"/>
          <w:szCs w:val="22"/>
        </w:rPr>
        <w:t xml:space="preserve">Abramowitz PW. </w:t>
      </w:r>
      <w:r w:rsidRPr="0075667D">
        <w:rPr>
          <w:rFonts w:asciiTheme="majorHAnsi" w:hAnsiTheme="majorHAnsi"/>
          <w:b/>
          <w:bCs/>
          <w:szCs w:val="22"/>
        </w:rPr>
        <w:t>Walker PC</w:t>
      </w:r>
      <w:r w:rsidRPr="0075667D">
        <w:rPr>
          <w:rFonts w:asciiTheme="majorHAnsi" w:hAnsiTheme="majorHAnsi"/>
          <w:szCs w:val="22"/>
        </w:rPr>
        <w:t>. A More Perfect Future: Driving Diversity, Equity, and Inclusion in ASHP. Editorial. American Journal of Health-System Pharmacy</w:t>
      </w:r>
      <w:r w:rsidRPr="0075667D">
        <w:rPr>
          <w:rFonts w:asciiTheme="majorHAnsi" w:hAnsiTheme="majorHAnsi"/>
          <w:i/>
          <w:iCs/>
          <w:szCs w:val="22"/>
        </w:rPr>
        <w:t xml:space="preserve">. </w:t>
      </w:r>
      <w:r w:rsidRPr="0075667D">
        <w:rPr>
          <w:rStyle w:val="Emphasis"/>
          <w:rFonts w:asciiTheme="majorHAnsi" w:hAnsiTheme="majorHAnsi"/>
          <w:i w:val="0"/>
          <w:iCs w:val="0"/>
          <w:szCs w:val="22"/>
        </w:rPr>
        <w:t xml:space="preserve">American Journal of Health-System Pharmacy. 2021; </w:t>
      </w:r>
      <w:r w:rsidRPr="0075667D">
        <w:rPr>
          <w:rFonts w:asciiTheme="majorHAnsi" w:hAnsiTheme="majorHAnsi"/>
          <w:szCs w:val="22"/>
        </w:rPr>
        <w:t xml:space="preserve">78(10): 833–834, </w:t>
      </w:r>
      <w:hyperlink r:id="rId18" w:history="1">
        <w:r w:rsidRPr="0075667D">
          <w:rPr>
            <w:rStyle w:val="Hyperlink"/>
            <w:rFonts w:asciiTheme="majorHAnsi" w:hAnsiTheme="majorHAnsi"/>
            <w:szCs w:val="22"/>
          </w:rPr>
          <w:t>https://doi.org/10.1093/ajhp/zxab143</w:t>
        </w:r>
      </w:hyperlink>
      <w:r w:rsidRPr="0075667D">
        <w:rPr>
          <w:rFonts w:asciiTheme="majorHAnsi" w:hAnsiTheme="majorHAnsi"/>
          <w:szCs w:val="22"/>
        </w:rPr>
        <w:t>.</w:t>
      </w:r>
    </w:p>
    <w:p w14:paraId="64239DF4" w14:textId="77777777" w:rsidR="000C1C59" w:rsidRPr="0075667D" w:rsidRDefault="000C1C59" w:rsidP="00977153">
      <w:pPr>
        <w:pStyle w:val="ListParagraph"/>
        <w:numPr>
          <w:ilvl w:val="0"/>
          <w:numId w:val="4"/>
        </w:numPr>
        <w:tabs>
          <w:tab w:val="clear" w:pos="360"/>
        </w:tabs>
        <w:spacing w:after="60"/>
        <w:ind w:left="720"/>
        <w:rPr>
          <w:rFonts w:asciiTheme="majorHAnsi" w:hAnsiTheme="majorHAnsi"/>
          <w:szCs w:val="22"/>
        </w:rPr>
      </w:pPr>
      <w:r w:rsidRPr="0075667D">
        <w:rPr>
          <w:rFonts w:asciiTheme="majorHAnsi" w:hAnsiTheme="majorHAnsi"/>
          <w:szCs w:val="22"/>
        </w:rPr>
        <w:t xml:space="preserve">Ashjian EJ, Erickson SR, </w:t>
      </w:r>
      <w:r w:rsidRPr="0075667D">
        <w:rPr>
          <w:rFonts w:asciiTheme="majorHAnsi" w:hAnsiTheme="majorHAnsi"/>
          <w:b/>
          <w:bCs/>
          <w:szCs w:val="22"/>
        </w:rPr>
        <w:t>Walker PC</w:t>
      </w:r>
      <w:r w:rsidRPr="0075667D">
        <w:rPr>
          <w:rFonts w:asciiTheme="majorHAnsi" w:hAnsiTheme="majorHAnsi"/>
          <w:szCs w:val="22"/>
        </w:rPr>
        <w:t xml:space="preserve">, Sweet BV, Diez HL, Wells T, Thompson AN. Assessing the impact of an early clinical experience on student learning about ambulatory care practice. American Journal of Pharmaceutical Education. American Journal of Pharmaceutical Education. 2021; 85 (4) Article 858118. </w:t>
      </w:r>
      <w:proofErr w:type="spellStart"/>
      <w:r w:rsidRPr="0075667D">
        <w:rPr>
          <w:rFonts w:asciiTheme="majorHAnsi" w:hAnsiTheme="majorHAnsi"/>
          <w:szCs w:val="22"/>
        </w:rPr>
        <w:t>ePublished</w:t>
      </w:r>
      <w:proofErr w:type="spellEnd"/>
      <w:r w:rsidRPr="0075667D">
        <w:rPr>
          <w:rFonts w:asciiTheme="majorHAnsi" w:hAnsiTheme="majorHAnsi"/>
          <w:szCs w:val="22"/>
        </w:rPr>
        <w:t xml:space="preserve">, </w:t>
      </w:r>
      <w:hyperlink r:id="rId19" w:history="1">
        <w:r w:rsidRPr="0075667D">
          <w:rPr>
            <w:rStyle w:val="Hyperlink"/>
            <w:rFonts w:asciiTheme="majorHAnsi" w:hAnsiTheme="majorHAnsi"/>
            <w:szCs w:val="22"/>
          </w:rPr>
          <w:t>https://doi.org/10.5688/ajpe858118</w:t>
        </w:r>
      </w:hyperlink>
      <w:r w:rsidRPr="0075667D">
        <w:rPr>
          <w:rFonts w:asciiTheme="majorHAnsi" w:hAnsiTheme="majorHAnsi"/>
          <w:szCs w:val="22"/>
        </w:rPr>
        <w:t>.</w:t>
      </w:r>
    </w:p>
    <w:p w14:paraId="737D0416" w14:textId="77777777" w:rsidR="00157DFA" w:rsidRDefault="00302934" w:rsidP="00157DFA">
      <w:pPr>
        <w:pStyle w:val="ListParagraph"/>
        <w:numPr>
          <w:ilvl w:val="0"/>
          <w:numId w:val="4"/>
        </w:numPr>
        <w:tabs>
          <w:tab w:val="clear" w:pos="360"/>
        </w:tabs>
        <w:spacing w:after="60"/>
        <w:ind w:left="720"/>
        <w:rPr>
          <w:rFonts w:asciiTheme="majorHAnsi" w:hAnsiTheme="majorHAnsi"/>
          <w:szCs w:val="22"/>
        </w:rPr>
      </w:pPr>
      <w:r w:rsidRPr="0075667D">
        <w:rPr>
          <w:rFonts w:asciiTheme="majorHAnsi" w:hAnsiTheme="majorHAnsi"/>
          <w:b/>
          <w:bCs/>
          <w:szCs w:val="22"/>
        </w:rPr>
        <w:t>Walker PC</w:t>
      </w:r>
      <w:r w:rsidRPr="0075667D">
        <w:rPr>
          <w:rFonts w:asciiTheme="majorHAnsi" w:hAnsiTheme="majorHAnsi"/>
          <w:szCs w:val="22"/>
        </w:rPr>
        <w:t xml:space="preserve">, Marshall VD, Sweet BV, Vordenberg SE. Longitudinal Measurement of Empathy in Student Pharmacists.  </w:t>
      </w:r>
      <w:r w:rsidR="00011F90" w:rsidRPr="0075667D">
        <w:rPr>
          <w:rFonts w:asciiTheme="majorHAnsi" w:hAnsiTheme="majorHAnsi"/>
          <w:szCs w:val="22"/>
        </w:rPr>
        <w:t xml:space="preserve">American Journal of Pharmaceutical Education. 2021. </w:t>
      </w:r>
      <w:r w:rsidR="002F0D1A">
        <w:rPr>
          <w:rFonts w:asciiTheme="majorHAnsi" w:hAnsiTheme="majorHAnsi"/>
          <w:szCs w:val="22"/>
        </w:rPr>
        <w:t xml:space="preserve">Published ahead of print. </w:t>
      </w:r>
      <w:hyperlink r:id="rId20" w:history="1">
        <w:r w:rsidR="00E562D5" w:rsidRPr="00DC7C61">
          <w:rPr>
            <w:rStyle w:val="Hyperlink"/>
            <w:rFonts w:asciiTheme="majorHAnsi" w:hAnsiTheme="majorHAnsi"/>
            <w:szCs w:val="22"/>
          </w:rPr>
          <w:t>https://www.ajpe.org/content/early/2021/10/30/ajpe8752</w:t>
        </w:r>
      </w:hyperlink>
      <w:r w:rsidRPr="0075667D">
        <w:rPr>
          <w:rFonts w:asciiTheme="majorHAnsi" w:hAnsiTheme="majorHAnsi"/>
          <w:szCs w:val="22"/>
        </w:rPr>
        <w:t xml:space="preserve">. </w:t>
      </w:r>
      <w:r w:rsidR="00011F90" w:rsidRPr="0075667D">
        <w:rPr>
          <w:rFonts w:asciiTheme="majorHAnsi" w:hAnsiTheme="majorHAnsi"/>
          <w:szCs w:val="22"/>
        </w:rPr>
        <w:t xml:space="preserve">DOI: </w:t>
      </w:r>
      <w:hyperlink r:id="rId21" w:history="1">
        <w:r w:rsidR="00157DFA" w:rsidRPr="00DA08B7">
          <w:rPr>
            <w:rStyle w:val="Hyperlink"/>
            <w:rFonts w:asciiTheme="majorHAnsi" w:hAnsiTheme="majorHAnsi"/>
            <w:szCs w:val="22"/>
          </w:rPr>
          <w:t>https://doi.org/10.5688/ajpe8752</w:t>
        </w:r>
      </w:hyperlink>
      <w:r w:rsidR="00011F90" w:rsidRPr="0075667D">
        <w:rPr>
          <w:rFonts w:asciiTheme="majorHAnsi" w:hAnsiTheme="majorHAnsi"/>
          <w:szCs w:val="22"/>
        </w:rPr>
        <w:t>.</w:t>
      </w:r>
    </w:p>
    <w:p w14:paraId="48AFFA27" w14:textId="3EA6F3DD" w:rsidR="00157DFA" w:rsidRDefault="00157DFA" w:rsidP="00157DFA">
      <w:pPr>
        <w:pStyle w:val="ListParagraph"/>
        <w:numPr>
          <w:ilvl w:val="0"/>
          <w:numId w:val="4"/>
        </w:numPr>
        <w:tabs>
          <w:tab w:val="clear" w:pos="360"/>
        </w:tabs>
        <w:spacing w:after="60"/>
        <w:ind w:left="720"/>
        <w:rPr>
          <w:rFonts w:asciiTheme="majorHAnsi" w:hAnsiTheme="majorHAnsi"/>
          <w:szCs w:val="22"/>
        </w:rPr>
      </w:pPr>
      <w:r w:rsidRPr="00157DFA">
        <w:rPr>
          <w:rFonts w:asciiTheme="majorHAnsi" w:hAnsiTheme="majorHAnsi"/>
          <w:b/>
          <w:bCs/>
          <w:szCs w:val="22"/>
        </w:rPr>
        <w:t>Walker PC</w:t>
      </w:r>
      <w:r w:rsidRPr="00157DFA">
        <w:rPr>
          <w:rFonts w:asciiTheme="majorHAnsi" w:hAnsiTheme="majorHAnsi"/>
          <w:szCs w:val="22"/>
        </w:rPr>
        <w:t xml:space="preserve">. Inaugural address of the incoming President: We Are Better Together! American Journal of Health-System Pharmacy. 2022; 79 (21):1950–1955. </w:t>
      </w:r>
      <w:hyperlink r:id="rId22" w:history="1">
        <w:r w:rsidRPr="00157DFA">
          <w:rPr>
            <w:rStyle w:val="Hyperlink"/>
            <w:rFonts w:asciiTheme="majorHAnsi" w:hAnsiTheme="majorHAnsi"/>
            <w:szCs w:val="22"/>
          </w:rPr>
          <w:t>https://doi.org/10.1093/ajhp/zxac205</w:t>
        </w:r>
      </w:hyperlink>
      <w:r w:rsidRPr="00157DFA">
        <w:rPr>
          <w:rFonts w:asciiTheme="majorHAnsi" w:hAnsiTheme="majorHAnsi"/>
          <w:szCs w:val="22"/>
        </w:rPr>
        <w:t xml:space="preserve">. </w:t>
      </w:r>
    </w:p>
    <w:p w14:paraId="25E648B8" w14:textId="663B3173" w:rsidR="00F64A2E" w:rsidRDefault="00F64A2E" w:rsidP="00F64A2E">
      <w:pPr>
        <w:spacing w:after="60"/>
        <w:rPr>
          <w:rFonts w:asciiTheme="majorHAnsi" w:hAnsiTheme="majorHAnsi"/>
          <w:szCs w:val="22"/>
        </w:rPr>
      </w:pPr>
    </w:p>
    <w:p w14:paraId="56C1BD96" w14:textId="77777777" w:rsidR="00F64A2E" w:rsidRPr="00F64A2E" w:rsidRDefault="00F64A2E" w:rsidP="00F64A2E">
      <w:pPr>
        <w:spacing w:after="60"/>
        <w:rPr>
          <w:rFonts w:asciiTheme="majorHAnsi" w:hAnsiTheme="majorHAnsi"/>
          <w:szCs w:val="22"/>
        </w:rPr>
      </w:pPr>
      <w:r w:rsidRPr="00F64A2E">
        <w:rPr>
          <w:rFonts w:asciiTheme="majorHAnsi" w:hAnsiTheme="majorHAnsi"/>
          <w:szCs w:val="22"/>
        </w:rPr>
        <w:lastRenderedPageBreak/>
        <w:t>ORIGINAL OBSERVATIONS IN REFEREED JOURNALS (</w:t>
      </w:r>
      <w:proofErr w:type="spellStart"/>
      <w:r w:rsidRPr="00F64A2E">
        <w:rPr>
          <w:rFonts w:asciiTheme="majorHAnsi" w:hAnsiTheme="majorHAnsi"/>
          <w:szCs w:val="22"/>
        </w:rPr>
        <w:t>con’t</w:t>
      </w:r>
      <w:proofErr w:type="spellEnd"/>
      <w:r w:rsidRPr="00F64A2E">
        <w:rPr>
          <w:rFonts w:asciiTheme="majorHAnsi" w:hAnsiTheme="majorHAnsi"/>
          <w:szCs w:val="22"/>
        </w:rPr>
        <w:t>)</w:t>
      </w:r>
    </w:p>
    <w:p w14:paraId="7C69EF0D" w14:textId="2BD4F62B" w:rsidR="00F64A2E" w:rsidRDefault="00F64A2E" w:rsidP="000737E9">
      <w:pPr>
        <w:pStyle w:val="ListParagraph"/>
        <w:numPr>
          <w:ilvl w:val="0"/>
          <w:numId w:val="4"/>
        </w:numPr>
        <w:tabs>
          <w:tab w:val="clear" w:pos="360"/>
        </w:tabs>
        <w:spacing w:after="60"/>
        <w:ind w:left="720"/>
        <w:rPr>
          <w:rFonts w:asciiTheme="majorHAnsi" w:hAnsiTheme="majorHAnsi"/>
          <w:szCs w:val="22"/>
        </w:rPr>
      </w:pPr>
      <w:r w:rsidRPr="00F64A2E">
        <w:rPr>
          <w:rFonts w:asciiTheme="majorHAnsi" w:hAnsiTheme="majorHAnsi"/>
          <w:szCs w:val="22"/>
        </w:rPr>
        <w:t xml:space="preserve">Rood JM, </w:t>
      </w:r>
      <w:r w:rsidRPr="00F64A2E">
        <w:rPr>
          <w:rFonts w:asciiTheme="majorHAnsi" w:hAnsiTheme="majorHAnsi"/>
          <w:b/>
          <w:bCs/>
          <w:szCs w:val="22"/>
        </w:rPr>
        <w:t xml:space="preserve">Walker </w:t>
      </w:r>
      <w:r w:rsidRPr="00F64A2E">
        <w:rPr>
          <w:rFonts w:asciiTheme="majorHAnsi" w:hAnsiTheme="majorHAnsi"/>
          <w:szCs w:val="22"/>
        </w:rPr>
        <w:t>PC, Moser LR. Patient perspective and impact on implementation of health literacy universal precautions at a Program for All-Inclusive Care for the Elderly. Patient Educ Couns. Submitted January 2023.</w:t>
      </w:r>
    </w:p>
    <w:p w14:paraId="4B4F23EA" w14:textId="45434CCC" w:rsidR="00AC1EBB" w:rsidRPr="00A23AFC" w:rsidRDefault="00AC1EBB" w:rsidP="00A23AFC">
      <w:pPr>
        <w:pStyle w:val="ListParagraph"/>
        <w:numPr>
          <w:ilvl w:val="0"/>
          <w:numId w:val="4"/>
        </w:numPr>
        <w:tabs>
          <w:tab w:val="clear" w:pos="360"/>
        </w:tabs>
        <w:spacing w:after="60"/>
        <w:ind w:left="720"/>
        <w:rPr>
          <w:rFonts w:asciiTheme="majorHAnsi" w:hAnsiTheme="majorHAnsi"/>
          <w:szCs w:val="22"/>
        </w:rPr>
      </w:pPr>
      <w:r>
        <w:rPr>
          <w:rFonts w:asciiTheme="majorHAnsi" w:hAnsiTheme="majorHAnsi"/>
          <w:szCs w:val="22"/>
        </w:rPr>
        <w:t xml:space="preserve">Nolen, A, Ivey MF, </w:t>
      </w:r>
      <w:r w:rsidRPr="0001583E">
        <w:rPr>
          <w:rFonts w:asciiTheme="majorHAnsi" w:hAnsiTheme="majorHAnsi"/>
          <w:b/>
          <w:bCs/>
          <w:szCs w:val="22"/>
        </w:rPr>
        <w:t>Walker PC</w:t>
      </w:r>
      <w:r>
        <w:rPr>
          <w:rFonts w:asciiTheme="majorHAnsi" w:hAnsiTheme="majorHAnsi"/>
          <w:szCs w:val="22"/>
        </w:rPr>
        <w:t xml:space="preserve">. Commentary: </w:t>
      </w:r>
      <w:r w:rsidRPr="0001583E">
        <w:rPr>
          <w:rFonts w:asciiTheme="majorHAnsi" w:hAnsiTheme="majorHAnsi"/>
          <w:szCs w:val="22"/>
        </w:rPr>
        <w:t>Spiritual practices and beliefs as a social determinant of health: When will the profession of pharmacy address the whole body-mind-spirit triad?</w:t>
      </w:r>
      <w:r>
        <w:rPr>
          <w:rFonts w:asciiTheme="majorHAnsi" w:hAnsiTheme="majorHAnsi"/>
          <w:szCs w:val="22"/>
        </w:rPr>
        <w:t xml:space="preserve"> </w:t>
      </w:r>
      <w:r w:rsidRPr="0001583E">
        <w:rPr>
          <w:rFonts w:asciiTheme="majorHAnsi" w:hAnsiTheme="majorHAnsi"/>
          <w:szCs w:val="22"/>
        </w:rPr>
        <w:t>American Journal of Health-System Pharmacy.</w:t>
      </w:r>
      <w:r>
        <w:rPr>
          <w:rFonts w:asciiTheme="majorHAnsi" w:hAnsiTheme="majorHAnsi"/>
          <w:szCs w:val="22"/>
        </w:rPr>
        <w:t xml:space="preserve"> </w:t>
      </w:r>
      <w:r w:rsidR="00A23AFC">
        <w:rPr>
          <w:rFonts w:asciiTheme="majorHAnsi" w:hAnsiTheme="majorHAnsi"/>
          <w:szCs w:val="22"/>
        </w:rPr>
        <w:t xml:space="preserve">Ahead of print: </w:t>
      </w:r>
      <w:r w:rsidR="00A23AFC" w:rsidRPr="00A23AFC">
        <w:rPr>
          <w:rFonts w:asciiTheme="majorHAnsi" w:hAnsiTheme="majorHAnsi"/>
          <w:szCs w:val="22"/>
        </w:rPr>
        <w:t>zxad081,</w:t>
      </w:r>
      <w:r w:rsidR="00A23AFC">
        <w:rPr>
          <w:rFonts w:asciiTheme="majorHAnsi" w:hAnsiTheme="majorHAnsi"/>
          <w:szCs w:val="22"/>
        </w:rPr>
        <w:t xml:space="preserve"> </w:t>
      </w:r>
      <w:hyperlink r:id="rId23" w:history="1">
        <w:r w:rsidR="00A23AFC" w:rsidRPr="00A23AFC">
          <w:rPr>
            <w:rStyle w:val="Hyperlink"/>
            <w:rFonts w:asciiTheme="majorHAnsi" w:hAnsiTheme="majorHAnsi"/>
            <w:szCs w:val="22"/>
          </w:rPr>
          <w:t>https://doi.org/10.1093/ajhp/zxad081</w:t>
        </w:r>
      </w:hyperlink>
      <w:r w:rsidR="00A23AFC">
        <w:rPr>
          <w:rFonts w:asciiTheme="majorHAnsi" w:hAnsiTheme="majorHAnsi"/>
          <w:szCs w:val="22"/>
        </w:rPr>
        <w:t xml:space="preserve">. </w:t>
      </w:r>
      <w:r w:rsidR="00A23AFC" w:rsidRPr="00A23AFC">
        <w:rPr>
          <w:rFonts w:asciiTheme="majorHAnsi" w:hAnsiTheme="majorHAnsi"/>
          <w:szCs w:val="22"/>
        </w:rPr>
        <w:t>April 2023</w:t>
      </w:r>
      <w:r w:rsidR="00B6769D">
        <w:rPr>
          <w:rFonts w:asciiTheme="majorHAnsi" w:hAnsiTheme="majorHAnsi"/>
          <w:szCs w:val="22"/>
        </w:rPr>
        <w:t>.</w:t>
      </w:r>
    </w:p>
    <w:p w14:paraId="4B8F6E84" w14:textId="77777777" w:rsidR="00F64A2E" w:rsidRPr="00F64A2E" w:rsidRDefault="00F64A2E" w:rsidP="00F64A2E">
      <w:pPr>
        <w:spacing w:after="60"/>
        <w:ind w:left="360"/>
        <w:rPr>
          <w:rFonts w:asciiTheme="majorHAnsi" w:hAnsiTheme="majorHAnsi"/>
          <w:szCs w:val="22"/>
        </w:rPr>
      </w:pPr>
    </w:p>
    <w:bookmarkEnd w:id="3"/>
    <w:p w14:paraId="67A1FEB3" w14:textId="440D9D38" w:rsidR="007B5D75" w:rsidRPr="00FE5AED" w:rsidRDefault="007B5D75" w:rsidP="007B5D75">
      <w:pPr>
        <w:pStyle w:val="Heading1"/>
        <w:tabs>
          <w:tab w:val="clear" w:pos="-720"/>
        </w:tabs>
        <w:spacing w:after="120"/>
        <w:ind w:left="0"/>
        <w:jc w:val="left"/>
        <w:rPr>
          <w:rFonts w:asciiTheme="majorHAnsi" w:hAnsiTheme="majorHAnsi"/>
          <w:szCs w:val="22"/>
          <w:u w:val="none"/>
        </w:rPr>
      </w:pPr>
      <w:r w:rsidRPr="00FE5AED">
        <w:rPr>
          <w:rFonts w:asciiTheme="majorHAnsi" w:hAnsiTheme="majorHAnsi"/>
          <w:szCs w:val="22"/>
          <w:u w:val="none"/>
        </w:rPr>
        <w:t xml:space="preserve">REVIEW ARTICLES AND CASE REPORTS IN REFEREED JOURNALS </w:t>
      </w:r>
    </w:p>
    <w:p w14:paraId="09CAB83D" w14:textId="115D38E4" w:rsidR="006F5F4C" w:rsidRDefault="006F5F4C" w:rsidP="00744E11">
      <w:pPr>
        <w:numPr>
          <w:ilvl w:val="0"/>
          <w:numId w:val="5"/>
        </w:numPr>
        <w:tabs>
          <w:tab w:val="clear" w:pos="360"/>
        </w:tabs>
        <w:suppressAutoHyphens/>
        <w:spacing w:after="60"/>
        <w:ind w:left="720"/>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Neonatal bilirubin toxicity: A review of kernicterus and the implications of drug-induced bilirubin displacement. Clinical Pharmacokinetics. 13:26-50; 1987.</w:t>
      </w:r>
    </w:p>
    <w:p w14:paraId="260D1303" w14:textId="6921D01C" w:rsidR="006B3575" w:rsidRPr="0075667D" w:rsidRDefault="006F5F4C" w:rsidP="00744E11">
      <w:pPr>
        <w:numPr>
          <w:ilvl w:val="0"/>
          <w:numId w:val="5"/>
        </w:numPr>
        <w:tabs>
          <w:tab w:val="clear" w:pos="360"/>
        </w:tabs>
        <w:suppressAutoHyphens/>
        <w:spacing w:after="60"/>
        <w:ind w:left="720"/>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xml:space="preserve">, Perry B, </w:t>
      </w:r>
      <w:proofErr w:type="spellStart"/>
      <w:r w:rsidRPr="0075667D">
        <w:rPr>
          <w:rFonts w:asciiTheme="majorHAnsi" w:hAnsiTheme="majorHAnsi"/>
          <w:szCs w:val="22"/>
        </w:rPr>
        <w:t>Shankaran</w:t>
      </w:r>
      <w:proofErr w:type="spellEnd"/>
      <w:r w:rsidRPr="0075667D">
        <w:rPr>
          <w:rFonts w:asciiTheme="majorHAnsi" w:hAnsiTheme="majorHAnsi"/>
          <w:szCs w:val="22"/>
        </w:rPr>
        <w:t xml:space="preserve"> S. Safety of amrinone for congestive heart failure in a neonate. Clinical Pharmacy. 6:327-331; 1987.</w:t>
      </w:r>
    </w:p>
    <w:p w14:paraId="5E9F1A14" w14:textId="6F394D5B" w:rsidR="006F5F4C" w:rsidRPr="0075667D" w:rsidRDefault="006F5F4C" w:rsidP="00744E11">
      <w:pPr>
        <w:numPr>
          <w:ilvl w:val="0"/>
          <w:numId w:val="5"/>
        </w:numPr>
        <w:tabs>
          <w:tab w:val="clear" w:pos="360"/>
        </w:tabs>
        <w:suppressAutoHyphens/>
        <w:spacing w:after="60"/>
        <w:ind w:left="720"/>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xml:space="preserve">. Methods of resolving infections in central venous catheters must become more familiar. Pharmacy Practice News. </w:t>
      </w:r>
      <w:r w:rsidR="001C1D49" w:rsidRPr="0075667D">
        <w:rPr>
          <w:rFonts w:asciiTheme="majorHAnsi" w:hAnsiTheme="majorHAnsi"/>
          <w:szCs w:val="22"/>
        </w:rPr>
        <w:t>May</w:t>
      </w:r>
      <w:r w:rsidRPr="0075667D">
        <w:rPr>
          <w:rFonts w:asciiTheme="majorHAnsi" w:hAnsiTheme="majorHAnsi"/>
          <w:szCs w:val="22"/>
        </w:rPr>
        <w:t xml:space="preserve"> 1989, p48.</w:t>
      </w:r>
    </w:p>
    <w:p w14:paraId="18B84FC1" w14:textId="77777777" w:rsidR="00561E97" w:rsidRPr="0075667D" w:rsidRDefault="00561E97" w:rsidP="00744E11">
      <w:pPr>
        <w:numPr>
          <w:ilvl w:val="0"/>
          <w:numId w:val="5"/>
        </w:numPr>
        <w:tabs>
          <w:tab w:val="clear" w:pos="360"/>
        </w:tabs>
        <w:suppressAutoHyphens/>
        <w:spacing w:after="60"/>
        <w:ind w:left="720"/>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Enhancing patient adherence with prescribed medications. Michigan Pharmacist. 1992; June: 268-271, 273-275.</w:t>
      </w:r>
    </w:p>
    <w:p w14:paraId="71D85476" w14:textId="77777777" w:rsidR="009D7ACA" w:rsidRPr="0075667D" w:rsidRDefault="006F5F4C" w:rsidP="00744E11">
      <w:pPr>
        <w:numPr>
          <w:ilvl w:val="0"/>
          <w:numId w:val="5"/>
        </w:numPr>
        <w:tabs>
          <w:tab w:val="clear" w:pos="360"/>
        </w:tabs>
        <w:suppressAutoHyphens/>
        <w:spacing w:after="60"/>
        <w:ind w:left="720"/>
        <w:rPr>
          <w:rFonts w:asciiTheme="majorHAnsi" w:hAnsiTheme="majorHAnsi"/>
          <w:szCs w:val="22"/>
        </w:rPr>
      </w:pPr>
      <w:r w:rsidRPr="0075667D">
        <w:rPr>
          <w:rFonts w:asciiTheme="majorHAnsi" w:hAnsiTheme="majorHAnsi"/>
          <w:szCs w:val="22"/>
        </w:rPr>
        <w:t xml:space="preserve">Munzenberger PJ, </w:t>
      </w:r>
      <w:r w:rsidRPr="0075667D">
        <w:rPr>
          <w:rFonts w:asciiTheme="majorHAnsi" w:hAnsiTheme="majorHAnsi"/>
          <w:b/>
          <w:szCs w:val="22"/>
        </w:rPr>
        <w:t>Walker PC</w:t>
      </w:r>
      <w:r w:rsidRPr="0075667D">
        <w:rPr>
          <w:rFonts w:asciiTheme="majorHAnsi" w:hAnsiTheme="majorHAnsi"/>
          <w:szCs w:val="22"/>
        </w:rPr>
        <w:t>. Guidelines for handling aerosolized ribavirin. American Journal of Hospital Pharmacy. 1994; 15:823-826.</w:t>
      </w:r>
    </w:p>
    <w:p w14:paraId="132D194C" w14:textId="77777777" w:rsidR="004D4C7E" w:rsidRPr="0075667D" w:rsidRDefault="00CB187B" w:rsidP="00744E11">
      <w:pPr>
        <w:numPr>
          <w:ilvl w:val="0"/>
          <w:numId w:val="5"/>
        </w:numPr>
        <w:tabs>
          <w:tab w:val="clear" w:pos="360"/>
        </w:tabs>
        <w:suppressAutoHyphens/>
        <w:spacing w:after="60"/>
        <w:ind w:left="720"/>
        <w:rPr>
          <w:rFonts w:asciiTheme="majorHAnsi" w:hAnsiTheme="majorHAnsi"/>
          <w:szCs w:val="22"/>
        </w:rPr>
      </w:pPr>
      <w:r w:rsidRPr="0075667D">
        <w:rPr>
          <w:rFonts w:asciiTheme="majorHAnsi" w:hAnsiTheme="majorHAnsi"/>
          <w:szCs w:val="22"/>
        </w:rPr>
        <w:t xml:space="preserve">Munzenberger PJ, </w:t>
      </w:r>
      <w:r w:rsidRPr="0075667D">
        <w:rPr>
          <w:rFonts w:asciiTheme="majorHAnsi" w:hAnsiTheme="majorHAnsi"/>
          <w:b/>
          <w:szCs w:val="22"/>
        </w:rPr>
        <w:t>Walker PC</w:t>
      </w:r>
      <w:r w:rsidRPr="0075667D">
        <w:rPr>
          <w:rFonts w:asciiTheme="majorHAnsi" w:hAnsiTheme="majorHAnsi"/>
          <w:szCs w:val="22"/>
        </w:rPr>
        <w:t>. Should intravenous theophylline be used in the treatment of acute asthma in children? Hospital Pharmacy. 1996; 31:826-830.</w:t>
      </w:r>
    </w:p>
    <w:p w14:paraId="443037C6" w14:textId="77777777" w:rsidR="00657D20" w:rsidRPr="0075667D" w:rsidRDefault="006F5F4C" w:rsidP="00744E11">
      <w:pPr>
        <w:numPr>
          <w:ilvl w:val="0"/>
          <w:numId w:val="5"/>
        </w:numPr>
        <w:tabs>
          <w:tab w:val="clear" w:pos="360"/>
        </w:tabs>
        <w:suppressAutoHyphens/>
        <w:spacing w:after="60"/>
        <w:ind w:left="720"/>
        <w:rPr>
          <w:rFonts w:asciiTheme="majorHAnsi" w:hAnsiTheme="majorHAnsi"/>
          <w:szCs w:val="22"/>
        </w:rPr>
      </w:pPr>
      <w:r w:rsidRPr="0075667D">
        <w:rPr>
          <w:rFonts w:asciiTheme="majorHAnsi" w:hAnsiTheme="majorHAnsi"/>
          <w:szCs w:val="22"/>
        </w:rPr>
        <w:t xml:space="preserve">Hoppe HL, </w:t>
      </w:r>
      <w:r w:rsidRPr="0075667D">
        <w:rPr>
          <w:rFonts w:asciiTheme="majorHAnsi" w:hAnsiTheme="majorHAnsi"/>
          <w:b/>
          <w:szCs w:val="22"/>
        </w:rPr>
        <w:t>Walker PC</w:t>
      </w:r>
      <w:r w:rsidRPr="0075667D">
        <w:rPr>
          <w:rFonts w:asciiTheme="majorHAnsi" w:hAnsiTheme="majorHAnsi"/>
          <w:szCs w:val="22"/>
        </w:rPr>
        <w:t>, Munzenberger PJ. Assessing the impact of medication therapy on health-related quality of life outcomes in pediatrics. Journal of Pediatric Pharmacy Practice. 1997; 2:31-43.</w:t>
      </w:r>
    </w:p>
    <w:p w14:paraId="5FA56466" w14:textId="62DFB98D" w:rsidR="00257C70" w:rsidRPr="0075667D" w:rsidRDefault="002C6996" w:rsidP="00E22065">
      <w:pPr>
        <w:numPr>
          <w:ilvl w:val="0"/>
          <w:numId w:val="5"/>
        </w:numPr>
        <w:tabs>
          <w:tab w:val="clear" w:pos="360"/>
        </w:tabs>
        <w:suppressAutoHyphens/>
        <w:spacing w:after="60"/>
        <w:ind w:left="720"/>
        <w:rPr>
          <w:rFonts w:asciiTheme="majorHAnsi" w:hAnsiTheme="majorHAnsi"/>
          <w:bCs/>
          <w:szCs w:val="22"/>
        </w:rPr>
      </w:pPr>
      <w:r w:rsidRPr="0075667D">
        <w:rPr>
          <w:rFonts w:asciiTheme="majorHAnsi" w:hAnsiTheme="majorHAnsi"/>
          <w:b/>
          <w:szCs w:val="22"/>
        </w:rPr>
        <w:t>Walker PC</w:t>
      </w:r>
      <w:r w:rsidRPr="0075667D">
        <w:rPr>
          <w:rFonts w:asciiTheme="majorHAnsi" w:hAnsiTheme="majorHAnsi"/>
          <w:szCs w:val="22"/>
        </w:rPr>
        <w:t>, Wagner DS. Treatment of pain in pediatric patients. Journal of Pharmacy Practice. 2003; 16:261-275.</w:t>
      </w:r>
    </w:p>
    <w:p w14:paraId="391468CF" w14:textId="430D9C37" w:rsidR="00011F90" w:rsidRPr="0075667D" w:rsidRDefault="002C6996" w:rsidP="00055120">
      <w:pPr>
        <w:numPr>
          <w:ilvl w:val="0"/>
          <w:numId w:val="5"/>
        </w:numPr>
        <w:tabs>
          <w:tab w:val="clear" w:pos="360"/>
        </w:tabs>
        <w:suppressAutoHyphens/>
        <w:spacing w:after="60"/>
        <w:ind w:left="720"/>
        <w:rPr>
          <w:rFonts w:asciiTheme="majorHAnsi" w:hAnsiTheme="majorHAnsi"/>
          <w:szCs w:val="22"/>
        </w:rPr>
      </w:pPr>
      <w:r w:rsidRPr="0075667D">
        <w:rPr>
          <w:rFonts w:asciiTheme="majorHAnsi" w:hAnsiTheme="majorHAnsi"/>
          <w:bCs/>
          <w:szCs w:val="22"/>
        </w:rPr>
        <w:t xml:space="preserve">Khanderia U, Wagner D, </w:t>
      </w:r>
      <w:r w:rsidRPr="0075667D">
        <w:rPr>
          <w:rFonts w:asciiTheme="majorHAnsi" w:hAnsiTheme="majorHAnsi"/>
          <w:b/>
          <w:bCs/>
          <w:szCs w:val="22"/>
        </w:rPr>
        <w:t>Walker PC</w:t>
      </w:r>
      <w:r w:rsidRPr="0075667D">
        <w:rPr>
          <w:rFonts w:asciiTheme="majorHAnsi" w:hAnsiTheme="majorHAnsi"/>
          <w:bCs/>
          <w:szCs w:val="22"/>
        </w:rPr>
        <w:t xml:space="preserve">, Cullen R, Woodcock B, Prager R. </w:t>
      </w:r>
      <w:r w:rsidRPr="0075667D">
        <w:rPr>
          <w:rFonts w:asciiTheme="majorHAnsi" w:hAnsiTheme="majorHAnsi"/>
          <w:szCs w:val="22"/>
        </w:rPr>
        <w:t>Amiodarone for Atrial Fibrillation Following Cardiac Surgery: Development of Clinical Practice Guidelines at a University Hospital</w:t>
      </w:r>
      <w:r w:rsidRPr="0075667D">
        <w:rPr>
          <w:rFonts w:asciiTheme="majorHAnsi" w:hAnsiTheme="majorHAnsi"/>
          <w:bCs/>
          <w:szCs w:val="22"/>
        </w:rPr>
        <w:t>. Clinical Cardiology. 2008; 31:6-10.</w:t>
      </w:r>
    </w:p>
    <w:p w14:paraId="64C0C54F" w14:textId="77777777" w:rsidR="00011F90" w:rsidRPr="0075667D" w:rsidRDefault="00011F90" w:rsidP="00011F90">
      <w:pPr>
        <w:numPr>
          <w:ilvl w:val="0"/>
          <w:numId w:val="5"/>
        </w:numPr>
        <w:tabs>
          <w:tab w:val="clear" w:pos="360"/>
          <w:tab w:val="num" w:pos="720"/>
        </w:tabs>
        <w:suppressAutoHyphens/>
        <w:spacing w:after="60"/>
        <w:ind w:left="720"/>
        <w:rPr>
          <w:rFonts w:asciiTheme="majorHAnsi" w:hAnsiTheme="majorHAnsi"/>
          <w:szCs w:val="22"/>
        </w:rPr>
      </w:pPr>
      <w:proofErr w:type="spellStart"/>
      <w:r w:rsidRPr="0075667D">
        <w:rPr>
          <w:rFonts w:asciiTheme="majorHAnsi" w:hAnsiTheme="majorHAnsi"/>
          <w:szCs w:val="22"/>
        </w:rPr>
        <w:t>Heidelbaugh</w:t>
      </w:r>
      <w:proofErr w:type="spellEnd"/>
      <w:r w:rsidRPr="0075667D">
        <w:rPr>
          <w:rFonts w:asciiTheme="majorHAnsi" w:hAnsiTheme="majorHAnsi"/>
          <w:szCs w:val="22"/>
        </w:rPr>
        <w:t xml:space="preserve"> JJ, Kim AH, Chang R, </w:t>
      </w:r>
      <w:r w:rsidRPr="0075667D">
        <w:rPr>
          <w:rFonts w:asciiTheme="majorHAnsi" w:hAnsiTheme="majorHAnsi"/>
          <w:b/>
          <w:szCs w:val="22"/>
        </w:rPr>
        <w:t>Walker PC</w:t>
      </w:r>
      <w:r w:rsidRPr="0075667D">
        <w:rPr>
          <w:rFonts w:asciiTheme="majorHAnsi" w:hAnsiTheme="majorHAnsi"/>
          <w:szCs w:val="22"/>
        </w:rPr>
        <w:t>. Overutilization of Proton Pump Inhibitors – What the Clinician Needs to Know. Therapeutic Advances in Gastroenterology. 2012; 5:219-32.</w:t>
      </w:r>
    </w:p>
    <w:p w14:paraId="51305367" w14:textId="77777777" w:rsidR="007B5D75" w:rsidRPr="0075667D" w:rsidRDefault="00BA183D" w:rsidP="00011F90">
      <w:pPr>
        <w:numPr>
          <w:ilvl w:val="0"/>
          <w:numId w:val="5"/>
        </w:numPr>
        <w:suppressAutoHyphens/>
        <w:spacing w:after="60"/>
        <w:ind w:left="720"/>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xml:space="preserve">, Nagel J. </w:t>
      </w:r>
      <w:r w:rsidRPr="0075667D">
        <w:rPr>
          <w:rFonts w:asciiTheme="majorHAnsi" w:hAnsiTheme="majorHAnsi"/>
          <w:i/>
          <w:iCs/>
          <w:szCs w:val="22"/>
        </w:rPr>
        <w:t>Clostridium difficile</w:t>
      </w:r>
      <w:r w:rsidRPr="0075667D">
        <w:rPr>
          <w:rFonts w:asciiTheme="majorHAnsi" w:hAnsiTheme="majorHAnsi"/>
          <w:szCs w:val="22"/>
        </w:rPr>
        <w:t xml:space="preserve"> relapse secondary to medication access issue. AHRQ </w:t>
      </w:r>
      <w:proofErr w:type="spellStart"/>
      <w:r w:rsidRPr="0075667D">
        <w:rPr>
          <w:rFonts w:asciiTheme="majorHAnsi" w:hAnsiTheme="majorHAnsi"/>
          <w:szCs w:val="22"/>
        </w:rPr>
        <w:t>WebM&amp;M</w:t>
      </w:r>
      <w:proofErr w:type="spellEnd"/>
      <w:r w:rsidRPr="0075667D">
        <w:rPr>
          <w:rFonts w:asciiTheme="majorHAnsi" w:hAnsiTheme="majorHAnsi"/>
          <w:szCs w:val="22"/>
        </w:rPr>
        <w:t xml:space="preserve"> [serial online]. April 2014. </w:t>
      </w:r>
      <w:hyperlink r:id="rId24" w:history="1">
        <w:r w:rsidRPr="0075667D">
          <w:rPr>
            <w:rStyle w:val="Hyperlink"/>
            <w:rFonts w:asciiTheme="majorHAnsi" w:hAnsiTheme="majorHAnsi"/>
            <w:szCs w:val="22"/>
          </w:rPr>
          <w:t>http://webmm.ahrq.gov/case.aspx?caseID=321</w:t>
        </w:r>
      </w:hyperlink>
      <w:r w:rsidRPr="0075667D">
        <w:rPr>
          <w:rFonts w:asciiTheme="majorHAnsi" w:hAnsiTheme="majorHAnsi"/>
          <w:szCs w:val="22"/>
        </w:rPr>
        <w:t>.</w:t>
      </w:r>
    </w:p>
    <w:p w14:paraId="5A55AF47" w14:textId="77777777" w:rsidR="007B5D75" w:rsidRPr="0075667D" w:rsidRDefault="007B5D75" w:rsidP="007B5D75">
      <w:pPr>
        <w:suppressAutoHyphens/>
        <w:spacing w:after="60"/>
        <w:ind w:left="720"/>
        <w:rPr>
          <w:rFonts w:asciiTheme="majorHAnsi" w:hAnsiTheme="majorHAnsi"/>
          <w:szCs w:val="22"/>
        </w:rPr>
      </w:pPr>
    </w:p>
    <w:p w14:paraId="686C4E7D" w14:textId="6BFFBCE8" w:rsidR="002C6996" w:rsidRPr="00FE5AED" w:rsidRDefault="002C6996" w:rsidP="00744E11">
      <w:pPr>
        <w:pStyle w:val="Heading1"/>
        <w:tabs>
          <w:tab w:val="clear" w:pos="-720"/>
        </w:tabs>
        <w:ind w:left="0"/>
        <w:jc w:val="left"/>
        <w:rPr>
          <w:rFonts w:asciiTheme="majorHAnsi" w:hAnsiTheme="majorHAnsi"/>
          <w:szCs w:val="22"/>
          <w:u w:val="none"/>
        </w:rPr>
      </w:pPr>
      <w:bookmarkStart w:id="4" w:name="_Hlk110952138"/>
      <w:r w:rsidRPr="00FE5AED">
        <w:rPr>
          <w:rFonts w:asciiTheme="majorHAnsi" w:hAnsiTheme="majorHAnsi"/>
          <w:szCs w:val="22"/>
          <w:u w:val="none"/>
        </w:rPr>
        <w:t>REVIEW ARTICLES AND CASE REPORTS, NON-PEER REVIEWED</w:t>
      </w:r>
    </w:p>
    <w:bookmarkEnd w:id="4"/>
    <w:p w14:paraId="1E0BF538" w14:textId="77777777" w:rsidR="002C6996" w:rsidRPr="0075667D" w:rsidRDefault="002C6996" w:rsidP="00744E11">
      <w:pPr>
        <w:suppressAutoHyphens/>
        <w:ind w:left="360"/>
        <w:rPr>
          <w:rFonts w:asciiTheme="majorHAnsi" w:hAnsiTheme="majorHAnsi"/>
          <w:szCs w:val="22"/>
        </w:rPr>
      </w:pPr>
    </w:p>
    <w:p w14:paraId="4BCB16B9" w14:textId="77777777" w:rsidR="00DF03AE" w:rsidRPr="0075667D" w:rsidRDefault="002C6996" w:rsidP="00744E11">
      <w:pPr>
        <w:numPr>
          <w:ilvl w:val="0"/>
          <w:numId w:val="11"/>
        </w:numPr>
        <w:tabs>
          <w:tab w:val="clear" w:pos="360"/>
        </w:tabs>
        <w:suppressAutoHyphens/>
        <w:spacing w:after="60"/>
        <w:ind w:left="720"/>
        <w:rPr>
          <w:rFonts w:asciiTheme="majorHAnsi" w:hAnsiTheme="majorHAnsi"/>
          <w:szCs w:val="22"/>
        </w:rPr>
      </w:pPr>
      <w:r w:rsidRPr="0075667D">
        <w:rPr>
          <w:rFonts w:asciiTheme="majorHAnsi" w:hAnsiTheme="majorHAnsi"/>
          <w:szCs w:val="22"/>
        </w:rPr>
        <w:t xml:space="preserve">Phelps SJ, Helms RA, </w:t>
      </w:r>
      <w:r w:rsidRPr="0075667D">
        <w:rPr>
          <w:rFonts w:asciiTheme="majorHAnsi" w:hAnsiTheme="majorHAnsi"/>
          <w:b/>
          <w:szCs w:val="22"/>
        </w:rPr>
        <w:t>Walker PC</w:t>
      </w:r>
      <w:r w:rsidRPr="0075667D">
        <w:rPr>
          <w:rFonts w:asciiTheme="majorHAnsi" w:hAnsiTheme="majorHAnsi"/>
          <w:szCs w:val="22"/>
        </w:rPr>
        <w:t xml:space="preserve">, Christensen MC, Price A. Asthma. Part I. Etiology, </w:t>
      </w:r>
      <w:proofErr w:type="gramStart"/>
      <w:r w:rsidRPr="0075667D">
        <w:rPr>
          <w:rFonts w:asciiTheme="majorHAnsi" w:hAnsiTheme="majorHAnsi"/>
          <w:szCs w:val="22"/>
        </w:rPr>
        <w:t>pathophysiology</w:t>
      </w:r>
      <w:proofErr w:type="gramEnd"/>
      <w:r w:rsidRPr="0075667D">
        <w:rPr>
          <w:rFonts w:asciiTheme="majorHAnsi" w:hAnsiTheme="majorHAnsi"/>
          <w:szCs w:val="22"/>
        </w:rPr>
        <w:t xml:space="preserve"> and diagnosis. Tennessee Pharmacist. 19:18-22; 1983.</w:t>
      </w:r>
    </w:p>
    <w:p w14:paraId="49338595" w14:textId="77777777" w:rsidR="002C6996" w:rsidRPr="0075667D" w:rsidRDefault="002C6996" w:rsidP="00744E11">
      <w:pPr>
        <w:pStyle w:val="BodyTextIndent3"/>
        <w:numPr>
          <w:ilvl w:val="0"/>
          <w:numId w:val="11"/>
        </w:numPr>
        <w:tabs>
          <w:tab w:val="clear" w:pos="-720"/>
          <w:tab w:val="clear" w:pos="0"/>
          <w:tab w:val="clear" w:pos="360"/>
        </w:tabs>
        <w:spacing w:after="60"/>
        <w:ind w:left="720"/>
        <w:jc w:val="left"/>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Helms RA, Christensen MC, Phelps SJ, Price A. Asthma. Part II. Pharmacological management: beta adrenergic agonists. Tennessee Pharmacist. 19:13, 14, 32; 1982.</w:t>
      </w:r>
    </w:p>
    <w:p w14:paraId="58987ED1" w14:textId="77777777" w:rsidR="00916F3A" w:rsidRPr="0075667D" w:rsidRDefault="002C6996" w:rsidP="00744E11">
      <w:pPr>
        <w:numPr>
          <w:ilvl w:val="0"/>
          <w:numId w:val="11"/>
        </w:numPr>
        <w:tabs>
          <w:tab w:val="clear" w:pos="360"/>
        </w:tabs>
        <w:suppressAutoHyphens/>
        <w:spacing w:after="60"/>
        <w:ind w:left="720"/>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Helms RA, Christensen MC, Phelps SJ, Price A. Asthma. Part III. Pharmacological management: corticosteroids and cromolyn sodium. Tennessee Pharmacist. 19:2-8; 1983.</w:t>
      </w:r>
    </w:p>
    <w:p w14:paraId="6592170F" w14:textId="6599EB77" w:rsidR="00977153" w:rsidRDefault="002C6996" w:rsidP="00055120">
      <w:pPr>
        <w:numPr>
          <w:ilvl w:val="0"/>
          <w:numId w:val="11"/>
        </w:numPr>
        <w:tabs>
          <w:tab w:val="clear" w:pos="360"/>
        </w:tabs>
        <w:suppressAutoHyphens/>
        <w:spacing w:after="60"/>
        <w:ind w:left="720"/>
        <w:rPr>
          <w:rFonts w:asciiTheme="majorHAnsi" w:hAnsiTheme="majorHAnsi"/>
          <w:szCs w:val="22"/>
        </w:rPr>
      </w:pPr>
      <w:r w:rsidRPr="0075667D">
        <w:rPr>
          <w:rFonts w:asciiTheme="majorHAnsi" w:hAnsiTheme="majorHAnsi"/>
          <w:szCs w:val="22"/>
        </w:rPr>
        <w:t xml:space="preserve">Christensen MC, Helms RA, Phelps SJ, </w:t>
      </w:r>
      <w:r w:rsidRPr="0075667D">
        <w:rPr>
          <w:rFonts w:asciiTheme="majorHAnsi" w:hAnsiTheme="majorHAnsi"/>
          <w:b/>
          <w:szCs w:val="22"/>
        </w:rPr>
        <w:t>Walker PC</w:t>
      </w:r>
      <w:r w:rsidRPr="0075667D">
        <w:rPr>
          <w:rFonts w:asciiTheme="majorHAnsi" w:hAnsiTheme="majorHAnsi"/>
          <w:szCs w:val="22"/>
        </w:rPr>
        <w:t>, Price A. Asthma. Part IV. Theophylline pharmacokinetics. Tennessee Pharmacist. 19:10-14; 1983.</w:t>
      </w:r>
    </w:p>
    <w:p w14:paraId="0D18D6A6" w14:textId="77777777" w:rsidR="0001583E" w:rsidRDefault="0001583E" w:rsidP="0001583E">
      <w:pPr>
        <w:suppressAutoHyphens/>
        <w:spacing w:after="60"/>
        <w:rPr>
          <w:rFonts w:asciiTheme="majorHAnsi" w:hAnsiTheme="majorHAnsi"/>
          <w:szCs w:val="22"/>
        </w:rPr>
      </w:pPr>
    </w:p>
    <w:p w14:paraId="452DA4AC" w14:textId="415C4D93" w:rsidR="0001583E" w:rsidRPr="0001583E" w:rsidRDefault="0001583E" w:rsidP="0001583E">
      <w:pPr>
        <w:suppressAutoHyphens/>
        <w:spacing w:after="60"/>
        <w:rPr>
          <w:rFonts w:asciiTheme="majorHAnsi" w:hAnsiTheme="majorHAnsi"/>
          <w:szCs w:val="22"/>
        </w:rPr>
      </w:pPr>
      <w:r w:rsidRPr="0001583E">
        <w:rPr>
          <w:rFonts w:asciiTheme="majorHAnsi" w:hAnsiTheme="majorHAnsi"/>
          <w:szCs w:val="22"/>
        </w:rPr>
        <w:t>REVIEW ARTICLES AND CASE REPORTS, NON-PEER REVIEWED (</w:t>
      </w:r>
      <w:proofErr w:type="spellStart"/>
      <w:r w:rsidRPr="0001583E">
        <w:rPr>
          <w:rFonts w:asciiTheme="majorHAnsi" w:hAnsiTheme="majorHAnsi"/>
          <w:szCs w:val="22"/>
        </w:rPr>
        <w:t>con’t</w:t>
      </w:r>
      <w:proofErr w:type="spellEnd"/>
      <w:r w:rsidRPr="0001583E">
        <w:rPr>
          <w:rFonts w:asciiTheme="majorHAnsi" w:hAnsiTheme="majorHAnsi"/>
          <w:szCs w:val="22"/>
        </w:rPr>
        <w:t>)</w:t>
      </w:r>
    </w:p>
    <w:p w14:paraId="00EAB39F" w14:textId="77777777" w:rsidR="000C1C59" w:rsidRPr="0075667D" w:rsidRDefault="000C1C59" w:rsidP="000C1C59">
      <w:pPr>
        <w:numPr>
          <w:ilvl w:val="0"/>
          <w:numId w:val="11"/>
        </w:numPr>
        <w:tabs>
          <w:tab w:val="clear" w:pos="360"/>
        </w:tabs>
        <w:suppressAutoHyphens/>
        <w:spacing w:after="60"/>
        <w:ind w:left="720"/>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xml:space="preserve">. Vcure.com Patient information monograph. Butorphanol. </w:t>
      </w:r>
      <w:hyperlink r:id="rId25" w:history="1">
        <w:r w:rsidRPr="0075667D">
          <w:rPr>
            <w:rStyle w:val="Hyperlink"/>
            <w:rFonts w:asciiTheme="majorHAnsi" w:hAnsiTheme="majorHAnsi"/>
            <w:szCs w:val="22"/>
          </w:rPr>
          <w:t>http://www.vcure.com</w:t>
        </w:r>
      </w:hyperlink>
      <w:r w:rsidRPr="0075667D">
        <w:rPr>
          <w:rFonts w:asciiTheme="majorHAnsi" w:hAnsiTheme="majorHAnsi"/>
          <w:szCs w:val="22"/>
        </w:rPr>
        <w:t>. February 2001.</w:t>
      </w:r>
    </w:p>
    <w:p w14:paraId="46F9986D" w14:textId="77777777" w:rsidR="000C1C59" w:rsidRPr="0075667D" w:rsidRDefault="000C1C59" w:rsidP="000C1C59">
      <w:pPr>
        <w:numPr>
          <w:ilvl w:val="0"/>
          <w:numId w:val="11"/>
        </w:numPr>
        <w:tabs>
          <w:tab w:val="clear" w:pos="360"/>
        </w:tabs>
        <w:suppressAutoHyphens/>
        <w:spacing w:after="60"/>
        <w:ind w:left="720"/>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xml:space="preserve">. Vcure.com Patient information monograph. </w:t>
      </w:r>
      <w:proofErr w:type="spellStart"/>
      <w:r w:rsidRPr="0075667D">
        <w:rPr>
          <w:rFonts w:asciiTheme="majorHAnsi" w:hAnsiTheme="majorHAnsi"/>
          <w:szCs w:val="22"/>
        </w:rPr>
        <w:t>Clotrimoxazole</w:t>
      </w:r>
      <w:proofErr w:type="spellEnd"/>
      <w:r w:rsidRPr="0075667D">
        <w:rPr>
          <w:rFonts w:asciiTheme="majorHAnsi" w:hAnsiTheme="majorHAnsi"/>
          <w:szCs w:val="22"/>
        </w:rPr>
        <w:t xml:space="preserve"> Topical. </w:t>
      </w:r>
      <w:hyperlink r:id="rId26" w:history="1">
        <w:r w:rsidRPr="0075667D">
          <w:rPr>
            <w:rStyle w:val="Hyperlink"/>
            <w:rFonts w:asciiTheme="majorHAnsi" w:hAnsiTheme="majorHAnsi"/>
            <w:szCs w:val="22"/>
          </w:rPr>
          <w:t>http://www.vcure.com</w:t>
        </w:r>
      </w:hyperlink>
      <w:r w:rsidRPr="0075667D">
        <w:rPr>
          <w:rFonts w:asciiTheme="majorHAnsi" w:hAnsiTheme="majorHAnsi"/>
          <w:szCs w:val="22"/>
        </w:rPr>
        <w:t>. February 2001.</w:t>
      </w:r>
    </w:p>
    <w:p w14:paraId="5DAAF04C" w14:textId="1C4FC206" w:rsidR="001121FA" w:rsidRPr="0075667D" w:rsidRDefault="001121FA" w:rsidP="000C1C59">
      <w:pPr>
        <w:numPr>
          <w:ilvl w:val="0"/>
          <w:numId w:val="11"/>
        </w:numPr>
        <w:tabs>
          <w:tab w:val="clear" w:pos="360"/>
        </w:tabs>
        <w:suppressAutoHyphens/>
        <w:spacing w:after="60"/>
        <w:ind w:left="720"/>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xml:space="preserve">. Vcure.com Patient information monograph. Fluticasone Topical. </w:t>
      </w:r>
      <w:hyperlink r:id="rId27" w:history="1">
        <w:r w:rsidRPr="0075667D">
          <w:rPr>
            <w:rStyle w:val="Hyperlink"/>
            <w:rFonts w:asciiTheme="majorHAnsi" w:hAnsiTheme="majorHAnsi"/>
            <w:szCs w:val="22"/>
          </w:rPr>
          <w:t>http://www.vcure.com</w:t>
        </w:r>
      </w:hyperlink>
      <w:r w:rsidRPr="0075667D">
        <w:rPr>
          <w:rFonts w:asciiTheme="majorHAnsi" w:hAnsiTheme="majorHAnsi"/>
          <w:szCs w:val="22"/>
        </w:rPr>
        <w:t xml:space="preserve">. </w:t>
      </w:r>
      <w:r w:rsidR="001C1D49" w:rsidRPr="0075667D">
        <w:rPr>
          <w:rFonts w:asciiTheme="majorHAnsi" w:hAnsiTheme="majorHAnsi"/>
          <w:szCs w:val="22"/>
        </w:rPr>
        <w:t>February</w:t>
      </w:r>
      <w:r w:rsidRPr="0075667D">
        <w:rPr>
          <w:rFonts w:asciiTheme="majorHAnsi" w:hAnsiTheme="majorHAnsi"/>
          <w:szCs w:val="22"/>
        </w:rPr>
        <w:t xml:space="preserve"> 2001.</w:t>
      </w:r>
    </w:p>
    <w:p w14:paraId="01D184D5" w14:textId="0E2200FC" w:rsidR="006B3575" w:rsidRPr="0075667D" w:rsidRDefault="001121FA" w:rsidP="000C1C59">
      <w:pPr>
        <w:numPr>
          <w:ilvl w:val="0"/>
          <w:numId w:val="11"/>
        </w:numPr>
        <w:tabs>
          <w:tab w:val="clear" w:pos="360"/>
        </w:tabs>
        <w:suppressAutoHyphens/>
        <w:spacing w:after="60"/>
        <w:ind w:left="720"/>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xml:space="preserve">. Vcure.com Patient information monograph. Hydrocortisone Topical. </w:t>
      </w:r>
      <w:hyperlink r:id="rId28" w:history="1">
        <w:r w:rsidRPr="0075667D">
          <w:rPr>
            <w:rStyle w:val="Hyperlink"/>
            <w:rFonts w:asciiTheme="majorHAnsi" w:hAnsiTheme="majorHAnsi"/>
            <w:szCs w:val="22"/>
          </w:rPr>
          <w:t>http://www.vcure.com</w:t>
        </w:r>
      </w:hyperlink>
      <w:r w:rsidRPr="0075667D">
        <w:rPr>
          <w:rFonts w:asciiTheme="majorHAnsi" w:hAnsiTheme="majorHAnsi"/>
          <w:szCs w:val="22"/>
        </w:rPr>
        <w:t xml:space="preserve">. </w:t>
      </w:r>
      <w:r w:rsidR="001C1D49" w:rsidRPr="0075667D">
        <w:rPr>
          <w:rFonts w:asciiTheme="majorHAnsi" w:hAnsiTheme="majorHAnsi"/>
          <w:szCs w:val="22"/>
        </w:rPr>
        <w:t>February</w:t>
      </w:r>
      <w:r w:rsidRPr="0075667D">
        <w:rPr>
          <w:rFonts w:asciiTheme="majorHAnsi" w:hAnsiTheme="majorHAnsi"/>
          <w:szCs w:val="22"/>
        </w:rPr>
        <w:t xml:space="preserve"> 2001.</w:t>
      </w:r>
    </w:p>
    <w:p w14:paraId="5DE17E19" w14:textId="709A0B9F" w:rsidR="006F5F4C" w:rsidRDefault="006F5F4C" w:rsidP="000C1C59">
      <w:pPr>
        <w:numPr>
          <w:ilvl w:val="0"/>
          <w:numId w:val="11"/>
        </w:numPr>
        <w:tabs>
          <w:tab w:val="clear" w:pos="360"/>
        </w:tabs>
        <w:suppressAutoHyphens/>
        <w:spacing w:after="60"/>
        <w:ind w:left="720"/>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xml:space="preserve">. Vcure.com Patient information monograph. Nedocromil Ophthalmic. </w:t>
      </w:r>
      <w:hyperlink r:id="rId29" w:history="1">
        <w:r w:rsidRPr="0075667D">
          <w:rPr>
            <w:rStyle w:val="Hyperlink"/>
            <w:rFonts w:asciiTheme="majorHAnsi" w:hAnsiTheme="majorHAnsi"/>
            <w:szCs w:val="22"/>
          </w:rPr>
          <w:t>http://www.vcure.com</w:t>
        </w:r>
      </w:hyperlink>
      <w:r w:rsidRPr="0075667D">
        <w:rPr>
          <w:rFonts w:asciiTheme="majorHAnsi" w:hAnsiTheme="majorHAnsi"/>
          <w:szCs w:val="22"/>
        </w:rPr>
        <w:t xml:space="preserve">. </w:t>
      </w:r>
      <w:r w:rsidR="001C1D49" w:rsidRPr="0075667D">
        <w:rPr>
          <w:rFonts w:asciiTheme="majorHAnsi" w:hAnsiTheme="majorHAnsi"/>
          <w:szCs w:val="22"/>
        </w:rPr>
        <w:t>February</w:t>
      </w:r>
      <w:r w:rsidRPr="0075667D">
        <w:rPr>
          <w:rFonts w:asciiTheme="majorHAnsi" w:hAnsiTheme="majorHAnsi"/>
          <w:szCs w:val="22"/>
        </w:rPr>
        <w:t xml:space="preserve"> 2001.</w:t>
      </w:r>
    </w:p>
    <w:p w14:paraId="2EAF710F" w14:textId="366CDBE7" w:rsidR="006F5F4C" w:rsidRPr="0075667D" w:rsidRDefault="006F5F4C" w:rsidP="000C1C59">
      <w:pPr>
        <w:numPr>
          <w:ilvl w:val="0"/>
          <w:numId w:val="11"/>
        </w:numPr>
        <w:tabs>
          <w:tab w:val="clear" w:pos="360"/>
        </w:tabs>
        <w:suppressAutoHyphens/>
        <w:spacing w:after="60"/>
        <w:ind w:left="720"/>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xml:space="preserve">. Vcure.com Patient information monograph. Oxazepam. </w:t>
      </w:r>
      <w:hyperlink r:id="rId30" w:history="1">
        <w:r w:rsidRPr="0075667D">
          <w:rPr>
            <w:rStyle w:val="Hyperlink"/>
            <w:rFonts w:asciiTheme="majorHAnsi" w:hAnsiTheme="majorHAnsi"/>
            <w:szCs w:val="22"/>
          </w:rPr>
          <w:t>http://www.vcure.com</w:t>
        </w:r>
      </w:hyperlink>
      <w:r w:rsidRPr="0075667D">
        <w:rPr>
          <w:rFonts w:asciiTheme="majorHAnsi" w:hAnsiTheme="majorHAnsi"/>
          <w:szCs w:val="22"/>
        </w:rPr>
        <w:t xml:space="preserve">. </w:t>
      </w:r>
      <w:r w:rsidR="001C1D49" w:rsidRPr="0075667D">
        <w:rPr>
          <w:rFonts w:asciiTheme="majorHAnsi" w:hAnsiTheme="majorHAnsi"/>
          <w:szCs w:val="22"/>
        </w:rPr>
        <w:t>February</w:t>
      </w:r>
      <w:r w:rsidRPr="0075667D">
        <w:rPr>
          <w:rFonts w:asciiTheme="majorHAnsi" w:hAnsiTheme="majorHAnsi"/>
          <w:szCs w:val="22"/>
        </w:rPr>
        <w:t xml:space="preserve"> 2001.</w:t>
      </w:r>
    </w:p>
    <w:p w14:paraId="1B910D1D" w14:textId="2E3BA494" w:rsidR="009D7ACA" w:rsidRPr="0075667D" w:rsidRDefault="006F5F4C" w:rsidP="000C1C59">
      <w:pPr>
        <w:numPr>
          <w:ilvl w:val="0"/>
          <w:numId w:val="11"/>
        </w:numPr>
        <w:tabs>
          <w:tab w:val="clear" w:pos="360"/>
        </w:tabs>
        <w:suppressAutoHyphens/>
        <w:spacing w:after="60"/>
        <w:ind w:left="720"/>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xml:space="preserve">. Vcure.com Patient information monograph. Oxiconazole Topical. </w:t>
      </w:r>
      <w:hyperlink r:id="rId31" w:history="1">
        <w:r w:rsidRPr="0075667D">
          <w:rPr>
            <w:rStyle w:val="Hyperlink"/>
            <w:rFonts w:asciiTheme="majorHAnsi" w:hAnsiTheme="majorHAnsi"/>
            <w:szCs w:val="22"/>
          </w:rPr>
          <w:t>http://www.vcure.com</w:t>
        </w:r>
      </w:hyperlink>
      <w:r w:rsidRPr="0075667D">
        <w:rPr>
          <w:rFonts w:asciiTheme="majorHAnsi" w:hAnsiTheme="majorHAnsi"/>
          <w:szCs w:val="22"/>
        </w:rPr>
        <w:t xml:space="preserve">. </w:t>
      </w:r>
      <w:r w:rsidR="001C1D49" w:rsidRPr="0075667D">
        <w:rPr>
          <w:rFonts w:asciiTheme="majorHAnsi" w:hAnsiTheme="majorHAnsi"/>
          <w:szCs w:val="22"/>
        </w:rPr>
        <w:t>February</w:t>
      </w:r>
      <w:r w:rsidRPr="0075667D">
        <w:rPr>
          <w:rFonts w:asciiTheme="majorHAnsi" w:hAnsiTheme="majorHAnsi"/>
          <w:szCs w:val="22"/>
        </w:rPr>
        <w:t xml:space="preserve"> 2001.</w:t>
      </w:r>
    </w:p>
    <w:p w14:paraId="7B6AC436" w14:textId="77777777" w:rsidR="00376006" w:rsidRDefault="006F5F4C" w:rsidP="00376006">
      <w:pPr>
        <w:numPr>
          <w:ilvl w:val="0"/>
          <w:numId w:val="11"/>
        </w:numPr>
        <w:tabs>
          <w:tab w:val="clear" w:pos="360"/>
        </w:tabs>
        <w:suppressAutoHyphens/>
        <w:spacing w:after="60"/>
        <w:ind w:left="720"/>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xml:space="preserve">. Vcure.com Patient information monograph. Pemoline. </w:t>
      </w:r>
      <w:hyperlink r:id="rId32" w:history="1">
        <w:r w:rsidRPr="0075667D">
          <w:rPr>
            <w:rStyle w:val="Hyperlink"/>
            <w:rFonts w:asciiTheme="majorHAnsi" w:hAnsiTheme="majorHAnsi"/>
            <w:szCs w:val="22"/>
          </w:rPr>
          <w:t>http://www.vcure.com</w:t>
        </w:r>
      </w:hyperlink>
      <w:r w:rsidRPr="0075667D">
        <w:rPr>
          <w:rFonts w:asciiTheme="majorHAnsi" w:hAnsiTheme="majorHAnsi"/>
          <w:szCs w:val="22"/>
        </w:rPr>
        <w:t xml:space="preserve">. </w:t>
      </w:r>
      <w:r w:rsidR="001C1D49" w:rsidRPr="0075667D">
        <w:rPr>
          <w:rFonts w:asciiTheme="majorHAnsi" w:hAnsiTheme="majorHAnsi"/>
          <w:szCs w:val="22"/>
        </w:rPr>
        <w:t>February</w:t>
      </w:r>
      <w:r w:rsidRPr="0075667D">
        <w:rPr>
          <w:rFonts w:asciiTheme="majorHAnsi" w:hAnsiTheme="majorHAnsi"/>
          <w:szCs w:val="22"/>
        </w:rPr>
        <w:t xml:space="preserve"> 2001.</w:t>
      </w:r>
    </w:p>
    <w:p w14:paraId="03FEADD0" w14:textId="042D9F73" w:rsidR="00376006" w:rsidRPr="00376006" w:rsidRDefault="00376006" w:rsidP="00376006">
      <w:pPr>
        <w:numPr>
          <w:ilvl w:val="0"/>
          <w:numId w:val="11"/>
        </w:numPr>
        <w:tabs>
          <w:tab w:val="clear" w:pos="360"/>
        </w:tabs>
        <w:suppressAutoHyphens/>
        <w:spacing w:after="60"/>
        <w:ind w:left="720"/>
        <w:rPr>
          <w:rFonts w:asciiTheme="majorHAnsi" w:hAnsiTheme="majorHAnsi"/>
          <w:szCs w:val="22"/>
        </w:rPr>
      </w:pPr>
      <w:r w:rsidRPr="00376006">
        <w:rPr>
          <w:rFonts w:asciiTheme="majorHAnsi" w:hAnsiTheme="majorHAnsi"/>
          <w:szCs w:val="22"/>
        </w:rPr>
        <w:t xml:space="preserve">Allen A, Jenkins D, Terry K, </w:t>
      </w:r>
      <w:r w:rsidRPr="00376006">
        <w:rPr>
          <w:rFonts w:asciiTheme="majorHAnsi" w:hAnsiTheme="majorHAnsi"/>
          <w:b/>
          <w:bCs/>
          <w:szCs w:val="22"/>
        </w:rPr>
        <w:t>Walker PC.</w:t>
      </w:r>
      <w:r>
        <w:rPr>
          <w:rFonts w:asciiTheme="majorHAnsi" w:hAnsiTheme="majorHAnsi"/>
          <w:szCs w:val="22"/>
        </w:rPr>
        <w:t xml:space="preserve"> </w:t>
      </w:r>
      <w:r w:rsidRPr="00376006">
        <w:rPr>
          <w:rFonts w:asciiTheme="majorHAnsi" w:hAnsiTheme="majorHAnsi"/>
          <w:szCs w:val="22"/>
        </w:rPr>
        <w:t>Social Determinants of Health Animated Educational Video</w:t>
      </w:r>
      <w:r>
        <w:rPr>
          <w:rFonts w:asciiTheme="majorHAnsi" w:hAnsiTheme="majorHAnsi"/>
          <w:szCs w:val="22"/>
        </w:rPr>
        <w:t xml:space="preserve">. In consultation with the Anticoagulation Forum. </w:t>
      </w:r>
    </w:p>
    <w:p w14:paraId="6EBC12D8" w14:textId="77777777" w:rsidR="00D766DF" w:rsidRPr="0075667D" w:rsidRDefault="00D766DF" w:rsidP="00744E11">
      <w:pPr>
        <w:pStyle w:val="Heading2"/>
        <w:tabs>
          <w:tab w:val="clear" w:pos="-720"/>
        </w:tabs>
        <w:ind w:left="0"/>
        <w:rPr>
          <w:rFonts w:asciiTheme="majorHAnsi" w:hAnsiTheme="majorHAnsi"/>
          <w:sz w:val="22"/>
          <w:szCs w:val="22"/>
        </w:rPr>
      </w:pPr>
    </w:p>
    <w:p w14:paraId="78C186EA" w14:textId="621585D4" w:rsidR="006F5F4C" w:rsidRPr="00696091" w:rsidRDefault="006F5F4C" w:rsidP="00744E11">
      <w:pPr>
        <w:pStyle w:val="Heading2"/>
        <w:tabs>
          <w:tab w:val="clear" w:pos="-720"/>
        </w:tabs>
        <w:ind w:left="0"/>
        <w:rPr>
          <w:rFonts w:asciiTheme="majorHAnsi" w:hAnsiTheme="majorHAnsi"/>
          <w:sz w:val="22"/>
          <w:szCs w:val="22"/>
          <w:u w:val="none"/>
        </w:rPr>
      </w:pPr>
      <w:r w:rsidRPr="00696091">
        <w:rPr>
          <w:rFonts w:asciiTheme="majorHAnsi" w:hAnsiTheme="majorHAnsi"/>
          <w:sz w:val="22"/>
          <w:szCs w:val="22"/>
          <w:u w:val="none"/>
        </w:rPr>
        <w:t>PUBLISHED ABSTRACTS</w:t>
      </w:r>
    </w:p>
    <w:p w14:paraId="3361AB21" w14:textId="77777777" w:rsidR="001C3775" w:rsidRPr="0075667D" w:rsidRDefault="001C3775" w:rsidP="00744E11">
      <w:pPr>
        <w:rPr>
          <w:rFonts w:asciiTheme="majorHAnsi" w:hAnsiTheme="majorHAnsi"/>
          <w:szCs w:val="22"/>
        </w:rPr>
      </w:pPr>
    </w:p>
    <w:p w14:paraId="44EEEF06" w14:textId="77777777" w:rsidR="00E12875" w:rsidRPr="0075667D" w:rsidRDefault="006F5F4C" w:rsidP="00744E11">
      <w:pPr>
        <w:pStyle w:val="BodyTextIndent3"/>
        <w:numPr>
          <w:ilvl w:val="0"/>
          <w:numId w:val="6"/>
        </w:numPr>
        <w:tabs>
          <w:tab w:val="clear" w:pos="-720"/>
          <w:tab w:val="clear" w:pos="0"/>
          <w:tab w:val="clear" w:pos="360"/>
        </w:tabs>
        <w:spacing w:after="60"/>
        <w:ind w:left="720"/>
        <w:jc w:val="left"/>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xml:space="preserve">, Kauffman RE, </w:t>
      </w:r>
      <w:proofErr w:type="spellStart"/>
      <w:r w:rsidRPr="0075667D">
        <w:rPr>
          <w:rFonts w:asciiTheme="majorHAnsi" w:hAnsiTheme="majorHAnsi"/>
          <w:szCs w:val="22"/>
        </w:rPr>
        <w:t>Massoud</w:t>
      </w:r>
      <w:proofErr w:type="spellEnd"/>
      <w:r w:rsidRPr="0075667D">
        <w:rPr>
          <w:rFonts w:asciiTheme="majorHAnsi" w:hAnsiTheme="majorHAnsi"/>
          <w:szCs w:val="22"/>
        </w:rPr>
        <w:t xml:space="preserve"> N. Compatibility of cefazolin and gentamicin in peritoneal dialysis solutions. Clinical Abstracts. 5:11; 1986.</w:t>
      </w:r>
    </w:p>
    <w:p w14:paraId="1D549173" w14:textId="77777777" w:rsidR="006F5F4C" w:rsidRPr="0075667D" w:rsidRDefault="006F5F4C" w:rsidP="00744E11">
      <w:pPr>
        <w:pStyle w:val="BodyTextIndent3"/>
        <w:numPr>
          <w:ilvl w:val="0"/>
          <w:numId w:val="6"/>
        </w:numPr>
        <w:tabs>
          <w:tab w:val="clear" w:pos="-720"/>
          <w:tab w:val="clear" w:pos="0"/>
          <w:tab w:val="clear" w:pos="360"/>
        </w:tabs>
        <w:spacing w:after="60"/>
        <w:ind w:left="720"/>
        <w:jc w:val="left"/>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Achievement motivation and perceptions of career status and professional behavior of minority pre-pharmacy students. American Journal of Pharmaceutical Education. 50:294-295; 1986.</w:t>
      </w:r>
    </w:p>
    <w:p w14:paraId="5EE64F2F" w14:textId="77777777" w:rsidR="005C7AF7" w:rsidRPr="0075667D" w:rsidRDefault="005C7AF7" w:rsidP="005C7AF7">
      <w:pPr>
        <w:pStyle w:val="BodyTextIndent3"/>
        <w:numPr>
          <w:ilvl w:val="0"/>
          <w:numId w:val="6"/>
        </w:numPr>
        <w:tabs>
          <w:tab w:val="clear" w:pos="-720"/>
          <w:tab w:val="clear" w:pos="0"/>
          <w:tab w:val="clear" w:pos="360"/>
        </w:tabs>
        <w:spacing w:after="60"/>
        <w:ind w:left="720"/>
        <w:jc w:val="left"/>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xml:space="preserve">, </w:t>
      </w:r>
      <w:proofErr w:type="spellStart"/>
      <w:r w:rsidRPr="0075667D">
        <w:rPr>
          <w:rFonts w:asciiTheme="majorHAnsi" w:hAnsiTheme="majorHAnsi"/>
          <w:szCs w:val="22"/>
        </w:rPr>
        <w:t>Shankaran</w:t>
      </w:r>
      <w:proofErr w:type="spellEnd"/>
      <w:r w:rsidRPr="0075667D">
        <w:rPr>
          <w:rFonts w:asciiTheme="majorHAnsi" w:hAnsiTheme="majorHAnsi"/>
          <w:szCs w:val="22"/>
        </w:rPr>
        <w:t xml:space="preserve"> S. Bilirubin displacing capacity of bumetanide. Clinical Pharmacology and Therapeutics. 41:170; 1987.</w:t>
      </w:r>
    </w:p>
    <w:p w14:paraId="4478B1D7" w14:textId="5D4C4920" w:rsidR="005C7AF7" w:rsidRPr="0075667D" w:rsidRDefault="005C7AF7" w:rsidP="005C7AF7">
      <w:pPr>
        <w:pStyle w:val="BodyTextIndent3"/>
        <w:numPr>
          <w:ilvl w:val="0"/>
          <w:numId w:val="6"/>
        </w:numPr>
        <w:tabs>
          <w:tab w:val="clear" w:pos="-720"/>
          <w:tab w:val="clear" w:pos="0"/>
        </w:tabs>
        <w:spacing w:after="60"/>
        <w:ind w:left="720"/>
        <w:jc w:val="left"/>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xml:space="preserve">, </w:t>
      </w:r>
      <w:proofErr w:type="spellStart"/>
      <w:r w:rsidRPr="0075667D">
        <w:rPr>
          <w:rFonts w:asciiTheme="majorHAnsi" w:hAnsiTheme="majorHAnsi"/>
          <w:szCs w:val="22"/>
        </w:rPr>
        <w:t>Ezhuthachan</w:t>
      </w:r>
      <w:proofErr w:type="spellEnd"/>
      <w:r w:rsidRPr="0075667D">
        <w:rPr>
          <w:rFonts w:asciiTheme="majorHAnsi" w:hAnsiTheme="majorHAnsi"/>
          <w:szCs w:val="22"/>
        </w:rPr>
        <w:t xml:space="preserve"> S, Desai R. Effects of single dose bumetanide in premature neonates. Pediatric Research. 23:265A; 1988.</w:t>
      </w:r>
    </w:p>
    <w:p w14:paraId="4DDAE9EA" w14:textId="77777777" w:rsidR="00011F90" w:rsidRPr="0075667D" w:rsidRDefault="00011F90" w:rsidP="00011F90">
      <w:pPr>
        <w:pStyle w:val="BodyTextIndent3"/>
        <w:numPr>
          <w:ilvl w:val="0"/>
          <w:numId w:val="6"/>
        </w:numPr>
        <w:tabs>
          <w:tab w:val="clear" w:pos="-720"/>
          <w:tab w:val="clear" w:pos="0"/>
          <w:tab w:val="clear" w:pos="360"/>
          <w:tab w:val="num" w:pos="720"/>
        </w:tabs>
        <w:spacing w:after="60"/>
        <w:ind w:left="720"/>
        <w:jc w:val="left"/>
        <w:rPr>
          <w:rFonts w:asciiTheme="majorHAnsi" w:hAnsiTheme="majorHAnsi"/>
          <w:szCs w:val="22"/>
        </w:rPr>
      </w:pPr>
      <w:r w:rsidRPr="0075667D">
        <w:rPr>
          <w:rFonts w:asciiTheme="majorHAnsi" w:hAnsiTheme="majorHAnsi"/>
          <w:szCs w:val="22"/>
        </w:rPr>
        <w:t xml:space="preserve">Wagner, DS. </w:t>
      </w:r>
      <w:proofErr w:type="spellStart"/>
      <w:r w:rsidRPr="0075667D">
        <w:rPr>
          <w:rFonts w:asciiTheme="majorHAnsi" w:hAnsiTheme="majorHAnsi"/>
          <w:szCs w:val="22"/>
        </w:rPr>
        <w:t>Landini</w:t>
      </w:r>
      <w:proofErr w:type="spellEnd"/>
      <w:r w:rsidRPr="0075667D">
        <w:rPr>
          <w:rFonts w:asciiTheme="majorHAnsi" w:hAnsiTheme="majorHAnsi"/>
          <w:szCs w:val="22"/>
        </w:rPr>
        <w:t xml:space="preserve">, KM. Newland, SJ. </w:t>
      </w:r>
      <w:r w:rsidRPr="0075667D">
        <w:rPr>
          <w:rStyle w:val="Strong"/>
          <w:rFonts w:asciiTheme="majorHAnsi" w:hAnsiTheme="majorHAnsi"/>
          <w:szCs w:val="22"/>
        </w:rPr>
        <w:t>Walker</w:t>
      </w:r>
      <w:r w:rsidRPr="0075667D">
        <w:rPr>
          <w:rFonts w:asciiTheme="majorHAnsi" w:hAnsiTheme="majorHAnsi"/>
          <w:szCs w:val="22"/>
        </w:rPr>
        <w:t xml:space="preserve"> </w:t>
      </w:r>
      <w:r w:rsidRPr="0075667D">
        <w:rPr>
          <w:rFonts w:asciiTheme="majorHAnsi" w:hAnsiTheme="majorHAnsi"/>
          <w:b/>
          <w:bCs/>
          <w:szCs w:val="22"/>
        </w:rPr>
        <w:t>PC</w:t>
      </w:r>
      <w:r w:rsidRPr="0075667D">
        <w:rPr>
          <w:rFonts w:asciiTheme="majorHAnsi" w:hAnsiTheme="majorHAnsi"/>
          <w:szCs w:val="22"/>
        </w:rPr>
        <w:t>. Propofol sedation guidelines for the use of propofol in pediatric patients. ASHP Midyear Clinical Meeting. 35(Dec): p P-604R. 2000.</w:t>
      </w:r>
    </w:p>
    <w:p w14:paraId="156CB3C6" w14:textId="77777777" w:rsidR="005C7AF7" w:rsidRPr="0075667D" w:rsidRDefault="005C7AF7" w:rsidP="00011F90">
      <w:pPr>
        <w:pStyle w:val="BodyTextIndent3"/>
        <w:numPr>
          <w:ilvl w:val="0"/>
          <w:numId w:val="6"/>
        </w:numPr>
        <w:tabs>
          <w:tab w:val="clear" w:pos="-720"/>
          <w:tab w:val="clear" w:pos="0"/>
        </w:tabs>
        <w:spacing w:after="60"/>
        <w:ind w:left="720"/>
        <w:jc w:val="left"/>
        <w:rPr>
          <w:rFonts w:asciiTheme="majorHAnsi" w:hAnsiTheme="majorHAnsi"/>
          <w:szCs w:val="22"/>
        </w:rPr>
      </w:pPr>
      <w:r w:rsidRPr="0075667D">
        <w:rPr>
          <w:rStyle w:val="Strong"/>
          <w:rFonts w:asciiTheme="majorHAnsi" w:hAnsiTheme="majorHAnsi"/>
          <w:szCs w:val="22"/>
        </w:rPr>
        <w:t>Walker</w:t>
      </w:r>
      <w:r w:rsidRPr="0075667D">
        <w:rPr>
          <w:rFonts w:asciiTheme="majorHAnsi" w:hAnsiTheme="majorHAnsi"/>
          <w:szCs w:val="22"/>
        </w:rPr>
        <w:t>, PC. Crabtree, CW. Pharmacists as mentors. ASHP Midyear Clinical Meeting. 35(Dec): p MCS-60. 2000.</w:t>
      </w:r>
    </w:p>
    <w:p w14:paraId="06396955" w14:textId="77777777" w:rsidR="005C7AF7" w:rsidRPr="0075667D" w:rsidRDefault="005C7AF7" w:rsidP="00011F90">
      <w:pPr>
        <w:pStyle w:val="BodyTextIndent3"/>
        <w:numPr>
          <w:ilvl w:val="0"/>
          <w:numId w:val="6"/>
        </w:numPr>
        <w:tabs>
          <w:tab w:val="clear" w:pos="-720"/>
          <w:tab w:val="clear" w:pos="0"/>
        </w:tabs>
        <w:spacing w:after="60"/>
        <w:ind w:left="720"/>
        <w:jc w:val="left"/>
        <w:rPr>
          <w:rFonts w:asciiTheme="majorHAnsi" w:hAnsiTheme="majorHAnsi"/>
          <w:szCs w:val="22"/>
        </w:rPr>
      </w:pPr>
      <w:r w:rsidRPr="0075667D">
        <w:rPr>
          <w:rFonts w:asciiTheme="majorHAnsi" w:hAnsiTheme="majorHAnsi"/>
          <w:szCs w:val="22"/>
        </w:rPr>
        <w:t xml:space="preserve">Khanderia, U. Wagner, D. </w:t>
      </w:r>
      <w:r w:rsidRPr="0075667D">
        <w:rPr>
          <w:rFonts w:asciiTheme="majorHAnsi" w:hAnsiTheme="majorHAnsi"/>
          <w:b/>
          <w:bCs/>
          <w:szCs w:val="22"/>
        </w:rPr>
        <w:t>Walker</w:t>
      </w:r>
      <w:r w:rsidRPr="0075667D">
        <w:rPr>
          <w:rFonts w:asciiTheme="majorHAnsi" w:hAnsiTheme="majorHAnsi"/>
          <w:szCs w:val="22"/>
        </w:rPr>
        <w:t xml:space="preserve">, PC. </w:t>
      </w:r>
      <w:r w:rsidRPr="0075667D">
        <w:rPr>
          <w:rFonts w:asciiTheme="majorHAnsi" w:hAnsiTheme="majorHAnsi"/>
          <w:szCs w:val="22"/>
          <w:lang w:val="fr-FR"/>
        </w:rPr>
        <w:t xml:space="preserve">Ferguson, MA. Anderson, J. et al. </w:t>
      </w:r>
      <w:r w:rsidRPr="0075667D">
        <w:rPr>
          <w:rFonts w:asciiTheme="majorHAnsi" w:hAnsiTheme="majorHAnsi"/>
          <w:szCs w:val="22"/>
        </w:rPr>
        <w:t xml:space="preserve">Evaluation of intravenous amiodarone use guidelines for atrial fibrillation following cardiac surgery. </w:t>
      </w:r>
      <w:r w:rsidRPr="0075667D">
        <w:rPr>
          <w:rFonts w:asciiTheme="majorHAnsi" w:hAnsiTheme="majorHAnsi"/>
          <w:iCs/>
          <w:szCs w:val="22"/>
        </w:rPr>
        <w:t>ASHP Midyear Clinical Meeting. 38(DEC): p P-237(R). 2003.</w:t>
      </w:r>
    </w:p>
    <w:p w14:paraId="638A9068" w14:textId="77777777" w:rsidR="005C7AF7" w:rsidRPr="0075667D" w:rsidRDefault="005C7AF7" w:rsidP="00011F90">
      <w:pPr>
        <w:pStyle w:val="BodyTextIndent3"/>
        <w:numPr>
          <w:ilvl w:val="0"/>
          <w:numId w:val="6"/>
        </w:numPr>
        <w:tabs>
          <w:tab w:val="clear" w:pos="-720"/>
          <w:tab w:val="clear" w:pos="0"/>
        </w:tabs>
        <w:spacing w:after="60"/>
        <w:ind w:left="720"/>
        <w:jc w:val="left"/>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Alrawi A, Mitchell J, Regal R, Khanderia U</w:t>
      </w:r>
      <w:r w:rsidRPr="0075667D">
        <w:rPr>
          <w:rFonts w:asciiTheme="majorHAnsi" w:hAnsiTheme="majorHAnsi"/>
          <w:color w:val="000000"/>
          <w:spacing w:val="0"/>
          <w:szCs w:val="22"/>
        </w:rPr>
        <w:t xml:space="preserve"> Medication use as a risk factor for falls among hospitalized elderly patients. </w:t>
      </w:r>
      <w:r w:rsidRPr="0075667D">
        <w:rPr>
          <w:rFonts w:asciiTheme="majorHAnsi" w:hAnsiTheme="majorHAnsi"/>
          <w:szCs w:val="22"/>
        </w:rPr>
        <w:t>ASHP Midyear Clinical Meeting. 39(DEC): P275E. 2004.</w:t>
      </w:r>
    </w:p>
    <w:p w14:paraId="55D2DE44" w14:textId="77777777" w:rsidR="005C7AF7" w:rsidRPr="0075667D" w:rsidRDefault="005C7AF7" w:rsidP="00011F90">
      <w:pPr>
        <w:pStyle w:val="BodyTextIndent3"/>
        <w:numPr>
          <w:ilvl w:val="0"/>
          <w:numId w:val="6"/>
        </w:numPr>
        <w:tabs>
          <w:tab w:val="clear" w:pos="-720"/>
          <w:tab w:val="clear" w:pos="0"/>
        </w:tabs>
        <w:spacing w:after="60"/>
        <w:ind w:left="720"/>
        <w:jc w:val="left"/>
        <w:rPr>
          <w:rFonts w:asciiTheme="majorHAnsi" w:hAnsiTheme="majorHAnsi"/>
          <w:b/>
          <w:szCs w:val="22"/>
        </w:rPr>
      </w:pPr>
      <w:r w:rsidRPr="0075667D">
        <w:rPr>
          <w:rFonts w:asciiTheme="majorHAnsi" w:hAnsiTheme="majorHAnsi"/>
          <w:szCs w:val="22"/>
        </w:rPr>
        <w:t xml:space="preserve">Sharabash H, Remington T, </w:t>
      </w:r>
      <w:r w:rsidRPr="0075667D">
        <w:rPr>
          <w:rFonts w:asciiTheme="majorHAnsi" w:hAnsiTheme="majorHAnsi"/>
          <w:b/>
          <w:szCs w:val="22"/>
        </w:rPr>
        <w:t>Walker PC,</w:t>
      </w:r>
      <w:r w:rsidRPr="0075667D">
        <w:rPr>
          <w:rFonts w:asciiTheme="majorHAnsi" w:hAnsiTheme="majorHAnsi"/>
          <w:color w:val="000000"/>
          <w:spacing w:val="0"/>
          <w:szCs w:val="22"/>
        </w:rPr>
        <w:t xml:space="preserve"> </w:t>
      </w:r>
      <w:r w:rsidRPr="0075667D">
        <w:rPr>
          <w:rFonts w:asciiTheme="majorHAnsi" w:hAnsiTheme="majorHAnsi"/>
          <w:szCs w:val="22"/>
        </w:rPr>
        <w:t xml:space="preserve">Mar P, Winston R, </w:t>
      </w:r>
      <w:r w:rsidRPr="0075667D">
        <w:rPr>
          <w:rFonts w:asciiTheme="majorHAnsi" w:hAnsiTheme="majorHAnsi"/>
          <w:color w:val="000000"/>
          <w:spacing w:val="0"/>
          <w:szCs w:val="22"/>
        </w:rPr>
        <w:t>Retrospective review of metformin use in inpatients and outpatients in a university health system</w:t>
      </w:r>
      <w:r w:rsidRPr="0075667D">
        <w:rPr>
          <w:rFonts w:asciiTheme="majorHAnsi" w:hAnsiTheme="majorHAnsi"/>
          <w:szCs w:val="22"/>
        </w:rPr>
        <w:t>. ASHP Midyear Clinical Meeting. 39(DEC): P288E. 2004.</w:t>
      </w:r>
    </w:p>
    <w:p w14:paraId="19BD6177" w14:textId="77777777" w:rsidR="00376006" w:rsidRDefault="00376006" w:rsidP="00376006">
      <w:pPr>
        <w:pStyle w:val="BodyTextIndent3"/>
        <w:tabs>
          <w:tab w:val="clear" w:pos="-720"/>
          <w:tab w:val="clear" w:pos="0"/>
        </w:tabs>
        <w:spacing w:after="60"/>
        <w:ind w:left="0"/>
        <w:jc w:val="left"/>
        <w:rPr>
          <w:rFonts w:asciiTheme="majorHAnsi" w:hAnsiTheme="majorHAnsi"/>
          <w:szCs w:val="22"/>
        </w:rPr>
      </w:pPr>
    </w:p>
    <w:p w14:paraId="5AB06D82" w14:textId="1A751BEF" w:rsidR="00376006" w:rsidRPr="0001583E" w:rsidRDefault="00376006" w:rsidP="00376006">
      <w:pPr>
        <w:pStyle w:val="BodyTextIndent3"/>
        <w:tabs>
          <w:tab w:val="clear" w:pos="-720"/>
          <w:tab w:val="clear" w:pos="0"/>
        </w:tabs>
        <w:spacing w:after="60"/>
        <w:ind w:left="0"/>
        <w:jc w:val="left"/>
        <w:rPr>
          <w:rFonts w:asciiTheme="majorHAnsi" w:hAnsiTheme="majorHAnsi"/>
          <w:szCs w:val="22"/>
        </w:rPr>
      </w:pPr>
      <w:r w:rsidRPr="0001583E">
        <w:rPr>
          <w:rFonts w:asciiTheme="majorHAnsi" w:hAnsiTheme="majorHAnsi"/>
          <w:szCs w:val="22"/>
        </w:rPr>
        <w:lastRenderedPageBreak/>
        <w:t>PUBLISHED ABSTRACTS (</w:t>
      </w:r>
      <w:proofErr w:type="spellStart"/>
      <w:r w:rsidRPr="0001583E">
        <w:rPr>
          <w:rFonts w:asciiTheme="majorHAnsi" w:hAnsiTheme="majorHAnsi"/>
          <w:szCs w:val="22"/>
        </w:rPr>
        <w:t>con’t</w:t>
      </w:r>
      <w:proofErr w:type="spellEnd"/>
      <w:r w:rsidRPr="0001583E">
        <w:rPr>
          <w:rFonts w:asciiTheme="majorHAnsi" w:hAnsiTheme="majorHAnsi"/>
          <w:szCs w:val="22"/>
        </w:rPr>
        <w:t>)</w:t>
      </w:r>
    </w:p>
    <w:p w14:paraId="15A5B38B" w14:textId="77777777" w:rsidR="005C7AF7" w:rsidRPr="0075667D" w:rsidRDefault="005C7AF7" w:rsidP="00011F90">
      <w:pPr>
        <w:pStyle w:val="BodyTextIndent3"/>
        <w:numPr>
          <w:ilvl w:val="0"/>
          <w:numId w:val="6"/>
        </w:numPr>
        <w:tabs>
          <w:tab w:val="clear" w:pos="-720"/>
          <w:tab w:val="clear" w:pos="0"/>
        </w:tabs>
        <w:spacing w:after="60"/>
        <w:ind w:left="720"/>
        <w:jc w:val="left"/>
        <w:rPr>
          <w:rFonts w:asciiTheme="majorHAnsi" w:hAnsiTheme="majorHAnsi"/>
          <w:szCs w:val="22"/>
        </w:rPr>
      </w:pPr>
      <w:r w:rsidRPr="0075667D">
        <w:rPr>
          <w:rFonts w:asciiTheme="majorHAnsi" w:hAnsiTheme="majorHAnsi"/>
          <w:szCs w:val="22"/>
        </w:rPr>
        <w:t xml:space="preserve">Brinker M, </w:t>
      </w:r>
      <w:proofErr w:type="spellStart"/>
      <w:r w:rsidRPr="0075667D">
        <w:rPr>
          <w:rFonts w:asciiTheme="majorHAnsi" w:hAnsiTheme="majorHAnsi"/>
          <w:szCs w:val="22"/>
        </w:rPr>
        <w:t>Dimo</w:t>
      </w:r>
      <w:proofErr w:type="spellEnd"/>
      <w:r w:rsidRPr="0075667D">
        <w:rPr>
          <w:rFonts w:asciiTheme="majorHAnsi" w:hAnsiTheme="majorHAnsi"/>
          <w:szCs w:val="22"/>
        </w:rPr>
        <w:t xml:space="preserve"> ME, Kraft M, </w:t>
      </w:r>
      <w:r w:rsidRPr="0075667D">
        <w:rPr>
          <w:rFonts w:asciiTheme="majorHAnsi" w:hAnsiTheme="majorHAnsi"/>
          <w:b/>
          <w:szCs w:val="22"/>
        </w:rPr>
        <w:t>Walker PC</w:t>
      </w:r>
      <w:r w:rsidRPr="0075667D">
        <w:rPr>
          <w:rFonts w:asciiTheme="majorHAnsi" w:hAnsiTheme="majorHAnsi"/>
          <w:szCs w:val="22"/>
        </w:rPr>
        <w:t>, Welage L, Wahl W. Outcome and Cost Analysis of Prolonged Postoperative Ileus after Open Abdominal Surgery. ASHP Midyear Clinical Meeting. 39(DEC): SP36. 2004.</w:t>
      </w:r>
    </w:p>
    <w:p w14:paraId="19084FAB" w14:textId="62D651C7" w:rsidR="0001583E" w:rsidRDefault="000C1C59" w:rsidP="0001583E">
      <w:pPr>
        <w:pStyle w:val="BodyTextIndent3"/>
        <w:numPr>
          <w:ilvl w:val="0"/>
          <w:numId w:val="6"/>
        </w:numPr>
        <w:tabs>
          <w:tab w:val="clear" w:pos="-720"/>
          <w:tab w:val="clear" w:pos="0"/>
          <w:tab w:val="clear" w:pos="360"/>
          <w:tab w:val="num" w:pos="720"/>
        </w:tabs>
        <w:spacing w:after="60"/>
        <w:ind w:left="720"/>
        <w:jc w:val="left"/>
        <w:rPr>
          <w:rFonts w:asciiTheme="majorHAnsi" w:hAnsiTheme="majorHAnsi"/>
          <w:szCs w:val="22"/>
        </w:rPr>
      </w:pPr>
      <w:proofErr w:type="spellStart"/>
      <w:r w:rsidRPr="0001583E">
        <w:rPr>
          <w:rFonts w:asciiTheme="majorHAnsi" w:hAnsiTheme="majorHAnsi"/>
          <w:szCs w:val="22"/>
        </w:rPr>
        <w:t>DePestel</w:t>
      </w:r>
      <w:proofErr w:type="spellEnd"/>
      <w:r w:rsidRPr="0001583E">
        <w:rPr>
          <w:rFonts w:asciiTheme="majorHAnsi" w:hAnsiTheme="majorHAnsi"/>
          <w:szCs w:val="22"/>
        </w:rPr>
        <w:t xml:space="preserve"> DD, </w:t>
      </w:r>
      <w:proofErr w:type="spellStart"/>
      <w:r w:rsidRPr="0001583E">
        <w:rPr>
          <w:rFonts w:asciiTheme="majorHAnsi" w:hAnsiTheme="majorHAnsi"/>
          <w:szCs w:val="22"/>
        </w:rPr>
        <w:t>LaDronka</w:t>
      </w:r>
      <w:proofErr w:type="spellEnd"/>
      <w:r w:rsidRPr="0001583E">
        <w:rPr>
          <w:rFonts w:asciiTheme="majorHAnsi" w:hAnsiTheme="majorHAnsi"/>
          <w:szCs w:val="22"/>
        </w:rPr>
        <w:t xml:space="preserve"> JM, </w:t>
      </w:r>
      <w:r w:rsidRPr="0001583E">
        <w:rPr>
          <w:rFonts w:asciiTheme="majorHAnsi" w:hAnsiTheme="majorHAnsi"/>
          <w:b/>
          <w:bCs/>
          <w:szCs w:val="22"/>
        </w:rPr>
        <w:t>Walker PC</w:t>
      </w:r>
      <w:r w:rsidRPr="0001583E">
        <w:rPr>
          <w:rStyle w:val="Strong"/>
          <w:rFonts w:asciiTheme="majorHAnsi" w:hAnsiTheme="majorHAnsi"/>
          <w:b w:val="0"/>
          <w:bCs w:val="0"/>
          <w:szCs w:val="22"/>
        </w:rPr>
        <w:t>. Outcome of a multidisciplinary intervention aimed at preventing the concomitant oral administration of fluoroquinolone or tetracycline antibiotics with supplements containing polyvalent cations</w:t>
      </w:r>
      <w:r w:rsidRPr="0001583E">
        <w:rPr>
          <w:rFonts w:asciiTheme="majorHAnsi" w:hAnsiTheme="majorHAnsi"/>
          <w:b/>
          <w:bCs/>
          <w:szCs w:val="22"/>
        </w:rPr>
        <w:t xml:space="preserve">. </w:t>
      </w:r>
      <w:r w:rsidRPr="0001583E">
        <w:rPr>
          <w:rFonts w:asciiTheme="majorHAnsi" w:hAnsiTheme="majorHAnsi"/>
          <w:szCs w:val="22"/>
        </w:rPr>
        <w:t>ASHP Midyear Clinical Meeting. 40(DEC): P171 E. 2005.</w:t>
      </w:r>
    </w:p>
    <w:p w14:paraId="683A159B" w14:textId="2BF52BBE" w:rsidR="00B971EE" w:rsidRPr="0075667D" w:rsidRDefault="00B971EE" w:rsidP="0001583E">
      <w:pPr>
        <w:pStyle w:val="BodyTextIndent3"/>
        <w:numPr>
          <w:ilvl w:val="0"/>
          <w:numId w:val="6"/>
        </w:numPr>
        <w:tabs>
          <w:tab w:val="clear" w:pos="-720"/>
          <w:tab w:val="clear" w:pos="0"/>
        </w:tabs>
        <w:spacing w:after="60"/>
        <w:ind w:left="720"/>
        <w:jc w:val="left"/>
        <w:rPr>
          <w:rFonts w:asciiTheme="majorHAnsi" w:hAnsiTheme="majorHAnsi"/>
          <w:szCs w:val="22"/>
        </w:rPr>
      </w:pPr>
      <w:r w:rsidRPr="0075667D">
        <w:rPr>
          <w:rFonts w:asciiTheme="majorHAnsi" w:hAnsiTheme="majorHAnsi"/>
          <w:szCs w:val="22"/>
        </w:rPr>
        <w:t xml:space="preserve">Butler SO, </w:t>
      </w:r>
      <w:proofErr w:type="spellStart"/>
      <w:r w:rsidRPr="0075667D">
        <w:rPr>
          <w:rFonts w:asciiTheme="majorHAnsi" w:hAnsiTheme="majorHAnsi"/>
          <w:szCs w:val="22"/>
        </w:rPr>
        <w:t>DePestel</w:t>
      </w:r>
      <w:proofErr w:type="spellEnd"/>
      <w:r w:rsidRPr="0075667D">
        <w:rPr>
          <w:rFonts w:asciiTheme="majorHAnsi" w:hAnsiTheme="majorHAnsi"/>
          <w:szCs w:val="22"/>
        </w:rPr>
        <w:t xml:space="preserve"> DD, </w:t>
      </w:r>
      <w:proofErr w:type="spellStart"/>
      <w:r w:rsidRPr="0075667D">
        <w:rPr>
          <w:rFonts w:asciiTheme="majorHAnsi" w:hAnsiTheme="majorHAnsi"/>
          <w:szCs w:val="22"/>
        </w:rPr>
        <w:t>Khanderia</w:t>
      </w:r>
      <w:proofErr w:type="spellEnd"/>
      <w:r w:rsidRPr="0075667D">
        <w:rPr>
          <w:rFonts w:asciiTheme="majorHAnsi" w:hAnsiTheme="majorHAnsi"/>
          <w:szCs w:val="22"/>
        </w:rPr>
        <w:t xml:space="preserve"> U, </w:t>
      </w:r>
      <w:r w:rsidRPr="0075667D">
        <w:rPr>
          <w:rFonts w:asciiTheme="majorHAnsi" w:hAnsiTheme="majorHAnsi"/>
          <w:b/>
          <w:bCs/>
          <w:szCs w:val="22"/>
        </w:rPr>
        <w:t>Walker</w:t>
      </w:r>
      <w:r w:rsidRPr="0075667D">
        <w:rPr>
          <w:rStyle w:val="Strong"/>
          <w:rFonts w:asciiTheme="majorHAnsi" w:hAnsiTheme="majorHAnsi"/>
          <w:b w:val="0"/>
          <w:bCs w:val="0"/>
          <w:szCs w:val="22"/>
        </w:rPr>
        <w:t xml:space="preserve"> PC. Evaluation of post-operative vancomycin prophylaxis in patients undergoing cardiothoracic surgery</w:t>
      </w:r>
      <w:r w:rsidRPr="0075667D">
        <w:rPr>
          <w:rFonts w:asciiTheme="majorHAnsi" w:hAnsiTheme="majorHAnsi"/>
          <w:szCs w:val="22"/>
        </w:rPr>
        <w:t>. ASHP Midyear Clinical Meeting. 40(DEC): P225 E. 2005.</w:t>
      </w:r>
    </w:p>
    <w:p w14:paraId="3139EFD4" w14:textId="53959154" w:rsidR="00AF47F4" w:rsidRPr="00F64A2E" w:rsidRDefault="008B423C" w:rsidP="0001583E">
      <w:pPr>
        <w:pStyle w:val="BodyTextIndent3"/>
        <w:numPr>
          <w:ilvl w:val="0"/>
          <w:numId w:val="6"/>
        </w:numPr>
        <w:tabs>
          <w:tab w:val="clear" w:pos="-720"/>
          <w:tab w:val="clear" w:pos="0"/>
        </w:tabs>
        <w:spacing w:after="60"/>
        <w:ind w:left="720"/>
        <w:jc w:val="left"/>
        <w:rPr>
          <w:rFonts w:asciiTheme="majorHAnsi" w:hAnsiTheme="majorHAnsi"/>
          <w:szCs w:val="22"/>
        </w:rPr>
      </w:pPr>
      <w:r w:rsidRPr="00F64A2E">
        <w:rPr>
          <w:rFonts w:asciiTheme="majorHAnsi" w:hAnsiTheme="majorHAnsi"/>
          <w:b/>
          <w:szCs w:val="22"/>
          <w:lang w:val="en"/>
        </w:rPr>
        <w:t>Walker PC</w:t>
      </w:r>
      <w:r w:rsidRPr="00F64A2E">
        <w:rPr>
          <w:rFonts w:asciiTheme="majorHAnsi" w:hAnsiTheme="majorHAnsi"/>
          <w:szCs w:val="22"/>
          <w:lang w:val="en"/>
        </w:rPr>
        <w:t>, Flanders SA, Bernstein SJ, Tucker JJ, Piersma JM, Regal RE. </w:t>
      </w:r>
      <w:r w:rsidR="00ED3CDA" w:rsidRPr="00F64A2E">
        <w:rPr>
          <w:rStyle w:val="Strong"/>
          <w:rFonts w:asciiTheme="majorHAnsi" w:hAnsiTheme="majorHAnsi"/>
          <w:b w:val="0"/>
          <w:szCs w:val="22"/>
          <w:lang w:val="en"/>
        </w:rPr>
        <w:t>Pharmacist facilitated discharge: a prospective study of medication reconciliation and telephone follow-up interventions.</w:t>
      </w:r>
      <w:r w:rsidR="00ED3CDA" w:rsidRPr="00F64A2E">
        <w:rPr>
          <w:rFonts w:asciiTheme="majorHAnsi" w:hAnsiTheme="majorHAnsi"/>
          <w:b/>
          <w:szCs w:val="22"/>
          <w:lang w:val="en"/>
        </w:rPr>
        <w:t xml:space="preserve"> </w:t>
      </w:r>
      <w:r w:rsidR="00044A11" w:rsidRPr="00F64A2E">
        <w:rPr>
          <w:rFonts w:asciiTheme="majorHAnsi" w:hAnsiTheme="majorHAnsi"/>
          <w:szCs w:val="22"/>
          <w:lang w:val="en"/>
        </w:rPr>
        <w:t xml:space="preserve">ASHP Annual </w:t>
      </w:r>
      <w:r w:rsidRPr="00F64A2E">
        <w:rPr>
          <w:rFonts w:asciiTheme="majorHAnsi" w:hAnsiTheme="majorHAnsi"/>
          <w:szCs w:val="22"/>
          <w:lang w:val="en"/>
        </w:rPr>
        <w:t xml:space="preserve">Summer </w:t>
      </w:r>
      <w:r w:rsidR="00044A11" w:rsidRPr="00F64A2E">
        <w:rPr>
          <w:rFonts w:asciiTheme="majorHAnsi" w:hAnsiTheme="majorHAnsi"/>
          <w:szCs w:val="22"/>
          <w:lang w:val="en"/>
        </w:rPr>
        <w:t>Meeting</w:t>
      </w:r>
      <w:r w:rsidRPr="00F64A2E">
        <w:rPr>
          <w:rFonts w:asciiTheme="majorHAnsi" w:hAnsiTheme="majorHAnsi"/>
          <w:szCs w:val="22"/>
          <w:lang w:val="en"/>
        </w:rPr>
        <w:t>.</w:t>
      </w:r>
      <w:r w:rsidR="00044A11" w:rsidRPr="00F64A2E">
        <w:rPr>
          <w:rFonts w:asciiTheme="majorHAnsi" w:hAnsiTheme="majorHAnsi"/>
          <w:szCs w:val="22"/>
          <w:lang w:val="en"/>
        </w:rPr>
        <w:t xml:space="preserve"> </w:t>
      </w:r>
      <w:r w:rsidR="00ED3CDA" w:rsidRPr="00F64A2E">
        <w:rPr>
          <w:rStyle w:val="blue1"/>
          <w:rFonts w:asciiTheme="majorHAnsi" w:hAnsiTheme="majorHAnsi"/>
          <w:b w:val="0"/>
          <w:color w:val="auto"/>
          <w:sz w:val="22"/>
          <w:szCs w:val="22"/>
          <w:lang w:val="en"/>
        </w:rPr>
        <w:t>P27D</w:t>
      </w:r>
      <w:r w:rsidRPr="00F64A2E">
        <w:rPr>
          <w:rStyle w:val="blue1"/>
          <w:rFonts w:asciiTheme="majorHAnsi" w:hAnsiTheme="majorHAnsi"/>
          <w:b w:val="0"/>
          <w:color w:val="auto"/>
          <w:sz w:val="22"/>
          <w:szCs w:val="22"/>
          <w:lang w:val="en"/>
        </w:rPr>
        <w:t xml:space="preserve">. </w:t>
      </w:r>
      <w:r w:rsidR="001C1D49" w:rsidRPr="00F64A2E">
        <w:rPr>
          <w:rStyle w:val="blue1"/>
          <w:rFonts w:asciiTheme="majorHAnsi" w:hAnsiTheme="majorHAnsi"/>
          <w:b w:val="0"/>
          <w:color w:val="auto"/>
          <w:sz w:val="22"/>
          <w:szCs w:val="22"/>
          <w:lang w:val="en"/>
        </w:rPr>
        <w:t>June</w:t>
      </w:r>
      <w:r w:rsidRPr="00F64A2E">
        <w:rPr>
          <w:rStyle w:val="blue1"/>
          <w:rFonts w:asciiTheme="majorHAnsi" w:hAnsiTheme="majorHAnsi"/>
          <w:b w:val="0"/>
          <w:color w:val="auto"/>
          <w:sz w:val="22"/>
          <w:szCs w:val="22"/>
          <w:lang w:val="en"/>
        </w:rPr>
        <w:t xml:space="preserve"> 2007.</w:t>
      </w:r>
      <w:r w:rsidR="00F64A2E">
        <w:rPr>
          <w:rStyle w:val="blue1"/>
          <w:rFonts w:asciiTheme="majorHAnsi" w:hAnsiTheme="majorHAnsi"/>
          <w:b w:val="0"/>
          <w:color w:val="auto"/>
          <w:sz w:val="22"/>
          <w:szCs w:val="22"/>
          <w:lang w:val="en"/>
        </w:rPr>
        <w:t xml:space="preserve"> </w:t>
      </w:r>
    </w:p>
    <w:p w14:paraId="378E5E75" w14:textId="2E0C843D" w:rsidR="00EB28C8" w:rsidRPr="0075667D" w:rsidRDefault="00EB28C8" w:rsidP="0001583E">
      <w:pPr>
        <w:pStyle w:val="BodyTextIndent3"/>
        <w:numPr>
          <w:ilvl w:val="0"/>
          <w:numId w:val="6"/>
        </w:numPr>
        <w:tabs>
          <w:tab w:val="clear" w:pos="-720"/>
          <w:tab w:val="clear" w:pos="0"/>
        </w:tabs>
        <w:spacing w:after="60"/>
        <w:ind w:left="720"/>
        <w:jc w:val="left"/>
        <w:rPr>
          <w:rFonts w:asciiTheme="majorHAnsi" w:hAnsiTheme="majorHAnsi"/>
          <w:szCs w:val="22"/>
        </w:rPr>
      </w:pPr>
      <w:r w:rsidRPr="0075667D">
        <w:rPr>
          <w:rFonts w:asciiTheme="majorHAnsi" w:hAnsiTheme="majorHAnsi"/>
          <w:szCs w:val="22"/>
          <w:lang w:val="en"/>
        </w:rPr>
        <w:t xml:space="preserve">Pangilinan J, Markstrom D, </w:t>
      </w:r>
      <w:r w:rsidRPr="0075667D">
        <w:rPr>
          <w:rFonts w:asciiTheme="majorHAnsi" w:hAnsiTheme="majorHAnsi"/>
          <w:b/>
          <w:szCs w:val="22"/>
          <w:lang w:val="en"/>
        </w:rPr>
        <w:t>Walker P</w:t>
      </w:r>
      <w:r w:rsidRPr="0075667D">
        <w:rPr>
          <w:rFonts w:asciiTheme="majorHAnsi" w:hAnsiTheme="majorHAnsi"/>
          <w:szCs w:val="22"/>
          <w:lang w:val="en"/>
        </w:rPr>
        <w:t xml:space="preserve">. Prescribing trends of </w:t>
      </w:r>
      <w:r w:rsidR="001C1D49" w:rsidRPr="0075667D">
        <w:rPr>
          <w:rFonts w:asciiTheme="majorHAnsi" w:hAnsiTheme="majorHAnsi"/>
          <w:szCs w:val="22"/>
          <w:lang w:val="en"/>
        </w:rPr>
        <w:t>erythropoiesis</w:t>
      </w:r>
      <w:r w:rsidRPr="0075667D">
        <w:rPr>
          <w:rFonts w:asciiTheme="majorHAnsi" w:hAnsiTheme="majorHAnsi"/>
          <w:szCs w:val="22"/>
          <w:lang w:val="en"/>
        </w:rPr>
        <w:t xml:space="preserve">- stimulating agents in a university outpatient oncology center as a result of changes in labeling, organizational guidelines, and reimbursement. </w:t>
      </w:r>
      <w:r w:rsidRPr="0075667D">
        <w:rPr>
          <w:rFonts w:asciiTheme="majorHAnsi" w:hAnsiTheme="majorHAnsi"/>
          <w:szCs w:val="22"/>
        </w:rPr>
        <w:t>Journal of the American Pharmaceutical Association. 2009; 49:320-321.</w:t>
      </w:r>
    </w:p>
    <w:p w14:paraId="6BCA7190" w14:textId="13CD4B4F" w:rsidR="00657D20" w:rsidRPr="0075667D" w:rsidRDefault="00662B08" w:rsidP="0001583E">
      <w:pPr>
        <w:pStyle w:val="BodyTextIndent3"/>
        <w:numPr>
          <w:ilvl w:val="0"/>
          <w:numId w:val="6"/>
        </w:numPr>
        <w:tabs>
          <w:tab w:val="clear" w:pos="-720"/>
          <w:tab w:val="clear" w:pos="0"/>
        </w:tabs>
        <w:spacing w:after="60"/>
        <w:ind w:left="720"/>
        <w:jc w:val="left"/>
        <w:rPr>
          <w:rFonts w:asciiTheme="majorHAnsi" w:hAnsiTheme="majorHAnsi"/>
          <w:szCs w:val="22"/>
        </w:rPr>
      </w:pPr>
      <w:r w:rsidRPr="0075667D">
        <w:rPr>
          <w:rFonts w:asciiTheme="majorHAnsi" w:hAnsiTheme="majorHAnsi"/>
          <w:szCs w:val="22"/>
        </w:rPr>
        <w:t xml:space="preserve">Miles N, </w:t>
      </w:r>
      <w:r w:rsidRPr="0075667D">
        <w:rPr>
          <w:rFonts w:asciiTheme="majorHAnsi" w:hAnsiTheme="majorHAnsi"/>
          <w:b/>
          <w:szCs w:val="22"/>
        </w:rPr>
        <w:t>Walker PC</w:t>
      </w:r>
      <w:r w:rsidRPr="0075667D">
        <w:rPr>
          <w:rFonts w:asciiTheme="majorHAnsi" w:hAnsiTheme="majorHAnsi"/>
          <w:szCs w:val="22"/>
        </w:rPr>
        <w:t xml:space="preserve">, </w:t>
      </w:r>
      <w:proofErr w:type="spellStart"/>
      <w:r w:rsidRPr="0075667D">
        <w:rPr>
          <w:rFonts w:asciiTheme="majorHAnsi" w:hAnsiTheme="majorHAnsi"/>
          <w:szCs w:val="22"/>
        </w:rPr>
        <w:t>DePestel</w:t>
      </w:r>
      <w:proofErr w:type="spellEnd"/>
      <w:r w:rsidRPr="0075667D">
        <w:rPr>
          <w:rFonts w:asciiTheme="majorHAnsi" w:hAnsiTheme="majorHAnsi"/>
          <w:szCs w:val="22"/>
        </w:rPr>
        <w:t xml:space="preserve"> DD. Survey of Left Ventricular Assist Device (LVAD) Surgical Prophylaxis. ASHP Midyear Clinical Meeting. 2-074. 2009.</w:t>
      </w:r>
    </w:p>
    <w:p w14:paraId="507390F4" w14:textId="77777777" w:rsidR="008968B9" w:rsidRPr="0075667D" w:rsidRDefault="008968B9" w:rsidP="0001583E">
      <w:pPr>
        <w:pStyle w:val="BodyTextIndent3"/>
        <w:numPr>
          <w:ilvl w:val="0"/>
          <w:numId w:val="6"/>
        </w:numPr>
        <w:tabs>
          <w:tab w:val="clear" w:pos="-720"/>
          <w:tab w:val="clear" w:pos="0"/>
        </w:tabs>
        <w:spacing w:after="60"/>
        <w:ind w:left="720"/>
        <w:jc w:val="left"/>
        <w:rPr>
          <w:rFonts w:asciiTheme="majorHAnsi" w:hAnsiTheme="majorHAnsi"/>
          <w:szCs w:val="22"/>
        </w:rPr>
      </w:pPr>
      <w:r w:rsidRPr="0075667D">
        <w:rPr>
          <w:rFonts w:asciiTheme="majorHAnsi" w:hAnsiTheme="majorHAnsi"/>
          <w:szCs w:val="22"/>
        </w:rPr>
        <w:t xml:space="preserve">Khanderia U, </w:t>
      </w:r>
      <w:r w:rsidRPr="0075667D">
        <w:rPr>
          <w:rFonts w:asciiTheme="majorHAnsi" w:hAnsiTheme="majorHAnsi"/>
          <w:b/>
          <w:szCs w:val="22"/>
        </w:rPr>
        <w:t>Walker PC</w:t>
      </w:r>
      <w:r w:rsidRPr="0075667D">
        <w:rPr>
          <w:rFonts w:asciiTheme="majorHAnsi" w:hAnsiTheme="majorHAnsi"/>
          <w:szCs w:val="22"/>
        </w:rPr>
        <w:t>, Wagner D. Clinical Practice Guidelines: Amiodarone for atrial fibrillation following cardiac surgery. Abstract 169. J Heart Dis. 2010; 7:43.</w:t>
      </w:r>
    </w:p>
    <w:p w14:paraId="7C8CD35A" w14:textId="77777777" w:rsidR="00353577" w:rsidRPr="0075667D" w:rsidRDefault="00353577" w:rsidP="0001583E">
      <w:pPr>
        <w:numPr>
          <w:ilvl w:val="0"/>
          <w:numId w:val="6"/>
        </w:numPr>
        <w:spacing w:after="60"/>
        <w:ind w:left="720"/>
        <w:rPr>
          <w:rFonts w:asciiTheme="majorHAnsi" w:hAnsiTheme="majorHAnsi"/>
          <w:szCs w:val="22"/>
        </w:rPr>
      </w:pPr>
      <w:r w:rsidRPr="0075667D">
        <w:rPr>
          <w:rFonts w:asciiTheme="majorHAnsi" w:hAnsiTheme="majorHAnsi"/>
          <w:b/>
          <w:iCs/>
          <w:szCs w:val="22"/>
        </w:rPr>
        <w:t>Walker PC</w:t>
      </w:r>
      <w:r w:rsidRPr="0075667D">
        <w:rPr>
          <w:rFonts w:asciiTheme="majorHAnsi" w:hAnsiTheme="majorHAnsi"/>
          <w:iCs/>
          <w:szCs w:val="22"/>
        </w:rPr>
        <w:t xml:space="preserve">, Parker KS, Thames-Davis L, </w:t>
      </w:r>
      <w:proofErr w:type="spellStart"/>
      <w:r w:rsidRPr="0075667D">
        <w:rPr>
          <w:rFonts w:asciiTheme="majorHAnsi" w:hAnsiTheme="majorHAnsi"/>
          <w:iCs/>
          <w:szCs w:val="22"/>
        </w:rPr>
        <w:t>Sweet</w:t>
      </w:r>
      <w:proofErr w:type="spellEnd"/>
      <w:r w:rsidRPr="0075667D">
        <w:rPr>
          <w:rFonts w:asciiTheme="majorHAnsi" w:hAnsiTheme="majorHAnsi"/>
          <w:iCs/>
          <w:szCs w:val="22"/>
        </w:rPr>
        <w:t xml:space="preserve"> B, Ramaswamy V.</w:t>
      </w:r>
      <w:r w:rsidRPr="0075667D">
        <w:rPr>
          <w:rFonts w:asciiTheme="majorHAnsi" w:hAnsiTheme="majorHAnsi"/>
          <w:szCs w:val="22"/>
        </w:rPr>
        <w:t xml:space="preserve"> </w:t>
      </w:r>
      <w:r w:rsidRPr="0075667D">
        <w:rPr>
          <w:rFonts w:asciiTheme="majorHAnsi" w:hAnsiTheme="majorHAnsi"/>
          <w:iCs/>
          <w:szCs w:val="22"/>
        </w:rPr>
        <w:t>4-week versus 5-week Advanced Pharmacy Practice Experiences.</w:t>
      </w:r>
      <w:r w:rsidRPr="0075667D">
        <w:rPr>
          <w:rFonts w:asciiTheme="majorHAnsi" w:hAnsiTheme="majorHAnsi"/>
          <w:szCs w:val="22"/>
        </w:rPr>
        <w:t xml:space="preserve"> AJPE. 2014. 78(5). Article 111. MEETING ABSTRACTS. 115th Annual Meeting of the American Association of Colleges of Pharmacy, Grapevine, TX, July 26-30, 2014. p 14.</w:t>
      </w:r>
    </w:p>
    <w:p w14:paraId="4195276B" w14:textId="77777777" w:rsidR="002C3684" w:rsidRPr="0075667D" w:rsidRDefault="002C3684" w:rsidP="00744E11">
      <w:pPr>
        <w:rPr>
          <w:rFonts w:asciiTheme="majorHAnsi" w:hAnsiTheme="majorHAnsi"/>
          <w:szCs w:val="22"/>
          <w:u w:val="single"/>
        </w:rPr>
      </w:pPr>
    </w:p>
    <w:p w14:paraId="12161A4D" w14:textId="77777777" w:rsidR="006F5F4C" w:rsidRPr="00696091" w:rsidRDefault="006F5F4C" w:rsidP="00744E11">
      <w:pPr>
        <w:suppressAutoHyphens/>
        <w:ind w:left="360" w:hanging="360"/>
        <w:rPr>
          <w:rFonts w:asciiTheme="majorHAnsi" w:hAnsiTheme="majorHAnsi"/>
          <w:szCs w:val="22"/>
        </w:rPr>
      </w:pPr>
      <w:r w:rsidRPr="00696091">
        <w:rPr>
          <w:rFonts w:asciiTheme="majorHAnsi" w:hAnsiTheme="majorHAnsi"/>
          <w:szCs w:val="22"/>
        </w:rPr>
        <w:t>LETTERS TO THE EDITOR</w:t>
      </w:r>
    </w:p>
    <w:p w14:paraId="74FBBB0F" w14:textId="77777777" w:rsidR="00DF03AE" w:rsidRPr="0075667D" w:rsidRDefault="00DF03AE" w:rsidP="00744E11">
      <w:pPr>
        <w:suppressAutoHyphens/>
        <w:ind w:left="720" w:hanging="360"/>
        <w:rPr>
          <w:rFonts w:asciiTheme="majorHAnsi" w:hAnsiTheme="majorHAnsi"/>
          <w:szCs w:val="22"/>
          <w:u w:val="single"/>
        </w:rPr>
      </w:pPr>
    </w:p>
    <w:p w14:paraId="78442C67" w14:textId="77777777" w:rsidR="006F5F4C" w:rsidRPr="0075667D" w:rsidRDefault="006F5F4C" w:rsidP="00744E11">
      <w:pPr>
        <w:numPr>
          <w:ilvl w:val="0"/>
          <w:numId w:val="7"/>
        </w:numPr>
        <w:tabs>
          <w:tab w:val="clear" w:pos="360"/>
        </w:tabs>
        <w:suppressAutoHyphens/>
        <w:spacing w:after="60"/>
        <w:ind w:left="720"/>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xml:space="preserve">, Szof C, </w:t>
      </w:r>
      <w:proofErr w:type="spellStart"/>
      <w:r w:rsidRPr="0075667D">
        <w:rPr>
          <w:rFonts w:asciiTheme="majorHAnsi" w:hAnsiTheme="majorHAnsi"/>
          <w:szCs w:val="22"/>
        </w:rPr>
        <w:t>Meshinski</w:t>
      </w:r>
      <w:proofErr w:type="spellEnd"/>
      <w:r w:rsidRPr="0075667D">
        <w:rPr>
          <w:rFonts w:asciiTheme="majorHAnsi" w:hAnsiTheme="majorHAnsi"/>
          <w:szCs w:val="22"/>
        </w:rPr>
        <w:t xml:space="preserve"> S, </w:t>
      </w:r>
      <w:proofErr w:type="spellStart"/>
      <w:r w:rsidRPr="0075667D">
        <w:rPr>
          <w:rFonts w:asciiTheme="majorHAnsi" w:hAnsiTheme="majorHAnsi"/>
          <w:szCs w:val="22"/>
        </w:rPr>
        <w:t>Massoud</w:t>
      </w:r>
      <w:proofErr w:type="spellEnd"/>
      <w:r w:rsidRPr="0075667D">
        <w:rPr>
          <w:rFonts w:asciiTheme="majorHAnsi" w:hAnsiTheme="majorHAnsi"/>
          <w:szCs w:val="22"/>
        </w:rPr>
        <w:t xml:space="preserve"> N. Adverse reactions to pre-medications in children. Hospital Pharmacy. 20:207; 1985.</w:t>
      </w:r>
    </w:p>
    <w:p w14:paraId="6A68524B" w14:textId="06FF2554" w:rsidR="006F5F4C" w:rsidRPr="0075667D" w:rsidRDefault="006F5F4C" w:rsidP="00744E11">
      <w:pPr>
        <w:numPr>
          <w:ilvl w:val="0"/>
          <w:numId w:val="7"/>
        </w:numPr>
        <w:tabs>
          <w:tab w:val="clear" w:pos="360"/>
        </w:tabs>
        <w:suppressAutoHyphens/>
        <w:spacing w:after="60"/>
        <w:ind w:left="720"/>
        <w:rPr>
          <w:rFonts w:asciiTheme="majorHAnsi" w:hAnsiTheme="majorHAnsi"/>
          <w:szCs w:val="22"/>
        </w:rPr>
      </w:pPr>
      <w:r w:rsidRPr="0075667D">
        <w:rPr>
          <w:rFonts w:asciiTheme="majorHAnsi" w:hAnsiTheme="majorHAnsi"/>
          <w:szCs w:val="22"/>
        </w:rPr>
        <w:t xml:space="preserve">Szof C, </w:t>
      </w:r>
      <w:r w:rsidRPr="0075667D">
        <w:rPr>
          <w:rFonts w:asciiTheme="majorHAnsi" w:hAnsiTheme="majorHAnsi"/>
          <w:b/>
          <w:szCs w:val="22"/>
        </w:rPr>
        <w:t>Walker PC</w:t>
      </w:r>
      <w:r w:rsidRPr="0075667D">
        <w:rPr>
          <w:rFonts w:asciiTheme="majorHAnsi" w:hAnsiTheme="majorHAnsi"/>
          <w:szCs w:val="22"/>
        </w:rPr>
        <w:t>. Incompatibility of cefotaxime sodium and vancomycin sulfate during Y-site administration. American Journal of Hospital Pharmacy. 1993; 50:2054,</w:t>
      </w:r>
      <w:r w:rsidR="008F43E4" w:rsidRPr="0075667D">
        <w:rPr>
          <w:rFonts w:asciiTheme="majorHAnsi" w:hAnsiTheme="majorHAnsi"/>
          <w:szCs w:val="22"/>
        </w:rPr>
        <w:t xml:space="preserve"> </w:t>
      </w:r>
      <w:r w:rsidRPr="0075667D">
        <w:rPr>
          <w:rFonts w:asciiTheme="majorHAnsi" w:hAnsiTheme="majorHAnsi"/>
          <w:szCs w:val="22"/>
        </w:rPr>
        <w:t>2057.</w:t>
      </w:r>
    </w:p>
    <w:p w14:paraId="126CD33B" w14:textId="352C6D2C" w:rsidR="001D70AF" w:rsidRPr="0075667D" w:rsidRDefault="00793EC2" w:rsidP="001D70AF">
      <w:pPr>
        <w:pStyle w:val="BodyTextIndent3"/>
        <w:numPr>
          <w:ilvl w:val="0"/>
          <w:numId w:val="7"/>
        </w:numPr>
        <w:tabs>
          <w:tab w:val="clear" w:pos="-720"/>
          <w:tab w:val="clear" w:pos="0"/>
          <w:tab w:val="clear" w:pos="360"/>
        </w:tabs>
        <w:spacing w:after="60"/>
        <w:ind w:left="720"/>
        <w:jc w:val="left"/>
        <w:rPr>
          <w:rFonts w:asciiTheme="majorHAnsi" w:hAnsiTheme="majorHAnsi"/>
          <w:szCs w:val="22"/>
        </w:rPr>
      </w:pPr>
      <w:proofErr w:type="spellStart"/>
      <w:r w:rsidRPr="0075667D">
        <w:rPr>
          <w:rFonts w:asciiTheme="majorHAnsi" w:hAnsiTheme="majorHAnsi"/>
          <w:szCs w:val="22"/>
        </w:rPr>
        <w:t>Woycik</w:t>
      </w:r>
      <w:proofErr w:type="spellEnd"/>
      <w:r w:rsidRPr="0075667D">
        <w:rPr>
          <w:rFonts w:asciiTheme="majorHAnsi" w:hAnsiTheme="majorHAnsi"/>
          <w:szCs w:val="22"/>
        </w:rPr>
        <w:t xml:space="preserve"> C, </w:t>
      </w:r>
      <w:r w:rsidRPr="0075667D">
        <w:rPr>
          <w:rFonts w:asciiTheme="majorHAnsi" w:hAnsiTheme="majorHAnsi"/>
          <w:b/>
          <w:szCs w:val="22"/>
        </w:rPr>
        <w:t>Walker PC</w:t>
      </w:r>
      <w:r w:rsidRPr="0075667D">
        <w:rPr>
          <w:rFonts w:asciiTheme="majorHAnsi" w:hAnsiTheme="majorHAnsi"/>
          <w:szCs w:val="22"/>
        </w:rPr>
        <w:t>. Correction and comment: Possible toxicity from propylene glycol in injectable drug preparations. Annals of Pharmacotherapy. 1997; 31:1413.</w:t>
      </w:r>
    </w:p>
    <w:p w14:paraId="6949A1F2" w14:textId="77777777" w:rsidR="001D70AF" w:rsidRPr="0075667D" w:rsidRDefault="00B730AF" w:rsidP="001D70AF">
      <w:pPr>
        <w:pStyle w:val="BodyTextIndent3"/>
        <w:numPr>
          <w:ilvl w:val="0"/>
          <w:numId w:val="7"/>
        </w:numPr>
        <w:tabs>
          <w:tab w:val="clear" w:pos="-720"/>
          <w:tab w:val="clear" w:pos="0"/>
          <w:tab w:val="clear" w:pos="360"/>
        </w:tabs>
        <w:spacing w:after="60"/>
        <w:ind w:left="720"/>
        <w:jc w:val="left"/>
        <w:rPr>
          <w:rFonts w:asciiTheme="majorHAnsi" w:hAnsiTheme="majorHAnsi"/>
          <w:szCs w:val="22"/>
        </w:rPr>
      </w:pPr>
      <w:r w:rsidRPr="0075667D">
        <w:rPr>
          <w:rFonts w:asciiTheme="majorHAnsi" w:hAnsiTheme="majorHAnsi"/>
          <w:szCs w:val="22"/>
        </w:rPr>
        <w:t xml:space="preserve">Stumpf JL, </w:t>
      </w:r>
      <w:r w:rsidRPr="0075667D">
        <w:rPr>
          <w:rFonts w:asciiTheme="majorHAnsi" w:hAnsiTheme="majorHAnsi"/>
          <w:b/>
          <w:szCs w:val="22"/>
        </w:rPr>
        <w:t>Walker PC</w:t>
      </w:r>
      <w:r w:rsidRPr="0075667D">
        <w:rPr>
          <w:rFonts w:asciiTheme="majorHAnsi" w:hAnsiTheme="majorHAnsi"/>
          <w:szCs w:val="22"/>
        </w:rPr>
        <w:t>, Berardi RR</w:t>
      </w:r>
      <w:r w:rsidR="000E2024" w:rsidRPr="0075667D">
        <w:rPr>
          <w:rFonts w:asciiTheme="majorHAnsi" w:hAnsiTheme="majorHAnsi"/>
          <w:szCs w:val="22"/>
        </w:rPr>
        <w:t>. New or altered formulations should be widely publicized.</w:t>
      </w:r>
      <w:r w:rsidRPr="0075667D">
        <w:rPr>
          <w:rFonts w:asciiTheme="majorHAnsi" w:hAnsiTheme="majorHAnsi"/>
          <w:szCs w:val="22"/>
        </w:rPr>
        <w:t xml:space="preserve"> Journal of the American Pharmaceutical Association.</w:t>
      </w:r>
      <w:r w:rsidR="000E2024" w:rsidRPr="0075667D">
        <w:rPr>
          <w:rFonts w:asciiTheme="majorHAnsi" w:hAnsiTheme="majorHAnsi"/>
          <w:szCs w:val="22"/>
        </w:rPr>
        <w:t xml:space="preserve"> 2003; 43:345-45.</w:t>
      </w:r>
    </w:p>
    <w:p w14:paraId="4D0547D6" w14:textId="77777777" w:rsidR="00011F90" w:rsidRPr="0075667D" w:rsidRDefault="00011F90" w:rsidP="00055120">
      <w:pPr>
        <w:pStyle w:val="BodyTextIndent3"/>
        <w:tabs>
          <w:tab w:val="clear" w:pos="-720"/>
          <w:tab w:val="clear" w:pos="0"/>
        </w:tabs>
        <w:spacing w:after="60"/>
        <w:ind w:left="0"/>
        <w:jc w:val="left"/>
        <w:rPr>
          <w:rFonts w:asciiTheme="majorHAnsi" w:hAnsiTheme="majorHAnsi"/>
          <w:szCs w:val="22"/>
        </w:rPr>
      </w:pPr>
    </w:p>
    <w:p w14:paraId="713119FC" w14:textId="6B844984" w:rsidR="006F5F4C" w:rsidRPr="0075667D" w:rsidRDefault="001D70AF" w:rsidP="00055120">
      <w:pPr>
        <w:pStyle w:val="BodyTextIndent3"/>
        <w:tabs>
          <w:tab w:val="clear" w:pos="-720"/>
          <w:tab w:val="clear" w:pos="0"/>
        </w:tabs>
        <w:spacing w:after="60"/>
        <w:ind w:left="0"/>
        <w:jc w:val="left"/>
        <w:rPr>
          <w:rFonts w:asciiTheme="majorHAnsi" w:hAnsiTheme="majorHAnsi"/>
          <w:szCs w:val="22"/>
        </w:rPr>
      </w:pPr>
      <w:bookmarkStart w:id="5" w:name="_Hlk110952187"/>
      <w:r w:rsidRPr="0075667D">
        <w:rPr>
          <w:rFonts w:asciiTheme="majorHAnsi" w:hAnsiTheme="majorHAnsi"/>
          <w:szCs w:val="22"/>
        </w:rPr>
        <w:t>B</w:t>
      </w:r>
      <w:r w:rsidR="006F5F4C" w:rsidRPr="0075667D">
        <w:rPr>
          <w:rFonts w:asciiTheme="majorHAnsi" w:hAnsiTheme="majorHAnsi"/>
          <w:szCs w:val="22"/>
        </w:rPr>
        <w:t>OOK CHAPTERS</w:t>
      </w:r>
      <w:r w:rsidR="00354181" w:rsidRPr="0075667D">
        <w:rPr>
          <w:rFonts w:asciiTheme="majorHAnsi" w:hAnsiTheme="majorHAnsi"/>
          <w:szCs w:val="22"/>
        </w:rPr>
        <w:t xml:space="preserve"> and </w:t>
      </w:r>
      <w:r w:rsidR="006331F0" w:rsidRPr="0075667D">
        <w:rPr>
          <w:rFonts w:asciiTheme="majorHAnsi" w:hAnsiTheme="majorHAnsi"/>
          <w:szCs w:val="22"/>
        </w:rPr>
        <w:t>MONOGRAPHS</w:t>
      </w:r>
    </w:p>
    <w:bookmarkEnd w:id="5"/>
    <w:p w14:paraId="4C12498C" w14:textId="77777777" w:rsidR="006F5F4C" w:rsidRPr="0075667D" w:rsidRDefault="006F5F4C" w:rsidP="00744E11">
      <w:pPr>
        <w:numPr>
          <w:ilvl w:val="0"/>
          <w:numId w:val="8"/>
        </w:numPr>
        <w:suppressAutoHyphens/>
        <w:spacing w:after="60"/>
        <w:ind w:left="720"/>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Diarrhea. In</w:t>
      </w:r>
      <w:r w:rsidR="00CE2596" w:rsidRPr="0075667D">
        <w:rPr>
          <w:rFonts w:asciiTheme="majorHAnsi" w:hAnsiTheme="majorHAnsi"/>
          <w:szCs w:val="22"/>
        </w:rPr>
        <w:t xml:space="preserve"> Berardi RR (ed) </w:t>
      </w:r>
      <w:r w:rsidRPr="0075667D">
        <w:rPr>
          <w:rFonts w:asciiTheme="majorHAnsi" w:hAnsiTheme="majorHAnsi"/>
          <w:i/>
          <w:szCs w:val="22"/>
          <w:u w:val="single"/>
        </w:rPr>
        <w:t>The Handbook of Non-Prescription Drugs</w:t>
      </w:r>
      <w:r w:rsidRPr="0075667D">
        <w:rPr>
          <w:rFonts w:asciiTheme="majorHAnsi" w:hAnsiTheme="majorHAnsi"/>
          <w:szCs w:val="22"/>
        </w:rPr>
        <w:t>. 13</w:t>
      </w:r>
      <w:r w:rsidRPr="0075667D">
        <w:rPr>
          <w:rFonts w:asciiTheme="majorHAnsi" w:hAnsiTheme="majorHAnsi"/>
          <w:szCs w:val="22"/>
          <w:vertAlign w:val="superscript"/>
        </w:rPr>
        <w:t>th</w:t>
      </w:r>
      <w:r w:rsidRPr="0075667D">
        <w:rPr>
          <w:rFonts w:asciiTheme="majorHAnsi" w:hAnsiTheme="majorHAnsi"/>
          <w:szCs w:val="22"/>
        </w:rPr>
        <w:t xml:space="preserve"> Edition. American Pharmacists Association, Washington, D.C. 2002.</w:t>
      </w:r>
    </w:p>
    <w:p w14:paraId="2E7A4A92" w14:textId="77777777" w:rsidR="006F5F4C" w:rsidRPr="0075667D" w:rsidRDefault="00CD7F72" w:rsidP="00744E11">
      <w:pPr>
        <w:numPr>
          <w:ilvl w:val="0"/>
          <w:numId w:val="8"/>
        </w:numPr>
        <w:suppressAutoHyphens/>
        <w:spacing w:after="60"/>
        <w:ind w:left="720"/>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xml:space="preserve">. Diarrhea. In </w:t>
      </w:r>
      <w:r w:rsidR="00CE2596" w:rsidRPr="0075667D">
        <w:rPr>
          <w:rFonts w:asciiTheme="majorHAnsi" w:hAnsiTheme="majorHAnsi"/>
          <w:szCs w:val="22"/>
        </w:rPr>
        <w:t xml:space="preserve">Berardi RR (ed) </w:t>
      </w:r>
      <w:r w:rsidRPr="0075667D">
        <w:rPr>
          <w:rFonts w:asciiTheme="majorHAnsi" w:hAnsiTheme="majorHAnsi"/>
          <w:i/>
          <w:szCs w:val="22"/>
          <w:u w:val="single"/>
        </w:rPr>
        <w:t>The Handbook of Non-Prescription Drugs</w:t>
      </w:r>
      <w:r w:rsidRPr="0075667D">
        <w:rPr>
          <w:rFonts w:asciiTheme="majorHAnsi" w:hAnsiTheme="majorHAnsi"/>
          <w:szCs w:val="22"/>
        </w:rPr>
        <w:t>. 14</w:t>
      </w:r>
      <w:r w:rsidRPr="0075667D">
        <w:rPr>
          <w:rFonts w:asciiTheme="majorHAnsi" w:hAnsiTheme="majorHAnsi"/>
          <w:szCs w:val="22"/>
          <w:vertAlign w:val="superscript"/>
        </w:rPr>
        <w:t>th</w:t>
      </w:r>
      <w:r w:rsidRPr="0075667D">
        <w:rPr>
          <w:rFonts w:asciiTheme="majorHAnsi" w:hAnsiTheme="majorHAnsi"/>
          <w:szCs w:val="22"/>
        </w:rPr>
        <w:t xml:space="preserve"> Edition. American Pharmacists Association, Washington, D.C. 2004. </w:t>
      </w:r>
    </w:p>
    <w:p w14:paraId="248B86B4" w14:textId="77777777" w:rsidR="006331F0" w:rsidRPr="0075667D" w:rsidRDefault="00DB1844" w:rsidP="00744E11">
      <w:pPr>
        <w:numPr>
          <w:ilvl w:val="0"/>
          <w:numId w:val="8"/>
        </w:numPr>
        <w:suppressAutoHyphens/>
        <w:spacing w:after="60"/>
        <w:ind w:left="720"/>
        <w:rPr>
          <w:rFonts w:asciiTheme="majorHAnsi" w:hAnsiTheme="majorHAnsi"/>
          <w:bCs/>
          <w:szCs w:val="22"/>
        </w:rPr>
      </w:pPr>
      <w:r w:rsidRPr="0075667D">
        <w:rPr>
          <w:rFonts w:asciiTheme="majorHAnsi" w:hAnsiTheme="majorHAnsi"/>
          <w:b/>
          <w:szCs w:val="22"/>
        </w:rPr>
        <w:t>Walker PC</w:t>
      </w:r>
      <w:r w:rsidRPr="0075667D">
        <w:rPr>
          <w:rFonts w:asciiTheme="majorHAnsi" w:hAnsiTheme="majorHAnsi"/>
          <w:szCs w:val="22"/>
        </w:rPr>
        <w:t xml:space="preserve">. Diarrhea. </w:t>
      </w:r>
      <w:r w:rsidR="00CE2596" w:rsidRPr="0075667D">
        <w:rPr>
          <w:rFonts w:asciiTheme="majorHAnsi" w:hAnsiTheme="majorHAnsi"/>
          <w:szCs w:val="22"/>
        </w:rPr>
        <w:t xml:space="preserve">In Berardi RR (ed) </w:t>
      </w:r>
      <w:r w:rsidRPr="0075667D">
        <w:rPr>
          <w:rFonts w:asciiTheme="majorHAnsi" w:hAnsiTheme="majorHAnsi"/>
          <w:i/>
          <w:szCs w:val="22"/>
          <w:u w:val="single"/>
        </w:rPr>
        <w:t>Handbook of Non-Prescription Drugs</w:t>
      </w:r>
      <w:r w:rsidRPr="0075667D">
        <w:rPr>
          <w:rFonts w:asciiTheme="majorHAnsi" w:hAnsiTheme="majorHAnsi"/>
          <w:szCs w:val="22"/>
        </w:rPr>
        <w:t>. 15</w:t>
      </w:r>
      <w:r w:rsidRPr="0075667D">
        <w:rPr>
          <w:rFonts w:asciiTheme="majorHAnsi" w:hAnsiTheme="majorHAnsi"/>
          <w:szCs w:val="22"/>
          <w:vertAlign w:val="superscript"/>
        </w:rPr>
        <w:t>th</w:t>
      </w:r>
      <w:r w:rsidRPr="0075667D">
        <w:rPr>
          <w:rFonts w:asciiTheme="majorHAnsi" w:hAnsiTheme="majorHAnsi"/>
          <w:szCs w:val="22"/>
        </w:rPr>
        <w:t xml:space="preserve"> Edition. American Pharmacists Association, Washington, D.C. 200</w:t>
      </w:r>
      <w:r w:rsidR="00490AA1" w:rsidRPr="0075667D">
        <w:rPr>
          <w:rFonts w:asciiTheme="majorHAnsi" w:hAnsiTheme="majorHAnsi"/>
          <w:szCs w:val="22"/>
        </w:rPr>
        <w:t>6</w:t>
      </w:r>
      <w:r w:rsidRPr="0075667D">
        <w:rPr>
          <w:rFonts w:asciiTheme="majorHAnsi" w:hAnsiTheme="majorHAnsi"/>
          <w:iCs/>
          <w:szCs w:val="22"/>
        </w:rPr>
        <w:t>.</w:t>
      </w:r>
    </w:p>
    <w:p w14:paraId="475554B4" w14:textId="77777777" w:rsidR="00376006" w:rsidRDefault="00376006">
      <w:pPr>
        <w:rPr>
          <w:rFonts w:asciiTheme="majorHAnsi" w:hAnsiTheme="majorHAnsi"/>
          <w:bCs/>
          <w:szCs w:val="22"/>
          <w:u w:val="single"/>
        </w:rPr>
      </w:pPr>
    </w:p>
    <w:p w14:paraId="7B8319F1" w14:textId="77777777" w:rsidR="00376006" w:rsidRDefault="00376006">
      <w:pPr>
        <w:rPr>
          <w:rFonts w:asciiTheme="majorHAnsi" w:hAnsiTheme="majorHAnsi"/>
          <w:bCs/>
          <w:szCs w:val="22"/>
          <w:u w:val="single"/>
        </w:rPr>
      </w:pPr>
    </w:p>
    <w:p w14:paraId="58A6FF54" w14:textId="30FDA480" w:rsidR="00376006" w:rsidRDefault="00376006">
      <w:pPr>
        <w:rPr>
          <w:rFonts w:asciiTheme="majorHAnsi" w:hAnsiTheme="majorHAnsi"/>
          <w:bCs/>
          <w:szCs w:val="22"/>
          <w:u w:val="single"/>
        </w:rPr>
      </w:pPr>
      <w:r w:rsidRPr="00376006">
        <w:rPr>
          <w:rFonts w:asciiTheme="majorHAnsi" w:hAnsiTheme="majorHAnsi"/>
          <w:bCs/>
          <w:szCs w:val="22"/>
          <w:u w:val="single"/>
        </w:rPr>
        <w:lastRenderedPageBreak/>
        <w:t>BOOK CHAPTERS and MONOGRAPHS (</w:t>
      </w:r>
      <w:proofErr w:type="spellStart"/>
      <w:r w:rsidRPr="00376006">
        <w:rPr>
          <w:rFonts w:asciiTheme="majorHAnsi" w:hAnsiTheme="majorHAnsi"/>
          <w:bCs/>
          <w:szCs w:val="22"/>
          <w:u w:val="single"/>
        </w:rPr>
        <w:t>con’t</w:t>
      </w:r>
      <w:proofErr w:type="spellEnd"/>
      <w:r w:rsidRPr="00376006">
        <w:rPr>
          <w:rFonts w:asciiTheme="majorHAnsi" w:hAnsiTheme="majorHAnsi"/>
          <w:bCs/>
          <w:szCs w:val="22"/>
          <w:u w:val="single"/>
        </w:rPr>
        <w:t>)</w:t>
      </w:r>
    </w:p>
    <w:p w14:paraId="17BB5BB2" w14:textId="10063189" w:rsidR="009D7ACA" w:rsidRPr="0075667D" w:rsidRDefault="006331F0" w:rsidP="00744E11">
      <w:pPr>
        <w:numPr>
          <w:ilvl w:val="0"/>
          <w:numId w:val="8"/>
        </w:numPr>
        <w:suppressAutoHyphens/>
        <w:spacing w:after="60"/>
        <w:ind w:left="720"/>
        <w:rPr>
          <w:rFonts w:asciiTheme="majorHAnsi" w:hAnsiTheme="majorHAnsi"/>
          <w:bCs/>
          <w:szCs w:val="22"/>
        </w:rPr>
      </w:pPr>
      <w:r w:rsidRPr="0075667D">
        <w:rPr>
          <w:rFonts w:asciiTheme="majorHAnsi" w:hAnsiTheme="majorHAnsi"/>
          <w:bCs/>
          <w:szCs w:val="22"/>
          <w:u w:val="single"/>
        </w:rPr>
        <w:t>New Perspectives in the Treatment of Diarrhea</w:t>
      </w:r>
      <w:r w:rsidRPr="0075667D">
        <w:rPr>
          <w:rFonts w:asciiTheme="majorHAnsi" w:hAnsiTheme="majorHAnsi"/>
          <w:bCs/>
          <w:szCs w:val="22"/>
        </w:rPr>
        <w:t xml:space="preserve">, a CME/ACPE-accredited continuing education newsletter series sponsored by the Office of Continuing Medical Education of the University of California, Los Angeles. 2005-2006. </w:t>
      </w:r>
      <w:r w:rsidRPr="0075667D">
        <w:rPr>
          <w:rFonts w:asciiTheme="majorHAnsi" w:hAnsiTheme="majorHAnsi"/>
          <w:bCs/>
          <w:i/>
          <w:szCs w:val="22"/>
        </w:rPr>
        <w:t>Authors</w:t>
      </w:r>
      <w:r w:rsidRPr="0075667D">
        <w:rPr>
          <w:rFonts w:asciiTheme="majorHAnsi" w:hAnsiTheme="majorHAnsi"/>
          <w:bCs/>
          <w:szCs w:val="22"/>
        </w:rPr>
        <w:t xml:space="preserve">: Benson AB, </w:t>
      </w:r>
      <w:proofErr w:type="spellStart"/>
      <w:r w:rsidRPr="0075667D">
        <w:rPr>
          <w:rFonts w:asciiTheme="majorHAnsi" w:hAnsiTheme="majorHAnsi"/>
          <w:bCs/>
          <w:szCs w:val="22"/>
        </w:rPr>
        <w:t>Gluckman</w:t>
      </w:r>
      <w:proofErr w:type="spellEnd"/>
      <w:r w:rsidRPr="0075667D">
        <w:rPr>
          <w:rFonts w:asciiTheme="majorHAnsi" w:hAnsiTheme="majorHAnsi"/>
          <w:bCs/>
          <w:szCs w:val="22"/>
        </w:rPr>
        <w:t xml:space="preserve"> SJ, Weinstein WM. </w:t>
      </w:r>
      <w:r w:rsidRPr="0075667D">
        <w:rPr>
          <w:rFonts w:asciiTheme="majorHAnsi" w:hAnsiTheme="majorHAnsi"/>
          <w:bCs/>
          <w:i/>
          <w:szCs w:val="22"/>
        </w:rPr>
        <w:t>Editorial Board</w:t>
      </w:r>
      <w:r w:rsidRPr="0075667D">
        <w:rPr>
          <w:rFonts w:asciiTheme="majorHAnsi" w:hAnsiTheme="majorHAnsi"/>
          <w:bCs/>
          <w:szCs w:val="22"/>
        </w:rPr>
        <w:t xml:space="preserve">: Greenwald, BJ, Maurer VA, </w:t>
      </w:r>
      <w:r w:rsidRPr="0075667D">
        <w:rPr>
          <w:rFonts w:asciiTheme="majorHAnsi" w:hAnsiTheme="majorHAnsi"/>
          <w:b/>
          <w:bCs/>
          <w:szCs w:val="22"/>
        </w:rPr>
        <w:t>Walker PC</w:t>
      </w:r>
      <w:r w:rsidRPr="0075667D">
        <w:rPr>
          <w:rFonts w:asciiTheme="majorHAnsi" w:hAnsiTheme="majorHAnsi"/>
          <w:bCs/>
          <w:szCs w:val="22"/>
        </w:rPr>
        <w:t xml:space="preserve">. </w:t>
      </w:r>
      <w:r w:rsidRPr="0075667D">
        <w:rPr>
          <w:rFonts w:asciiTheme="majorHAnsi" w:hAnsiTheme="majorHAnsi"/>
          <w:bCs/>
          <w:i/>
          <w:szCs w:val="22"/>
        </w:rPr>
        <w:t>Editor</w:t>
      </w:r>
      <w:r w:rsidRPr="0075667D">
        <w:rPr>
          <w:rFonts w:asciiTheme="majorHAnsi" w:hAnsiTheme="majorHAnsi"/>
          <w:bCs/>
          <w:szCs w:val="22"/>
        </w:rPr>
        <w:t xml:space="preserve">: Roth BE. </w:t>
      </w:r>
    </w:p>
    <w:p w14:paraId="2FC538B0" w14:textId="32E95F11" w:rsidR="000C1C59" w:rsidRPr="0075667D" w:rsidRDefault="000C1C59" w:rsidP="000C1C59">
      <w:pPr>
        <w:numPr>
          <w:ilvl w:val="0"/>
          <w:numId w:val="8"/>
        </w:numPr>
        <w:suppressAutoHyphens/>
        <w:spacing w:after="60"/>
        <w:ind w:left="720"/>
        <w:rPr>
          <w:rFonts w:asciiTheme="majorHAnsi" w:hAnsiTheme="majorHAnsi"/>
          <w:iCs/>
          <w:szCs w:val="22"/>
        </w:rPr>
      </w:pPr>
      <w:r w:rsidRPr="0075667D">
        <w:rPr>
          <w:rFonts w:asciiTheme="majorHAnsi" w:hAnsiTheme="majorHAnsi"/>
          <w:b/>
          <w:szCs w:val="22"/>
        </w:rPr>
        <w:t>Walker PC</w:t>
      </w:r>
      <w:r w:rsidRPr="0075667D">
        <w:rPr>
          <w:rFonts w:asciiTheme="majorHAnsi" w:hAnsiTheme="majorHAnsi"/>
          <w:szCs w:val="22"/>
        </w:rPr>
        <w:t xml:space="preserve">. Diarrhea. In Berardi RR (ed) </w:t>
      </w:r>
      <w:r w:rsidRPr="0075667D">
        <w:rPr>
          <w:rFonts w:asciiTheme="majorHAnsi" w:hAnsiTheme="majorHAnsi"/>
          <w:i/>
          <w:szCs w:val="22"/>
          <w:u w:val="single"/>
        </w:rPr>
        <w:t>Handbook of Non-Prescription Drugs</w:t>
      </w:r>
      <w:r w:rsidRPr="0075667D">
        <w:rPr>
          <w:rFonts w:asciiTheme="majorHAnsi" w:hAnsiTheme="majorHAnsi"/>
          <w:szCs w:val="22"/>
        </w:rPr>
        <w:t>. 16</w:t>
      </w:r>
      <w:r w:rsidRPr="0075667D">
        <w:rPr>
          <w:rFonts w:asciiTheme="majorHAnsi" w:hAnsiTheme="majorHAnsi"/>
          <w:szCs w:val="22"/>
          <w:vertAlign w:val="superscript"/>
        </w:rPr>
        <w:t>th</w:t>
      </w:r>
      <w:r w:rsidRPr="0075667D">
        <w:rPr>
          <w:rFonts w:asciiTheme="majorHAnsi" w:hAnsiTheme="majorHAnsi"/>
          <w:szCs w:val="22"/>
        </w:rPr>
        <w:t xml:space="preserve"> Edition. American Pharmacists Association, Washington, D.C. 2009</w:t>
      </w:r>
      <w:r w:rsidRPr="0075667D">
        <w:rPr>
          <w:rFonts w:asciiTheme="majorHAnsi" w:hAnsiTheme="majorHAnsi"/>
          <w:iCs/>
          <w:szCs w:val="22"/>
        </w:rPr>
        <w:t>.</w:t>
      </w:r>
    </w:p>
    <w:p w14:paraId="28AD57FA" w14:textId="77777777" w:rsidR="004209E5" w:rsidRPr="0075667D" w:rsidRDefault="006331F0" w:rsidP="000C1C59">
      <w:pPr>
        <w:numPr>
          <w:ilvl w:val="0"/>
          <w:numId w:val="8"/>
        </w:numPr>
        <w:suppressAutoHyphens/>
        <w:spacing w:after="60"/>
        <w:ind w:left="720"/>
        <w:rPr>
          <w:rFonts w:asciiTheme="majorHAnsi" w:hAnsiTheme="majorHAnsi"/>
          <w:bCs/>
          <w:szCs w:val="22"/>
        </w:rPr>
      </w:pPr>
      <w:r w:rsidRPr="0075667D">
        <w:rPr>
          <w:rFonts w:asciiTheme="majorHAnsi" w:hAnsiTheme="majorHAnsi"/>
          <w:bCs/>
          <w:szCs w:val="22"/>
          <w:lang w:val="it-IT"/>
        </w:rPr>
        <w:t xml:space="preserve">Cerruto LA, Mehta B,Sulli MM, </w:t>
      </w:r>
      <w:r w:rsidRPr="0075667D">
        <w:rPr>
          <w:rFonts w:asciiTheme="majorHAnsi" w:hAnsiTheme="majorHAnsi"/>
          <w:b/>
          <w:bCs/>
          <w:szCs w:val="22"/>
          <w:lang w:val="it-IT"/>
        </w:rPr>
        <w:t>Walker PC</w:t>
      </w:r>
      <w:r w:rsidRPr="0075667D">
        <w:rPr>
          <w:rFonts w:asciiTheme="majorHAnsi" w:hAnsiTheme="majorHAnsi"/>
          <w:bCs/>
          <w:szCs w:val="22"/>
          <w:lang w:val="it-IT"/>
        </w:rPr>
        <w:t xml:space="preserve">. </w:t>
      </w:r>
      <w:r w:rsidRPr="0075667D">
        <w:rPr>
          <w:rFonts w:asciiTheme="majorHAnsi" w:hAnsiTheme="majorHAnsi"/>
          <w:iCs/>
          <w:szCs w:val="22"/>
        </w:rPr>
        <w:t>Partners in Self Care: Self-Treatment of Diarrhea: Sorting Out the Options. A Continuing Education Monograph Series for Pharmacists. American Pharmacists Association, Washington, D.C. 2009.</w:t>
      </w:r>
    </w:p>
    <w:p w14:paraId="1D14E42B" w14:textId="66F85599" w:rsidR="00662B08" w:rsidRPr="0075667D" w:rsidRDefault="00E43E2D" w:rsidP="000C1C59">
      <w:pPr>
        <w:numPr>
          <w:ilvl w:val="0"/>
          <w:numId w:val="8"/>
        </w:numPr>
        <w:suppressAutoHyphens/>
        <w:spacing w:after="60"/>
        <w:ind w:left="720"/>
        <w:rPr>
          <w:rFonts w:asciiTheme="majorHAnsi" w:hAnsiTheme="majorHAnsi"/>
          <w:bCs/>
          <w:szCs w:val="22"/>
        </w:rPr>
      </w:pPr>
      <w:proofErr w:type="spellStart"/>
      <w:r w:rsidRPr="0075667D">
        <w:rPr>
          <w:rFonts w:asciiTheme="majorHAnsi" w:hAnsiTheme="majorHAnsi"/>
          <w:bCs/>
          <w:szCs w:val="22"/>
        </w:rPr>
        <w:t>Cerruto</w:t>
      </w:r>
      <w:proofErr w:type="spellEnd"/>
      <w:r w:rsidRPr="0075667D">
        <w:rPr>
          <w:rFonts w:asciiTheme="majorHAnsi" w:hAnsiTheme="majorHAnsi"/>
          <w:bCs/>
          <w:szCs w:val="22"/>
        </w:rPr>
        <w:t xml:space="preserve"> LA, Barnett MR, Davis RH, </w:t>
      </w:r>
      <w:r w:rsidRPr="0075667D">
        <w:rPr>
          <w:rFonts w:asciiTheme="majorHAnsi" w:hAnsiTheme="majorHAnsi"/>
          <w:b/>
          <w:bCs/>
          <w:szCs w:val="22"/>
        </w:rPr>
        <w:t>Walker PC</w:t>
      </w:r>
      <w:r w:rsidRPr="0075667D">
        <w:rPr>
          <w:rFonts w:asciiTheme="majorHAnsi" w:hAnsiTheme="majorHAnsi"/>
          <w:bCs/>
          <w:szCs w:val="22"/>
        </w:rPr>
        <w:t xml:space="preserve">. Advisory Board. </w:t>
      </w:r>
      <w:r w:rsidRPr="0075667D">
        <w:rPr>
          <w:rFonts w:asciiTheme="majorHAnsi" w:hAnsiTheme="majorHAnsi"/>
          <w:iCs/>
          <w:szCs w:val="22"/>
        </w:rPr>
        <w:t>Partners in Self Care: Treatment of Acute Diarrhea in Adults: Sorting Out the Options. A Continuing Medical Education Monograph Series for Physician Assistants. American Pharmacists Association, Washington, D.C. 2009.</w:t>
      </w:r>
    </w:p>
    <w:p w14:paraId="45821100" w14:textId="32ECCD7E" w:rsidR="004209E5" w:rsidRPr="00CB5D5A" w:rsidRDefault="006331F0" w:rsidP="000C1C59">
      <w:pPr>
        <w:numPr>
          <w:ilvl w:val="0"/>
          <w:numId w:val="8"/>
        </w:numPr>
        <w:suppressAutoHyphens/>
        <w:spacing w:after="60"/>
        <w:ind w:left="720"/>
        <w:rPr>
          <w:rFonts w:asciiTheme="majorHAnsi" w:hAnsiTheme="majorHAnsi"/>
          <w:bCs/>
          <w:szCs w:val="22"/>
        </w:rPr>
      </w:pPr>
      <w:proofErr w:type="spellStart"/>
      <w:r w:rsidRPr="0075667D">
        <w:rPr>
          <w:rFonts w:asciiTheme="majorHAnsi" w:hAnsiTheme="majorHAnsi"/>
          <w:bCs/>
          <w:szCs w:val="22"/>
        </w:rPr>
        <w:t>Cerruto</w:t>
      </w:r>
      <w:proofErr w:type="spellEnd"/>
      <w:r w:rsidRPr="0075667D">
        <w:rPr>
          <w:rFonts w:asciiTheme="majorHAnsi" w:hAnsiTheme="majorHAnsi"/>
          <w:bCs/>
          <w:szCs w:val="22"/>
        </w:rPr>
        <w:t xml:space="preserve"> LA, Golden A, </w:t>
      </w:r>
      <w:r w:rsidRPr="0075667D">
        <w:rPr>
          <w:rFonts w:asciiTheme="majorHAnsi" w:hAnsiTheme="majorHAnsi"/>
          <w:b/>
          <w:bCs/>
          <w:szCs w:val="22"/>
        </w:rPr>
        <w:t>Walker PC</w:t>
      </w:r>
      <w:r w:rsidRPr="0075667D">
        <w:rPr>
          <w:rFonts w:asciiTheme="majorHAnsi" w:hAnsiTheme="majorHAnsi"/>
          <w:bCs/>
          <w:szCs w:val="22"/>
        </w:rPr>
        <w:t xml:space="preserve">. Advisory Board. </w:t>
      </w:r>
      <w:r w:rsidRPr="0075667D">
        <w:rPr>
          <w:rFonts w:asciiTheme="majorHAnsi" w:hAnsiTheme="majorHAnsi"/>
          <w:iCs/>
          <w:szCs w:val="22"/>
        </w:rPr>
        <w:t>Partners in Self Care: Treatment of Acute Diarrhea in Adults: Sorting Out the Options. A Continuing Medical Education Monograph Series for Nurse Practitioners. American Pharmacists Association, Washington, D.C. 2009.</w:t>
      </w:r>
    </w:p>
    <w:p w14:paraId="29D2FC80" w14:textId="4DC2B4A4" w:rsidR="004209E5" w:rsidRPr="0075667D" w:rsidRDefault="000A4627" w:rsidP="000C1C59">
      <w:pPr>
        <w:numPr>
          <w:ilvl w:val="0"/>
          <w:numId w:val="8"/>
        </w:numPr>
        <w:suppressAutoHyphens/>
        <w:spacing w:after="60"/>
        <w:ind w:left="720"/>
        <w:rPr>
          <w:rFonts w:asciiTheme="majorHAnsi" w:hAnsiTheme="majorHAnsi"/>
          <w:bCs/>
          <w:szCs w:val="22"/>
        </w:rPr>
      </w:pPr>
      <w:r w:rsidRPr="0075667D">
        <w:rPr>
          <w:rFonts w:asciiTheme="majorHAnsi" w:hAnsiTheme="majorHAnsi"/>
          <w:b/>
          <w:szCs w:val="22"/>
        </w:rPr>
        <w:t>Walker PC</w:t>
      </w:r>
      <w:r w:rsidRPr="0075667D">
        <w:rPr>
          <w:rFonts w:asciiTheme="majorHAnsi" w:hAnsiTheme="majorHAnsi"/>
          <w:szCs w:val="22"/>
        </w:rPr>
        <w:t xml:space="preserve">. Diarrhea. </w:t>
      </w:r>
      <w:r w:rsidR="0091422C" w:rsidRPr="0075667D">
        <w:rPr>
          <w:rFonts w:asciiTheme="majorHAnsi" w:hAnsiTheme="majorHAnsi"/>
          <w:szCs w:val="22"/>
        </w:rPr>
        <w:t xml:space="preserve">In Krinsky DL (ed) </w:t>
      </w:r>
      <w:r w:rsidRPr="0075667D">
        <w:rPr>
          <w:rFonts w:asciiTheme="majorHAnsi" w:hAnsiTheme="majorHAnsi"/>
          <w:i/>
          <w:szCs w:val="22"/>
          <w:u w:val="single"/>
        </w:rPr>
        <w:t>Handbook of Non-Prescription Drugs</w:t>
      </w:r>
      <w:r w:rsidRPr="0075667D">
        <w:rPr>
          <w:rFonts w:asciiTheme="majorHAnsi" w:hAnsiTheme="majorHAnsi"/>
          <w:szCs w:val="22"/>
        </w:rPr>
        <w:t>. 17</w:t>
      </w:r>
      <w:r w:rsidRPr="0075667D">
        <w:rPr>
          <w:rFonts w:asciiTheme="majorHAnsi" w:hAnsiTheme="majorHAnsi"/>
          <w:szCs w:val="22"/>
          <w:vertAlign w:val="superscript"/>
        </w:rPr>
        <w:t>th</w:t>
      </w:r>
      <w:r w:rsidRPr="0075667D">
        <w:rPr>
          <w:rFonts w:asciiTheme="majorHAnsi" w:hAnsiTheme="majorHAnsi"/>
          <w:szCs w:val="22"/>
        </w:rPr>
        <w:t xml:space="preserve"> Edition. American Pharmacists Association, Washington, D.C.</w:t>
      </w:r>
      <w:r w:rsidR="00732A93" w:rsidRPr="0075667D">
        <w:rPr>
          <w:rFonts w:asciiTheme="majorHAnsi" w:hAnsiTheme="majorHAnsi"/>
          <w:szCs w:val="22"/>
        </w:rPr>
        <w:t xml:space="preserve"> </w:t>
      </w:r>
      <w:r w:rsidR="001C1D49" w:rsidRPr="0075667D">
        <w:rPr>
          <w:rFonts w:asciiTheme="majorHAnsi" w:hAnsiTheme="majorHAnsi"/>
          <w:szCs w:val="22"/>
        </w:rPr>
        <w:t>January</w:t>
      </w:r>
      <w:r w:rsidR="00732A93" w:rsidRPr="0075667D">
        <w:rPr>
          <w:rFonts w:asciiTheme="majorHAnsi" w:hAnsiTheme="majorHAnsi"/>
          <w:szCs w:val="22"/>
        </w:rPr>
        <w:t xml:space="preserve"> 2</w:t>
      </w:r>
      <w:r w:rsidR="004209E5" w:rsidRPr="0075667D">
        <w:rPr>
          <w:rFonts w:asciiTheme="majorHAnsi" w:hAnsiTheme="majorHAnsi"/>
          <w:szCs w:val="22"/>
        </w:rPr>
        <w:t>0</w:t>
      </w:r>
      <w:r w:rsidR="00732A93" w:rsidRPr="0075667D">
        <w:rPr>
          <w:rFonts w:asciiTheme="majorHAnsi" w:hAnsiTheme="majorHAnsi"/>
          <w:szCs w:val="22"/>
        </w:rPr>
        <w:t>12.</w:t>
      </w:r>
    </w:p>
    <w:p w14:paraId="1E2D89A0" w14:textId="77777777" w:rsidR="006E7A4F" w:rsidRPr="0075667D" w:rsidRDefault="00436ECF" w:rsidP="000C1C59">
      <w:pPr>
        <w:numPr>
          <w:ilvl w:val="0"/>
          <w:numId w:val="8"/>
        </w:numPr>
        <w:suppressAutoHyphens/>
        <w:spacing w:after="60"/>
        <w:ind w:left="720" w:hanging="450"/>
        <w:rPr>
          <w:rFonts w:asciiTheme="majorHAnsi" w:hAnsiTheme="majorHAnsi"/>
          <w:bCs/>
          <w:szCs w:val="22"/>
        </w:rPr>
      </w:pPr>
      <w:r w:rsidRPr="0075667D">
        <w:rPr>
          <w:rFonts w:asciiTheme="majorHAnsi" w:hAnsiTheme="majorHAnsi" w:cs="Times"/>
          <w:iCs/>
          <w:color w:val="000000"/>
          <w:szCs w:val="22"/>
        </w:rPr>
        <w:t xml:space="preserve">Solomon G, Montano M, </w:t>
      </w:r>
      <w:r w:rsidRPr="0075667D">
        <w:rPr>
          <w:rFonts w:asciiTheme="majorHAnsi" w:hAnsiTheme="majorHAnsi" w:cs="Times"/>
          <w:b/>
          <w:iCs/>
          <w:color w:val="000000"/>
          <w:szCs w:val="22"/>
        </w:rPr>
        <w:t>Walker PC</w:t>
      </w:r>
      <w:r w:rsidRPr="0075667D">
        <w:rPr>
          <w:rFonts w:asciiTheme="majorHAnsi" w:hAnsiTheme="majorHAnsi" w:cs="Times"/>
          <w:iCs/>
          <w:color w:val="000000"/>
          <w:szCs w:val="22"/>
        </w:rPr>
        <w:t>. Geriatric Pharmacotherapy. In</w:t>
      </w:r>
      <w:r w:rsidR="002E2343" w:rsidRPr="0075667D">
        <w:rPr>
          <w:rFonts w:asciiTheme="majorHAnsi" w:hAnsiTheme="majorHAnsi" w:cs="Times"/>
          <w:iCs/>
          <w:color w:val="000000"/>
          <w:szCs w:val="22"/>
        </w:rPr>
        <w:t xml:space="preserve">: Williams B, </w:t>
      </w:r>
      <w:proofErr w:type="spellStart"/>
      <w:r w:rsidR="002E2343" w:rsidRPr="0075667D">
        <w:rPr>
          <w:rFonts w:asciiTheme="majorHAnsi" w:hAnsiTheme="majorHAnsi" w:cs="Times"/>
          <w:iCs/>
          <w:color w:val="000000"/>
          <w:szCs w:val="22"/>
        </w:rPr>
        <w:t>Malani</w:t>
      </w:r>
      <w:proofErr w:type="spellEnd"/>
      <w:r w:rsidR="002E2343" w:rsidRPr="0075667D">
        <w:rPr>
          <w:rFonts w:asciiTheme="majorHAnsi" w:hAnsiTheme="majorHAnsi" w:cs="Times"/>
          <w:iCs/>
          <w:color w:val="000000"/>
          <w:szCs w:val="22"/>
        </w:rPr>
        <w:t xml:space="preserve"> P, </w:t>
      </w:r>
      <w:proofErr w:type="spellStart"/>
      <w:r w:rsidR="002E2343" w:rsidRPr="0075667D">
        <w:rPr>
          <w:rFonts w:asciiTheme="majorHAnsi" w:hAnsiTheme="majorHAnsi" w:cs="Times"/>
          <w:iCs/>
          <w:color w:val="000000"/>
          <w:szCs w:val="22"/>
        </w:rPr>
        <w:t>Wesorick</w:t>
      </w:r>
      <w:proofErr w:type="spellEnd"/>
      <w:r w:rsidR="002E2343" w:rsidRPr="0075667D">
        <w:rPr>
          <w:rFonts w:asciiTheme="majorHAnsi" w:hAnsiTheme="majorHAnsi" w:cs="Times"/>
          <w:iCs/>
          <w:color w:val="000000"/>
          <w:szCs w:val="22"/>
        </w:rPr>
        <w:t xml:space="preserve"> D</w:t>
      </w:r>
      <w:r w:rsidR="00FB343B" w:rsidRPr="0075667D">
        <w:rPr>
          <w:rFonts w:asciiTheme="majorHAnsi" w:hAnsiTheme="majorHAnsi" w:cs="Times"/>
          <w:iCs/>
          <w:color w:val="000000"/>
          <w:szCs w:val="22"/>
        </w:rPr>
        <w:t>.</w:t>
      </w:r>
      <w:r w:rsidR="002E2343" w:rsidRPr="0075667D">
        <w:rPr>
          <w:rFonts w:asciiTheme="majorHAnsi" w:hAnsiTheme="majorHAnsi" w:cs="Times"/>
          <w:iCs/>
          <w:color w:val="000000"/>
          <w:szCs w:val="22"/>
        </w:rPr>
        <w:t xml:space="preserve"> (eds). </w:t>
      </w:r>
      <w:r w:rsidRPr="0075667D">
        <w:rPr>
          <w:rFonts w:asciiTheme="majorHAnsi" w:hAnsiTheme="majorHAnsi" w:cs="Times"/>
          <w:i/>
          <w:iCs/>
          <w:color w:val="000000"/>
          <w:szCs w:val="22"/>
          <w:u w:val="single"/>
        </w:rPr>
        <w:t>Hospitalists’ Guide to the Care of Older Patients</w:t>
      </w:r>
      <w:r w:rsidRPr="0075667D">
        <w:rPr>
          <w:rFonts w:asciiTheme="majorHAnsi" w:hAnsiTheme="majorHAnsi" w:cs="Times"/>
          <w:iCs/>
          <w:color w:val="000000"/>
          <w:szCs w:val="22"/>
        </w:rPr>
        <w:t xml:space="preserve">. </w:t>
      </w:r>
      <w:r w:rsidR="00A104B0" w:rsidRPr="0075667D">
        <w:rPr>
          <w:rFonts w:asciiTheme="majorHAnsi" w:hAnsiTheme="majorHAnsi" w:cs="Times"/>
          <w:iCs/>
          <w:color w:val="000000"/>
          <w:szCs w:val="22"/>
        </w:rPr>
        <w:t xml:space="preserve">John </w:t>
      </w:r>
      <w:r w:rsidR="00FB343B" w:rsidRPr="0075667D">
        <w:rPr>
          <w:rFonts w:asciiTheme="majorHAnsi" w:hAnsiTheme="majorHAnsi" w:cs="Times"/>
          <w:iCs/>
          <w:color w:val="000000"/>
          <w:szCs w:val="22"/>
        </w:rPr>
        <w:t>Wiley</w:t>
      </w:r>
      <w:r w:rsidR="00A104B0" w:rsidRPr="0075667D">
        <w:rPr>
          <w:rFonts w:asciiTheme="majorHAnsi" w:hAnsiTheme="majorHAnsi" w:cs="Times"/>
          <w:iCs/>
          <w:color w:val="000000"/>
          <w:szCs w:val="22"/>
        </w:rPr>
        <w:t xml:space="preserve"> and Sons, Inc.</w:t>
      </w:r>
      <w:r w:rsidR="00FB343B" w:rsidRPr="0075667D">
        <w:rPr>
          <w:rFonts w:asciiTheme="majorHAnsi" w:hAnsiTheme="majorHAnsi" w:cs="Times"/>
          <w:iCs/>
          <w:color w:val="000000"/>
          <w:szCs w:val="22"/>
        </w:rPr>
        <w:t>, Hoboken, NJ.</w:t>
      </w:r>
      <w:r w:rsidR="00CB5B4E" w:rsidRPr="0075667D">
        <w:rPr>
          <w:rFonts w:asciiTheme="majorHAnsi" w:hAnsiTheme="majorHAnsi" w:cs="Times"/>
          <w:iCs/>
          <w:color w:val="000000"/>
          <w:szCs w:val="22"/>
        </w:rPr>
        <w:t xml:space="preserve"> 2013; pp 65-91.</w:t>
      </w:r>
    </w:p>
    <w:p w14:paraId="540591C5" w14:textId="77777777" w:rsidR="00D6220F" w:rsidRPr="0075667D" w:rsidRDefault="00D6220F" w:rsidP="000C1C59">
      <w:pPr>
        <w:numPr>
          <w:ilvl w:val="0"/>
          <w:numId w:val="8"/>
        </w:numPr>
        <w:suppressAutoHyphens/>
        <w:spacing w:after="60"/>
        <w:ind w:left="720"/>
        <w:rPr>
          <w:rFonts w:asciiTheme="majorHAnsi" w:hAnsiTheme="majorHAnsi"/>
          <w:bCs/>
          <w:szCs w:val="22"/>
        </w:rPr>
      </w:pPr>
      <w:r w:rsidRPr="0075667D">
        <w:rPr>
          <w:rFonts w:asciiTheme="majorHAnsi" w:hAnsiTheme="majorHAnsi"/>
          <w:szCs w:val="22"/>
        </w:rPr>
        <w:t xml:space="preserve">Walker PC, Smith M, Farley BE, Murphy JA. Acne Vulgaris and Acne Rosacea. In: </w:t>
      </w:r>
      <w:proofErr w:type="spellStart"/>
      <w:r w:rsidRPr="0075667D">
        <w:rPr>
          <w:rFonts w:asciiTheme="majorHAnsi" w:hAnsiTheme="majorHAnsi"/>
          <w:szCs w:val="22"/>
        </w:rPr>
        <w:t>Mengel</w:t>
      </w:r>
      <w:proofErr w:type="spellEnd"/>
      <w:r w:rsidRPr="0075667D">
        <w:rPr>
          <w:rFonts w:asciiTheme="majorHAnsi" w:hAnsiTheme="majorHAnsi"/>
          <w:szCs w:val="22"/>
        </w:rPr>
        <w:t xml:space="preserve"> M, </w:t>
      </w:r>
      <w:proofErr w:type="spellStart"/>
      <w:r w:rsidRPr="0075667D">
        <w:rPr>
          <w:rFonts w:asciiTheme="majorHAnsi" w:hAnsiTheme="majorHAnsi"/>
          <w:szCs w:val="22"/>
        </w:rPr>
        <w:t>Schwiebert</w:t>
      </w:r>
      <w:proofErr w:type="spellEnd"/>
      <w:r w:rsidRPr="0075667D">
        <w:rPr>
          <w:rFonts w:asciiTheme="majorHAnsi" w:hAnsiTheme="majorHAnsi"/>
          <w:szCs w:val="22"/>
        </w:rPr>
        <w:t xml:space="preserve"> L (eds.)  </w:t>
      </w:r>
      <w:r w:rsidRPr="0075667D">
        <w:rPr>
          <w:rFonts w:asciiTheme="majorHAnsi" w:hAnsiTheme="majorHAnsi"/>
          <w:i/>
          <w:szCs w:val="22"/>
          <w:u w:val="single"/>
        </w:rPr>
        <w:t>Family Medicine: Ambulatory Care and Prevention.</w:t>
      </w:r>
      <w:r w:rsidRPr="0075667D">
        <w:rPr>
          <w:rFonts w:asciiTheme="majorHAnsi" w:hAnsiTheme="majorHAnsi"/>
          <w:szCs w:val="22"/>
        </w:rPr>
        <w:t xml:space="preserve"> 6</w:t>
      </w:r>
      <w:r w:rsidRPr="0075667D">
        <w:rPr>
          <w:rFonts w:asciiTheme="majorHAnsi" w:hAnsiTheme="majorHAnsi"/>
          <w:szCs w:val="22"/>
          <w:vertAlign w:val="superscript"/>
        </w:rPr>
        <w:t>th</w:t>
      </w:r>
      <w:r w:rsidRPr="0075667D">
        <w:rPr>
          <w:rFonts w:asciiTheme="majorHAnsi" w:hAnsiTheme="majorHAnsi"/>
          <w:szCs w:val="22"/>
        </w:rPr>
        <w:t xml:space="preserve"> Edition. Lange Clinical Medicine. McGraw-Hill Medical, New York. </w:t>
      </w:r>
      <w:r w:rsidR="00F2580C" w:rsidRPr="0075667D">
        <w:rPr>
          <w:rFonts w:asciiTheme="majorHAnsi" w:hAnsiTheme="majorHAnsi"/>
          <w:szCs w:val="22"/>
        </w:rPr>
        <w:t>2014</w:t>
      </w:r>
      <w:r w:rsidRPr="0075667D">
        <w:rPr>
          <w:rFonts w:asciiTheme="majorHAnsi" w:hAnsiTheme="majorHAnsi"/>
          <w:i/>
          <w:szCs w:val="22"/>
        </w:rPr>
        <w:t>.</w:t>
      </w:r>
    </w:p>
    <w:p w14:paraId="74B619D1" w14:textId="77777777" w:rsidR="00DF03AE" w:rsidRPr="0075667D" w:rsidRDefault="00DF03AE" w:rsidP="000C1C59">
      <w:pPr>
        <w:numPr>
          <w:ilvl w:val="0"/>
          <w:numId w:val="8"/>
        </w:numPr>
        <w:suppressAutoHyphens/>
        <w:spacing w:after="60"/>
        <w:ind w:left="720"/>
        <w:rPr>
          <w:rFonts w:asciiTheme="majorHAnsi" w:hAnsiTheme="majorHAnsi"/>
          <w:bCs/>
          <w:szCs w:val="22"/>
        </w:rPr>
      </w:pPr>
      <w:r w:rsidRPr="0075667D">
        <w:rPr>
          <w:rFonts w:asciiTheme="majorHAnsi" w:hAnsiTheme="majorHAnsi"/>
          <w:b/>
          <w:szCs w:val="22"/>
        </w:rPr>
        <w:t>Walker PC</w:t>
      </w:r>
      <w:r w:rsidRPr="0075667D">
        <w:rPr>
          <w:rFonts w:asciiTheme="majorHAnsi" w:hAnsiTheme="majorHAnsi"/>
          <w:szCs w:val="22"/>
        </w:rPr>
        <w:t xml:space="preserve">. Diarrhea. In </w:t>
      </w:r>
      <w:r w:rsidR="0091422C" w:rsidRPr="0075667D">
        <w:rPr>
          <w:rFonts w:asciiTheme="majorHAnsi" w:hAnsiTheme="majorHAnsi"/>
          <w:szCs w:val="22"/>
        </w:rPr>
        <w:t xml:space="preserve">Krinsky DL (ed) </w:t>
      </w:r>
      <w:r w:rsidRPr="0075667D">
        <w:rPr>
          <w:rFonts w:asciiTheme="majorHAnsi" w:hAnsiTheme="majorHAnsi"/>
          <w:i/>
          <w:szCs w:val="22"/>
          <w:u w:val="single"/>
        </w:rPr>
        <w:t>Handbook of Non-Prescription Drugs</w:t>
      </w:r>
      <w:r w:rsidRPr="0075667D">
        <w:rPr>
          <w:rFonts w:asciiTheme="majorHAnsi" w:hAnsiTheme="majorHAnsi"/>
          <w:szCs w:val="22"/>
        </w:rPr>
        <w:t>. 18</w:t>
      </w:r>
      <w:r w:rsidRPr="0075667D">
        <w:rPr>
          <w:rFonts w:asciiTheme="majorHAnsi" w:hAnsiTheme="majorHAnsi"/>
          <w:szCs w:val="22"/>
          <w:vertAlign w:val="superscript"/>
        </w:rPr>
        <w:t>th</w:t>
      </w:r>
      <w:r w:rsidRPr="0075667D">
        <w:rPr>
          <w:rFonts w:asciiTheme="majorHAnsi" w:hAnsiTheme="majorHAnsi"/>
          <w:szCs w:val="22"/>
        </w:rPr>
        <w:t xml:space="preserve"> Edition. American Pharmacists Association, Washington, D.C. 2015.</w:t>
      </w:r>
    </w:p>
    <w:p w14:paraId="09094C4F" w14:textId="77777777" w:rsidR="00F25A1F" w:rsidRPr="0075667D" w:rsidRDefault="00F25A1F" w:rsidP="000C1C59">
      <w:pPr>
        <w:numPr>
          <w:ilvl w:val="0"/>
          <w:numId w:val="8"/>
        </w:numPr>
        <w:suppressAutoHyphens/>
        <w:spacing w:after="60"/>
        <w:ind w:left="720"/>
        <w:rPr>
          <w:rFonts w:asciiTheme="majorHAnsi" w:hAnsiTheme="majorHAnsi"/>
          <w:bCs/>
          <w:szCs w:val="22"/>
        </w:rPr>
      </w:pPr>
      <w:bookmarkStart w:id="6" w:name="_Hlk45100630"/>
      <w:r w:rsidRPr="0075667D">
        <w:rPr>
          <w:rFonts w:asciiTheme="majorHAnsi" w:hAnsiTheme="majorHAnsi"/>
          <w:b/>
          <w:szCs w:val="22"/>
        </w:rPr>
        <w:t>Walker PC</w:t>
      </w:r>
      <w:r w:rsidRPr="0075667D">
        <w:rPr>
          <w:rFonts w:asciiTheme="majorHAnsi" w:hAnsiTheme="majorHAnsi"/>
          <w:szCs w:val="22"/>
        </w:rPr>
        <w:t xml:space="preserve">. Diarrhea. </w:t>
      </w:r>
      <w:r w:rsidR="0091422C" w:rsidRPr="0075667D">
        <w:rPr>
          <w:rFonts w:asciiTheme="majorHAnsi" w:hAnsiTheme="majorHAnsi"/>
          <w:szCs w:val="22"/>
        </w:rPr>
        <w:t xml:space="preserve">In Krinsky DL (ed) </w:t>
      </w:r>
      <w:r w:rsidRPr="0075667D">
        <w:rPr>
          <w:rFonts w:asciiTheme="majorHAnsi" w:hAnsiTheme="majorHAnsi"/>
          <w:i/>
          <w:szCs w:val="22"/>
          <w:u w:val="single"/>
        </w:rPr>
        <w:t>Handbook of Non-Prescription Drugs</w:t>
      </w:r>
      <w:r w:rsidRPr="0075667D">
        <w:rPr>
          <w:rFonts w:asciiTheme="majorHAnsi" w:hAnsiTheme="majorHAnsi"/>
          <w:szCs w:val="22"/>
        </w:rPr>
        <w:t>. 19</w:t>
      </w:r>
      <w:r w:rsidRPr="0075667D">
        <w:rPr>
          <w:rFonts w:asciiTheme="majorHAnsi" w:hAnsiTheme="majorHAnsi"/>
          <w:szCs w:val="22"/>
          <w:vertAlign w:val="superscript"/>
        </w:rPr>
        <w:t>th</w:t>
      </w:r>
      <w:r w:rsidRPr="0075667D">
        <w:rPr>
          <w:rFonts w:asciiTheme="majorHAnsi" w:hAnsiTheme="majorHAnsi"/>
          <w:szCs w:val="22"/>
        </w:rPr>
        <w:t xml:space="preserve"> Edition. American Pharmacists Association, Washington, D.C. </w:t>
      </w:r>
      <w:r w:rsidR="0091422C" w:rsidRPr="0075667D">
        <w:rPr>
          <w:rFonts w:asciiTheme="majorHAnsi" w:hAnsiTheme="majorHAnsi"/>
          <w:szCs w:val="22"/>
        </w:rPr>
        <w:t>2018</w:t>
      </w:r>
      <w:r w:rsidRPr="0075667D">
        <w:rPr>
          <w:rFonts w:asciiTheme="majorHAnsi" w:hAnsiTheme="majorHAnsi"/>
          <w:i/>
          <w:szCs w:val="22"/>
        </w:rPr>
        <w:t>.</w:t>
      </w:r>
    </w:p>
    <w:p w14:paraId="3F83ADCC" w14:textId="7FB237BF" w:rsidR="00A91514" w:rsidRPr="0075667D" w:rsidRDefault="004D4C7E" w:rsidP="000C1C59">
      <w:pPr>
        <w:numPr>
          <w:ilvl w:val="0"/>
          <w:numId w:val="8"/>
        </w:numPr>
        <w:suppressAutoHyphens/>
        <w:spacing w:after="60"/>
        <w:ind w:left="720"/>
        <w:rPr>
          <w:rFonts w:asciiTheme="majorHAnsi" w:hAnsiTheme="majorHAnsi"/>
          <w:szCs w:val="22"/>
        </w:rPr>
      </w:pPr>
      <w:bookmarkStart w:id="7" w:name="_Hlk69470400"/>
      <w:r w:rsidRPr="0075667D">
        <w:rPr>
          <w:rFonts w:asciiTheme="majorHAnsi" w:hAnsiTheme="majorHAnsi"/>
          <w:b/>
          <w:szCs w:val="22"/>
        </w:rPr>
        <w:t>Walker PC</w:t>
      </w:r>
      <w:r w:rsidRPr="0075667D">
        <w:rPr>
          <w:rFonts w:asciiTheme="majorHAnsi" w:hAnsiTheme="majorHAnsi"/>
          <w:szCs w:val="22"/>
        </w:rPr>
        <w:t xml:space="preserve">, Dang R. Diarrhea. In Krinsky DL (ed) </w:t>
      </w:r>
      <w:r w:rsidRPr="0075667D">
        <w:rPr>
          <w:rFonts w:asciiTheme="majorHAnsi" w:hAnsiTheme="majorHAnsi"/>
          <w:i/>
          <w:szCs w:val="22"/>
          <w:u w:val="single"/>
        </w:rPr>
        <w:t>Handbook of Non-Prescription Drugs</w:t>
      </w:r>
      <w:r w:rsidRPr="0075667D">
        <w:rPr>
          <w:rFonts w:asciiTheme="majorHAnsi" w:hAnsiTheme="majorHAnsi"/>
          <w:szCs w:val="22"/>
        </w:rPr>
        <w:t>. 20</w:t>
      </w:r>
      <w:r w:rsidRPr="0075667D">
        <w:rPr>
          <w:rFonts w:asciiTheme="majorHAnsi" w:hAnsiTheme="majorHAnsi"/>
          <w:szCs w:val="22"/>
          <w:vertAlign w:val="superscript"/>
        </w:rPr>
        <w:t>th</w:t>
      </w:r>
      <w:r w:rsidRPr="0075667D">
        <w:rPr>
          <w:rFonts w:asciiTheme="majorHAnsi" w:hAnsiTheme="majorHAnsi"/>
          <w:szCs w:val="22"/>
        </w:rPr>
        <w:t xml:space="preserve"> Edition. American Pharmacists Association, Washington, D.C. </w:t>
      </w:r>
      <w:bookmarkEnd w:id="6"/>
      <w:r w:rsidR="00C83668" w:rsidRPr="0075667D">
        <w:rPr>
          <w:rFonts w:asciiTheme="majorHAnsi" w:hAnsiTheme="majorHAnsi"/>
          <w:szCs w:val="22"/>
        </w:rPr>
        <w:t>2021.</w:t>
      </w:r>
    </w:p>
    <w:bookmarkEnd w:id="7"/>
    <w:p w14:paraId="55D68AE9" w14:textId="4ACC91B2" w:rsidR="00660553" w:rsidRPr="0075667D" w:rsidRDefault="00660553">
      <w:pPr>
        <w:rPr>
          <w:rFonts w:asciiTheme="majorHAnsi" w:hAnsiTheme="majorHAnsi"/>
          <w:szCs w:val="22"/>
          <w:u w:val="single"/>
        </w:rPr>
      </w:pPr>
    </w:p>
    <w:p w14:paraId="39AF488C" w14:textId="3E6578C2" w:rsidR="006F5F4C" w:rsidRPr="00696091" w:rsidRDefault="006F5F4C" w:rsidP="00744E11">
      <w:pPr>
        <w:pStyle w:val="Heading3"/>
        <w:tabs>
          <w:tab w:val="clear" w:pos="-720"/>
          <w:tab w:val="clear" w:pos="0"/>
        </w:tabs>
        <w:ind w:left="360" w:hanging="360"/>
        <w:rPr>
          <w:rFonts w:asciiTheme="majorHAnsi" w:hAnsiTheme="majorHAnsi"/>
          <w:sz w:val="22"/>
          <w:szCs w:val="22"/>
          <w:u w:val="none"/>
        </w:rPr>
      </w:pPr>
      <w:r w:rsidRPr="00696091">
        <w:rPr>
          <w:rFonts w:asciiTheme="majorHAnsi" w:hAnsiTheme="majorHAnsi"/>
          <w:sz w:val="22"/>
          <w:szCs w:val="22"/>
          <w:u w:val="none"/>
        </w:rPr>
        <w:t>BOOK REVIEWS</w:t>
      </w:r>
    </w:p>
    <w:p w14:paraId="147EE9BF" w14:textId="77777777" w:rsidR="006B3575" w:rsidRPr="0075667D" w:rsidRDefault="006B3575" w:rsidP="00744E11">
      <w:pPr>
        <w:rPr>
          <w:rFonts w:asciiTheme="majorHAnsi" w:hAnsiTheme="majorHAnsi"/>
          <w:szCs w:val="22"/>
        </w:rPr>
      </w:pPr>
    </w:p>
    <w:p w14:paraId="63D9F16B" w14:textId="77777777" w:rsidR="0089388C" w:rsidRPr="0075667D" w:rsidRDefault="006F5F4C" w:rsidP="00744E11">
      <w:pPr>
        <w:numPr>
          <w:ilvl w:val="0"/>
          <w:numId w:val="9"/>
        </w:numPr>
        <w:tabs>
          <w:tab w:val="clear" w:pos="360"/>
        </w:tabs>
        <w:suppressAutoHyphens/>
        <w:spacing w:after="60"/>
        <w:ind w:left="720"/>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Neonatal Pharmacology Quarterly. American Journal of Hospital Pharmacy. 1993; 50:1297-1298.</w:t>
      </w:r>
    </w:p>
    <w:p w14:paraId="3B0F7614" w14:textId="77777777" w:rsidR="006E7A4F" w:rsidRPr="0075667D" w:rsidRDefault="006E7A4F" w:rsidP="00744E11">
      <w:pPr>
        <w:suppressAutoHyphens/>
        <w:rPr>
          <w:rFonts w:asciiTheme="majorHAnsi" w:hAnsiTheme="majorHAnsi"/>
          <w:szCs w:val="22"/>
        </w:rPr>
      </w:pPr>
    </w:p>
    <w:p w14:paraId="5B31BFCC" w14:textId="77777777" w:rsidR="006F5F4C" w:rsidRPr="0075667D" w:rsidRDefault="006F5F4C" w:rsidP="00744E11">
      <w:pPr>
        <w:suppressAutoHyphens/>
        <w:rPr>
          <w:rFonts w:asciiTheme="majorHAnsi" w:hAnsiTheme="majorHAnsi"/>
          <w:b/>
          <w:szCs w:val="22"/>
        </w:rPr>
      </w:pPr>
      <w:r w:rsidRPr="0075667D">
        <w:rPr>
          <w:rFonts w:asciiTheme="majorHAnsi" w:hAnsiTheme="majorHAnsi"/>
          <w:b/>
          <w:szCs w:val="22"/>
        </w:rPr>
        <w:t>SELECTED PRESENTATIONS (Since 1990)</w:t>
      </w:r>
    </w:p>
    <w:p w14:paraId="1E97C97B" w14:textId="77777777" w:rsidR="006B3575" w:rsidRPr="0075667D" w:rsidRDefault="006B3575" w:rsidP="00744E11">
      <w:pPr>
        <w:suppressAutoHyphens/>
        <w:rPr>
          <w:rFonts w:asciiTheme="majorHAnsi" w:hAnsiTheme="majorHAnsi"/>
          <w:b/>
          <w:szCs w:val="22"/>
        </w:rPr>
      </w:pPr>
    </w:p>
    <w:p w14:paraId="40193B64" w14:textId="77777777" w:rsidR="006F5F4C" w:rsidRPr="0075667D" w:rsidRDefault="006F5F4C" w:rsidP="00B6769D">
      <w:pPr>
        <w:pStyle w:val="BodyTextIndent2"/>
        <w:numPr>
          <w:ilvl w:val="0"/>
          <w:numId w:val="10"/>
        </w:numPr>
        <w:tabs>
          <w:tab w:val="clear" w:pos="-720"/>
          <w:tab w:val="clear" w:pos="0"/>
          <w:tab w:val="clear" w:pos="360"/>
        </w:tabs>
        <w:spacing w:after="60"/>
        <w:ind w:left="720" w:hanging="360"/>
        <w:jc w:val="left"/>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Contemporary issues in the management of poisoning and overdose syndromes. National Pharmaceutical Association Regional Meeting, Detroit, MI. 1990.</w:t>
      </w:r>
    </w:p>
    <w:p w14:paraId="23083EA7" w14:textId="77777777" w:rsidR="006F5F4C" w:rsidRPr="0075667D" w:rsidRDefault="006F5F4C" w:rsidP="00B6769D">
      <w:pPr>
        <w:numPr>
          <w:ilvl w:val="0"/>
          <w:numId w:val="10"/>
        </w:numPr>
        <w:tabs>
          <w:tab w:val="clear" w:pos="360"/>
        </w:tabs>
        <w:suppressAutoHyphens/>
        <w:spacing w:after="60"/>
        <w:ind w:left="720" w:hanging="360"/>
        <w:rPr>
          <w:rFonts w:asciiTheme="majorHAnsi" w:hAnsiTheme="majorHAnsi"/>
          <w:szCs w:val="22"/>
        </w:rPr>
      </w:pPr>
      <w:r w:rsidRPr="0075667D">
        <w:rPr>
          <w:rFonts w:asciiTheme="majorHAnsi" w:hAnsiTheme="majorHAnsi"/>
          <w:szCs w:val="22"/>
        </w:rPr>
        <w:t xml:space="preserve">Smith G, Erickson S, </w:t>
      </w:r>
      <w:r w:rsidRPr="0075667D">
        <w:rPr>
          <w:rFonts w:asciiTheme="majorHAnsi" w:hAnsiTheme="majorHAnsi"/>
          <w:b/>
          <w:szCs w:val="22"/>
        </w:rPr>
        <w:t>Walker PC</w:t>
      </w:r>
      <w:r w:rsidRPr="0075667D">
        <w:rPr>
          <w:rFonts w:asciiTheme="majorHAnsi" w:hAnsiTheme="majorHAnsi"/>
          <w:szCs w:val="22"/>
        </w:rPr>
        <w:t>, Munzenberger PJ. Strategies for enhancing patient adherence. Michigan Pharmacists Association Interim Meeting. Dearborn, MI. 1991.</w:t>
      </w:r>
    </w:p>
    <w:p w14:paraId="6A8A9E25" w14:textId="77777777" w:rsidR="00F25A1F" w:rsidRPr="0075667D" w:rsidRDefault="006F5F4C" w:rsidP="00B6769D">
      <w:pPr>
        <w:numPr>
          <w:ilvl w:val="0"/>
          <w:numId w:val="10"/>
        </w:numPr>
        <w:tabs>
          <w:tab w:val="clear" w:pos="360"/>
        </w:tabs>
        <w:suppressAutoHyphens/>
        <w:spacing w:after="60"/>
        <w:ind w:left="720" w:hanging="360"/>
        <w:rPr>
          <w:rFonts w:asciiTheme="majorHAnsi" w:hAnsiTheme="majorHAnsi"/>
          <w:szCs w:val="22"/>
        </w:rPr>
      </w:pPr>
      <w:r w:rsidRPr="0075667D">
        <w:rPr>
          <w:rFonts w:asciiTheme="majorHAnsi" w:hAnsiTheme="majorHAnsi"/>
          <w:szCs w:val="22"/>
        </w:rPr>
        <w:t xml:space="preserve">Bailey T, Constance TD, </w:t>
      </w:r>
      <w:r w:rsidRPr="0075667D">
        <w:rPr>
          <w:rFonts w:asciiTheme="majorHAnsi" w:hAnsiTheme="majorHAnsi"/>
          <w:b/>
          <w:szCs w:val="22"/>
        </w:rPr>
        <w:t>Walker PC</w:t>
      </w:r>
      <w:r w:rsidRPr="0075667D">
        <w:rPr>
          <w:rFonts w:asciiTheme="majorHAnsi" w:hAnsiTheme="majorHAnsi"/>
          <w:szCs w:val="22"/>
        </w:rPr>
        <w:t>, Munzenberger PJ. Development of a pediatric discharge counseling program. Great Lakes Residency Conference. Lexington, KY. 1993.</w:t>
      </w:r>
    </w:p>
    <w:p w14:paraId="62E1EBCC" w14:textId="77777777" w:rsidR="009306DA" w:rsidRPr="0075667D" w:rsidRDefault="006F5F4C" w:rsidP="00B6769D">
      <w:pPr>
        <w:numPr>
          <w:ilvl w:val="0"/>
          <w:numId w:val="10"/>
        </w:numPr>
        <w:tabs>
          <w:tab w:val="clear" w:pos="360"/>
        </w:tabs>
        <w:suppressAutoHyphens/>
        <w:spacing w:after="60"/>
        <w:ind w:left="720" w:hanging="360"/>
        <w:rPr>
          <w:rFonts w:asciiTheme="majorHAnsi" w:hAnsiTheme="majorHAnsi"/>
          <w:b/>
          <w:szCs w:val="22"/>
        </w:rPr>
      </w:pPr>
      <w:r w:rsidRPr="0075667D">
        <w:rPr>
          <w:rFonts w:asciiTheme="majorHAnsi" w:hAnsiTheme="majorHAnsi"/>
          <w:szCs w:val="22"/>
        </w:rPr>
        <w:t xml:space="preserve">Bailey T, Constance TD, </w:t>
      </w:r>
      <w:r w:rsidRPr="0075667D">
        <w:rPr>
          <w:rFonts w:asciiTheme="majorHAnsi" w:hAnsiTheme="majorHAnsi"/>
          <w:b/>
          <w:szCs w:val="22"/>
        </w:rPr>
        <w:t>Walker PC</w:t>
      </w:r>
      <w:r w:rsidRPr="0075667D">
        <w:rPr>
          <w:rFonts w:asciiTheme="majorHAnsi" w:hAnsiTheme="majorHAnsi"/>
          <w:szCs w:val="22"/>
        </w:rPr>
        <w:t>, Munzenberger PJ. Development of a pediatric pharmacy discharge counseling program. American Society of Hospital Pharmacists Midyear Clinical Meeting. Atlanta, GA, 1993.</w:t>
      </w:r>
    </w:p>
    <w:p w14:paraId="4B49A0D2" w14:textId="77777777" w:rsidR="00376006" w:rsidRPr="00376006" w:rsidRDefault="00376006" w:rsidP="00376006">
      <w:pPr>
        <w:suppressAutoHyphens/>
        <w:spacing w:after="60"/>
        <w:rPr>
          <w:rFonts w:asciiTheme="majorHAnsi" w:hAnsiTheme="majorHAnsi"/>
          <w:szCs w:val="22"/>
        </w:rPr>
      </w:pPr>
      <w:r w:rsidRPr="00376006">
        <w:rPr>
          <w:rFonts w:asciiTheme="majorHAnsi" w:hAnsiTheme="majorHAnsi"/>
          <w:szCs w:val="22"/>
        </w:rPr>
        <w:lastRenderedPageBreak/>
        <w:t>SELECTED PRESENTATIONS (</w:t>
      </w:r>
      <w:proofErr w:type="spellStart"/>
      <w:r w:rsidRPr="00376006">
        <w:rPr>
          <w:rFonts w:asciiTheme="majorHAnsi" w:hAnsiTheme="majorHAnsi"/>
          <w:szCs w:val="22"/>
        </w:rPr>
        <w:t>con’t</w:t>
      </w:r>
      <w:proofErr w:type="spellEnd"/>
      <w:r w:rsidRPr="00376006">
        <w:rPr>
          <w:rFonts w:asciiTheme="majorHAnsi" w:hAnsiTheme="majorHAnsi"/>
          <w:szCs w:val="22"/>
        </w:rPr>
        <w:t>)</w:t>
      </w:r>
    </w:p>
    <w:p w14:paraId="101FE2B4" w14:textId="48947067" w:rsidR="00736E4E" w:rsidRPr="0075667D" w:rsidRDefault="006F5F4C" w:rsidP="00B6769D">
      <w:pPr>
        <w:numPr>
          <w:ilvl w:val="0"/>
          <w:numId w:val="10"/>
        </w:numPr>
        <w:tabs>
          <w:tab w:val="clear" w:pos="360"/>
        </w:tabs>
        <w:suppressAutoHyphens/>
        <w:spacing w:after="60"/>
        <w:ind w:left="720" w:hanging="360"/>
        <w:rPr>
          <w:rFonts w:asciiTheme="majorHAnsi" w:hAnsiTheme="majorHAnsi"/>
          <w:szCs w:val="22"/>
        </w:rPr>
      </w:pPr>
      <w:r w:rsidRPr="0075667D">
        <w:rPr>
          <w:rFonts w:asciiTheme="majorHAnsi" w:hAnsiTheme="majorHAnsi"/>
          <w:szCs w:val="22"/>
        </w:rPr>
        <w:t xml:space="preserve">Saba M, </w:t>
      </w:r>
      <w:r w:rsidRPr="0075667D">
        <w:rPr>
          <w:rFonts w:asciiTheme="majorHAnsi" w:hAnsiTheme="majorHAnsi"/>
          <w:b/>
          <w:szCs w:val="22"/>
        </w:rPr>
        <w:t>Walker PC</w:t>
      </w:r>
      <w:r w:rsidRPr="0075667D">
        <w:rPr>
          <w:rFonts w:asciiTheme="majorHAnsi" w:hAnsiTheme="majorHAnsi"/>
          <w:szCs w:val="22"/>
        </w:rPr>
        <w:t>, Priest L, Stockman S, Klein M. How frequently should liver function tests be monitored in children receiving total parenteral nutrition? American Society for Parenteral and Enteral Nutrition Annual Meeting. San Antonio, TX. 1994.</w:t>
      </w:r>
    </w:p>
    <w:p w14:paraId="18EA634F" w14:textId="7C0421CB" w:rsidR="00755F84" w:rsidRDefault="006F5F4C" w:rsidP="00B6769D">
      <w:pPr>
        <w:numPr>
          <w:ilvl w:val="0"/>
          <w:numId w:val="10"/>
        </w:numPr>
        <w:tabs>
          <w:tab w:val="clear" w:pos="360"/>
        </w:tabs>
        <w:suppressAutoHyphens/>
        <w:spacing w:after="60"/>
        <w:ind w:left="720" w:hanging="360"/>
        <w:rPr>
          <w:rFonts w:asciiTheme="majorHAnsi" w:hAnsiTheme="majorHAnsi"/>
          <w:szCs w:val="22"/>
        </w:rPr>
      </w:pPr>
      <w:proofErr w:type="spellStart"/>
      <w:r w:rsidRPr="0075667D">
        <w:rPr>
          <w:rFonts w:asciiTheme="majorHAnsi" w:hAnsiTheme="majorHAnsi"/>
          <w:szCs w:val="22"/>
        </w:rPr>
        <w:t>Villarruel</w:t>
      </w:r>
      <w:proofErr w:type="spellEnd"/>
      <w:r w:rsidRPr="0075667D">
        <w:rPr>
          <w:rFonts w:asciiTheme="majorHAnsi" w:hAnsiTheme="majorHAnsi"/>
          <w:szCs w:val="22"/>
        </w:rPr>
        <w:t xml:space="preserve"> A, </w:t>
      </w:r>
      <w:r w:rsidRPr="0075667D">
        <w:rPr>
          <w:rFonts w:asciiTheme="majorHAnsi" w:hAnsiTheme="majorHAnsi"/>
          <w:b/>
          <w:szCs w:val="22"/>
        </w:rPr>
        <w:t>Walker PC</w:t>
      </w:r>
      <w:r w:rsidRPr="0075667D">
        <w:rPr>
          <w:rFonts w:asciiTheme="majorHAnsi" w:hAnsiTheme="majorHAnsi"/>
          <w:szCs w:val="22"/>
        </w:rPr>
        <w:t xml:space="preserve">. Pediatric pain management: Linking practice and research. Nursing Symposium. The Research Practice Link: Closing the Gap. Children's Hospital of Michigan. Detroit, MI, 1994. </w:t>
      </w:r>
    </w:p>
    <w:p w14:paraId="2F1E6C02" w14:textId="77777777" w:rsidR="006B3575" w:rsidRPr="0075667D" w:rsidRDefault="006F5F4C" w:rsidP="00B6769D">
      <w:pPr>
        <w:numPr>
          <w:ilvl w:val="0"/>
          <w:numId w:val="10"/>
        </w:numPr>
        <w:tabs>
          <w:tab w:val="clear" w:pos="360"/>
        </w:tabs>
        <w:suppressAutoHyphens/>
        <w:spacing w:after="60"/>
        <w:ind w:left="720" w:hanging="360"/>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xml:space="preserve">, </w:t>
      </w:r>
      <w:proofErr w:type="spellStart"/>
      <w:r w:rsidRPr="0075667D">
        <w:rPr>
          <w:rFonts w:asciiTheme="majorHAnsi" w:hAnsiTheme="majorHAnsi"/>
          <w:szCs w:val="22"/>
        </w:rPr>
        <w:t>Villarruel</w:t>
      </w:r>
      <w:proofErr w:type="spellEnd"/>
      <w:r w:rsidRPr="0075667D">
        <w:rPr>
          <w:rFonts w:asciiTheme="majorHAnsi" w:hAnsiTheme="majorHAnsi"/>
          <w:szCs w:val="22"/>
        </w:rPr>
        <w:t xml:space="preserve"> A, Haas, D. Improving pain management in a pediatric hospital through an interdisciplinary approach. International Association for the Study of Pain, Third International Symposium on Pediatric Pain. Philadelphia, PA, 1994.</w:t>
      </w:r>
    </w:p>
    <w:p w14:paraId="3C5D5E5F" w14:textId="7B8960CC" w:rsidR="00CB5D5A" w:rsidRPr="00F64A2E" w:rsidRDefault="006F5F4C" w:rsidP="00B6769D">
      <w:pPr>
        <w:numPr>
          <w:ilvl w:val="0"/>
          <w:numId w:val="10"/>
        </w:numPr>
        <w:tabs>
          <w:tab w:val="clear" w:pos="360"/>
        </w:tabs>
        <w:suppressAutoHyphens/>
        <w:spacing w:after="60"/>
        <w:ind w:left="720" w:hanging="360"/>
        <w:rPr>
          <w:rFonts w:asciiTheme="majorHAnsi" w:hAnsiTheme="majorHAnsi"/>
          <w:szCs w:val="22"/>
        </w:rPr>
      </w:pPr>
      <w:proofErr w:type="spellStart"/>
      <w:r w:rsidRPr="00F64A2E">
        <w:rPr>
          <w:rFonts w:asciiTheme="majorHAnsi" w:hAnsiTheme="majorHAnsi"/>
          <w:szCs w:val="22"/>
        </w:rPr>
        <w:t>Villarruel</w:t>
      </w:r>
      <w:proofErr w:type="spellEnd"/>
      <w:r w:rsidRPr="00F64A2E">
        <w:rPr>
          <w:rFonts w:asciiTheme="majorHAnsi" w:hAnsiTheme="majorHAnsi"/>
          <w:szCs w:val="22"/>
        </w:rPr>
        <w:t xml:space="preserve"> A, Szof C, Schuler D, </w:t>
      </w:r>
      <w:r w:rsidRPr="00F64A2E">
        <w:rPr>
          <w:rFonts w:asciiTheme="majorHAnsi" w:hAnsiTheme="majorHAnsi"/>
          <w:b/>
          <w:szCs w:val="22"/>
        </w:rPr>
        <w:t>Walker PC</w:t>
      </w:r>
      <w:r w:rsidRPr="00F64A2E">
        <w:rPr>
          <w:rFonts w:asciiTheme="majorHAnsi" w:hAnsiTheme="majorHAnsi"/>
          <w:szCs w:val="22"/>
        </w:rPr>
        <w:t>, Haas D, Kauffman R. Developing and implementing guidelines for management of acute pain in children. International Association for the Study of Pain, Third International Symposium on Pediatric Pain. Philadelphia, PA, 1994.</w:t>
      </w:r>
    </w:p>
    <w:p w14:paraId="69FB740E" w14:textId="52D1536C" w:rsidR="00E43E2D" w:rsidRPr="0075667D" w:rsidRDefault="006F5F4C" w:rsidP="00B6769D">
      <w:pPr>
        <w:numPr>
          <w:ilvl w:val="0"/>
          <w:numId w:val="10"/>
        </w:numPr>
        <w:tabs>
          <w:tab w:val="clear" w:pos="360"/>
        </w:tabs>
        <w:suppressAutoHyphens/>
        <w:spacing w:after="60"/>
        <w:ind w:left="720" w:hanging="360"/>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Lloyd N, Sterling L, Scheer C. Conscious sedation: A panel discussion. Children’s Hospital of Michigan Annual Pediatric Pain Management Symposium: Children and Pain: Contemporary Management Issues. Troy, MI, 1995.</w:t>
      </w:r>
    </w:p>
    <w:p w14:paraId="6EA0254F" w14:textId="46BA3128" w:rsidR="00A91514" w:rsidRPr="0075667D" w:rsidRDefault="006F5F4C" w:rsidP="00B6769D">
      <w:pPr>
        <w:numPr>
          <w:ilvl w:val="0"/>
          <w:numId w:val="10"/>
        </w:numPr>
        <w:tabs>
          <w:tab w:val="clear" w:pos="360"/>
        </w:tabs>
        <w:suppressAutoHyphens/>
        <w:spacing w:after="60"/>
        <w:ind w:left="720" w:hanging="360"/>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xml:space="preserve">, </w:t>
      </w:r>
      <w:proofErr w:type="spellStart"/>
      <w:r w:rsidRPr="0075667D">
        <w:rPr>
          <w:rFonts w:asciiTheme="majorHAnsi" w:hAnsiTheme="majorHAnsi"/>
          <w:szCs w:val="22"/>
        </w:rPr>
        <w:t>Bhaya</w:t>
      </w:r>
      <w:proofErr w:type="spellEnd"/>
      <w:r w:rsidRPr="0075667D">
        <w:rPr>
          <w:rFonts w:asciiTheme="majorHAnsi" w:hAnsiTheme="majorHAnsi"/>
          <w:szCs w:val="22"/>
        </w:rPr>
        <w:t xml:space="preserve"> N, Cruz M, </w:t>
      </w:r>
      <w:proofErr w:type="spellStart"/>
      <w:r w:rsidRPr="0075667D">
        <w:rPr>
          <w:rFonts w:asciiTheme="majorHAnsi" w:hAnsiTheme="majorHAnsi"/>
          <w:szCs w:val="22"/>
        </w:rPr>
        <w:t>DeBaker</w:t>
      </w:r>
      <w:proofErr w:type="spellEnd"/>
      <w:r w:rsidRPr="0075667D">
        <w:rPr>
          <w:rFonts w:asciiTheme="majorHAnsi" w:hAnsiTheme="majorHAnsi"/>
          <w:szCs w:val="22"/>
        </w:rPr>
        <w:t xml:space="preserve"> K. Conscious </w:t>
      </w:r>
      <w:proofErr w:type="gramStart"/>
      <w:r w:rsidRPr="0075667D">
        <w:rPr>
          <w:rFonts w:asciiTheme="majorHAnsi" w:hAnsiTheme="majorHAnsi"/>
          <w:szCs w:val="22"/>
        </w:rPr>
        <w:t>sedation</w:t>
      </w:r>
      <w:proofErr w:type="gramEnd"/>
      <w:r w:rsidRPr="0075667D">
        <w:rPr>
          <w:rFonts w:asciiTheme="majorHAnsi" w:hAnsiTheme="majorHAnsi"/>
          <w:szCs w:val="22"/>
        </w:rPr>
        <w:t xml:space="preserve"> and pain management in the emergency department. Round Table Discussion. Management of Pediatric Emergency Department Problems Conference. Children’s Hospital of Michigan. Detroit, MI. 1995.</w:t>
      </w:r>
    </w:p>
    <w:p w14:paraId="10C43AF1" w14:textId="77777777" w:rsidR="006F5F4C" w:rsidRPr="0075667D" w:rsidRDefault="006F5F4C" w:rsidP="00B6769D">
      <w:pPr>
        <w:numPr>
          <w:ilvl w:val="0"/>
          <w:numId w:val="10"/>
        </w:numPr>
        <w:tabs>
          <w:tab w:val="clear" w:pos="360"/>
        </w:tabs>
        <w:suppressAutoHyphens/>
        <w:spacing w:after="60"/>
        <w:ind w:left="720" w:hanging="360"/>
        <w:rPr>
          <w:rFonts w:asciiTheme="majorHAnsi" w:hAnsiTheme="majorHAnsi"/>
          <w:szCs w:val="22"/>
        </w:rPr>
      </w:pPr>
      <w:r w:rsidRPr="0075667D">
        <w:rPr>
          <w:rFonts w:asciiTheme="majorHAnsi" w:hAnsiTheme="majorHAnsi"/>
          <w:szCs w:val="22"/>
        </w:rPr>
        <w:t xml:space="preserve">Schuler D, </w:t>
      </w:r>
      <w:proofErr w:type="spellStart"/>
      <w:r w:rsidRPr="0075667D">
        <w:rPr>
          <w:rFonts w:asciiTheme="majorHAnsi" w:hAnsiTheme="majorHAnsi"/>
          <w:szCs w:val="22"/>
        </w:rPr>
        <w:t>BeVier</w:t>
      </w:r>
      <w:proofErr w:type="spellEnd"/>
      <w:r w:rsidRPr="0075667D">
        <w:rPr>
          <w:rFonts w:asciiTheme="majorHAnsi" w:hAnsiTheme="majorHAnsi"/>
          <w:szCs w:val="22"/>
        </w:rPr>
        <w:t xml:space="preserve"> P, </w:t>
      </w:r>
      <w:r w:rsidRPr="0075667D">
        <w:rPr>
          <w:rFonts w:asciiTheme="majorHAnsi" w:hAnsiTheme="majorHAnsi"/>
          <w:b/>
          <w:szCs w:val="22"/>
        </w:rPr>
        <w:t>Walker PC</w:t>
      </w:r>
      <w:r w:rsidRPr="0075667D">
        <w:rPr>
          <w:rFonts w:asciiTheme="majorHAnsi" w:hAnsiTheme="majorHAnsi"/>
          <w:szCs w:val="22"/>
        </w:rPr>
        <w:t>, Szof C, Stanko C. An innovative method of teaching staff members about pediatric pain management. Society of Pediatric Nurses Sixth Annual Conference. Chicago, IL, 1996.</w:t>
      </w:r>
    </w:p>
    <w:p w14:paraId="5315F11D" w14:textId="77777777" w:rsidR="001121FA" w:rsidRPr="0075667D" w:rsidRDefault="001121FA" w:rsidP="00B6769D">
      <w:pPr>
        <w:numPr>
          <w:ilvl w:val="0"/>
          <w:numId w:val="10"/>
        </w:numPr>
        <w:tabs>
          <w:tab w:val="clear" w:pos="360"/>
        </w:tabs>
        <w:suppressAutoHyphens/>
        <w:spacing w:after="60"/>
        <w:ind w:left="720" w:hanging="360"/>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xml:space="preserve">. Management of children’s pain. Clinical Applications for Continuous Improvement Conference. Sponsored by the DMC Continuous Improvement Nursing Network. </w:t>
      </w:r>
      <w:proofErr w:type="spellStart"/>
      <w:r w:rsidRPr="0075667D">
        <w:rPr>
          <w:rFonts w:asciiTheme="majorHAnsi" w:hAnsiTheme="majorHAnsi"/>
          <w:szCs w:val="22"/>
        </w:rPr>
        <w:t>Hutzel</w:t>
      </w:r>
      <w:proofErr w:type="spellEnd"/>
      <w:r w:rsidRPr="0075667D">
        <w:rPr>
          <w:rFonts w:asciiTheme="majorHAnsi" w:hAnsiTheme="majorHAnsi"/>
          <w:szCs w:val="22"/>
        </w:rPr>
        <w:t xml:space="preserve"> Hospital, Detroit, MI. 1996.</w:t>
      </w:r>
    </w:p>
    <w:p w14:paraId="0BCFBCE8" w14:textId="77777777" w:rsidR="007B7F21" w:rsidRPr="0075667D" w:rsidRDefault="001121FA" w:rsidP="00B6769D">
      <w:pPr>
        <w:pStyle w:val="BodyTextIndent3"/>
        <w:numPr>
          <w:ilvl w:val="0"/>
          <w:numId w:val="10"/>
        </w:numPr>
        <w:tabs>
          <w:tab w:val="clear" w:pos="-720"/>
          <w:tab w:val="clear" w:pos="0"/>
          <w:tab w:val="clear" w:pos="360"/>
        </w:tabs>
        <w:spacing w:after="60"/>
        <w:ind w:left="720" w:hanging="360"/>
        <w:jc w:val="left"/>
        <w:rPr>
          <w:rFonts w:asciiTheme="majorHAnsi" w:hAnsiTheme="majorHAnsi"/>
          <w:szCs w:val="22"/>
        </w:rPr>
      </w:pPr>
      <w:proofErr w:type="spellStart"/>
      <w:r w:rsidRPr="0075667D">
        <w:rPr>
          <w:rFonts w:asciiTheme="majorHAnsi" w:hAnsiTheme="majorHAnsi"/>
          <w:szCs w:val="22"/>
        </w:rPr>
        <w:t>Woycik</w:t>
      </w:r>
      <w:proofErr w:type="spellEnd"/>
      <w:r w:rsidRPr="0075667D">
        <w:rPr>
          <w:rFonts w:asciiTheme="majorHAnsi" w:hAnsiTheme="majorHAnsi"/>
          <w:szCs w:val="22"/>
        </w:rPr>
        <w:t xml:space="preserve"> C, </w:t>
      </w:r>
      <w:r w:rsidRPr="0075667D">
        <w:rPr>
          <w:rFonts w:asciiTheme="majorHAnsi" w:hAnsiTheme="majorHAnsi"/>
          <w:b/>
          <w:szCs w:val="22"/>
        </w:rPr>
        <w:t>Walker PC</w:t>
      </w:r>
      <w:r w:rsidRPr="0075667D">
        <w:rPr>
          <w:rFonts w:asciiTheme="majorHAnsi" w:hAnsiTheme="majorHAnsi"/>
          <w:szCs w:val="22"/>
        </w:rPr>
        <w:t xml:space="preserve">, </w:t>
      </w:r>
      <w:proofErr w:type="spellStart"/>
      <w:r w:rsidRPr="0075667D">
        <w:rPr>
          <w:rFonts w:asciiTheme="majorHAnsi" w:hAnsiTheme="majorHAnsi"/>
          <w:szCs w:val="22"/>
        </w:rPr>
        <w:t>Knoth</w:t>
      </w:r>
      <w:proofErr w:type="spellEnd"/>
      <w:r w:rsidRPr="0075667D">
        <w:rPr>
          <w:rFonts w:asciiTheme="majorHAnsi" w:hAnsiTheme="majorHAnsi"/>
          <w:szCs w:val="22"/>
        </w:rPr>
        <w:t xml:space="preserve"> RR, Constance TD.  Design and implementation of a pharmaceutical care model in a pediatric critical care unit. American Society of Hospital Pharmacists Midyear Clinical Meeting. New Orleans, LA, 1996.</w:t>
      </w:r>
    </w:p>
    <w:p w14:paraId="3B8EBBD1" w14:textId="77777777" w:rsidR="00725339" w:rsidRPr="0075667D" w:rsidRDefault="00153BB0" w:rsidP="00B6769D">
      <w:pPr>
        <w:pStyle w:val="BodyTextIndent3"/>
        <w:numPr>
          <w:ilvl w:val="0"/>
          <w:numId w:val="10"/>
        </w:numPr>
        <w:tabs>
          <w:tab w:val="clear" w:pos="-720"/>
          <w:tab w:val="clear" w:pos="0"/>
          <w:tab w:val="clear" w:pos="360"/>
        </w:tabs>
        <w:spacing w:after="60"/>
        <w:ind w:left="720" w:hanging="360"/>
        <w:jc w:val="left"/>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Neonatal sepsis. The drugs to kill the bugs. Southeastern Michigan Association of Neonatal Nurses Annual Meeting. Troy, MI, 1997.</w:t>
      </w:r>
    </w:p>
    <w:p w14:paraId="6DC808DB" w14:textId="5095A3D9" w:rsidR="004D06D3" w:rsidRPr="0075667D" w:rsidRDefault="004D06D3" w:rsidP="00B6769D">
      <w:pPr>
        <w:numPr>
          <w:ilvl w:val="0"/>
          <w:numId w:val="10"/>
        </w:numPr>
        <w:tabs>
          <w:tab w:val="clear" w:pos="360"/>
        </w:tabs>
        <w:suppressAutoHyphens/>
        <w:spacing w:after="60"/>
        <w:ind w:left="720" w:hanging="360"/>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Pharmaceutical care: Techniques for improving patient adherence. The 43</w:t>
      </w:r>
      <w:r w:rsidRPr="0075667D">
        <w:rPr>
          <w:rFonts w:asciiTheme="majorHAnsi" w:hAnsiTheme="majorHAnsi"/>
          <w:szCs w:val="22"/>
          <w:vertAlign w:val="superscript"/>
        </w:rPr>
        <w:t>rd</w:t>
      </w:r>
      <w:r w:rsidRPr="0075667D">
        <w:rPr>
          <w:rFonts w:asciiTheme="majorHAnsi" w:hAnsiTheme="majorHAnsi"/>
          <w:szCs w:val="22"/>
        </w:rPr>
        <w:t xml:space="preserve"> Annual Stephen Wilson Pharmacy Seminar and Pharmacy Alumni Association Reunion. Wayne State University. Detroit, MI, 1997.</w:t>
      </w:r>
    </w:p>
    <w:p w14:paraId="2E08A1C9" w14:textId="77777777" w:rsidR="00DF4F53" w:rsidRPr="0075667D" w:rsidRDefault="00DF4F53" w:rsidP="00B6769D">
      <w:pPr>
        <w:numPr>
          <w:ilvl w:val="0"/>
          <w:numId w:val="10"/>
        </w:numPr>
        <w:tabs>
          <w:tab w:val="clear" w:pos="360"/>
        </w:tabs>
        <w:suppressAutoHyphens/>
        <w:spacing w:after="60"/>
        <w:ind w:left="720" w:hanging="360"/>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Health-related quality of life outcomes in pediatrics. American Society of Health-System Pharmacy Midyear Clinical Meeting. Atlanta, GA, 1997.</w:t>
      </w:r>
    </w:p>
    <w:p w14:paraId="095CBEFD" w14:textId="77777777" w:rsidR="00011F90" w:rsidRPr="0075667D" w:rsidRDefault="00011F90" w:rsidP="00B6769D">
      <w:pPr>
        <w:numPr>
          <w:ilvl w:val="0"/>
          <w:numId w:val="10"/>
        </w:numPr>
        <w:tabs>
          <w:tab w:val="clear" w:pos="360"/>
        </w:tabs>
        <w:suppressAutoHyphens/>
        <w:spacing w:after="60"/>
        <w:ind w:left="720" w:hanging="360"/>
        <w:rPr>
          <w:rFonts w:asciiTheme="majorHAnsi" w:hAnsiTheme="majorHAnsi"/>
          <w:szCs w:val="22"/>
        </w:rPr>
      </w:pPr>
      <w:r w:rsidRPr="0075667D">
        <w:rPr>
          <w:rFonts w:asciiTheme="majorHAnsi" w:hAnsiTheme="majorHAnsi"/>
          <w:szCs w:val="22"/>
        </w:rPr>
        <w:t xml:space="preserve">Baumann T, </w:t>
      </w:r>
      <w:r w:rsidRPr="0075667D">
        <w:rPr>
          <w:rFonts w:asciiTheme="majorHAnsi" w:hAnsiTheme="majorHAnsi"/>
          <w:b/>
          <w:szCs w:val="22"/>
        </w:rPr>
        <w:t>Walker PC</w:t>
      </w:r>
      <w:r w:rsidRPr="0075667D">
        <w:rPr>
          <w:rFonts w:asciiTheme="majorHAnsi" w:hAnsiTheme="majorHAnsi"/>
          <w:szCs w:val="22"/>
        </w:rPr>
        <w:t>. Pain management in the adult and pediatric populations. Michigan Pharmacists Association Annual Convention and Exposition. Dearborn, MI, 1998.</w:t>
      </w:r>
    </w:p>
    <w:p w14:paraId="4617A93B" w14:textId="77777777" w:rsidR="00011F90" w:rsidRPr="0075667D" w:rsidRDefault="00011F90" w:rsidP="00B6769D">
      <w:pPr>
        <w:numPr>
          <w:ilvl w:val="0"/>
          <w:numId w:val="10"/>
        </w:numPr>
        <w:suppressAutoHyphens/>
        <w:spacing w:after="60"/>
        <w:ind w:left="720" w:hanging="360"/>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Better breathing through chemicals. Southeastern Michigan Association of Neonatal Nurses Annual Meeting.  Livonia, MI 1998.</w:t>
      </w:r>
    </w:p>
    <w:p w14:paraId="303537B6" w14:textId="77777777" w:rsidR="006F5F4C" w:rsidRPr="0075667D" w:rsidRDefault="006F5F4C" w:rsidP="00B6769D">
      <w:pPr>
        <w:numPr>
          <w:ilvl w:val="0"/>
          <w:numId w:val="10"/>
        </w:numPr>
        <w:suppressAutoHyphens/>
        <w:spacing w:after="60"/>
        <w:ind w:left="720" w:hanging="360"/>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Bridging the millennium in pharmacy: Remembering our past, looking to our future. Keynote Address, Detroit Pharmacists Guild 19</w:t>
      </w:r>
      <w:r w:rsidRPr="0075667D">
        <w:rPr>
          <w:rFonts w:asciiTheme="majorHAnsi" w:hAnsiTheme="majorHAnsi"/>
          <w:szCs w:val="22"/>
          <w:vertAlign w:val="superscript"/>
        </w:rPr>
        <w:t>th</w:t>
      </w:r>
      <w:r w:rsidRPr="0075667D">
        <w:rPr>
          <w:rFonts w:asciiTheme="majorHAnsi" w:hAnsiTheme="majorHAnsi"/>
          <w:szCs w:val="22"/>
        </w:rPr>
        <w:t xml:space="preserve"> Annual Scholarship Fund Banquet. Southfield, MI, 1998.</w:t>
      </w:r>
    </w:p>
    <w:p w14:paraId="04A717AA" w14:textId="77777777" w:rsidR="00FA74B7" w:rsidRPr="0075667D" w:rsidRDefault="00FA74B7" w:rsidP="00B6769D">
      <w:pPr>
        <w:pStyle w:val="BodyTextIndent3"/>
        <w:numPr>
          <w:ilvl w:val="0"/>
          <w:numId w:val="10"/>
        </w:numPr>
        <w:tabs>
          <w:tab w:val="clear" w:pos="-720"/>
          <w:tab w:val="clear" w:pos="0"/>
        </w:tabs>
        <w:spacing w:after="60"/>
        <w:ind w:left="720" w:hanging="360"/>
        <w:jc w:val="left"/>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xml:space="preserve">, Biglin KE, Constance TD, </w:t>
      </w:r>
      <w:proofErr w:type="spellStart"/>
      <w:r w:rsidRPr="0075667D">
        <w:rPr>
          <w:rFonts w:asciiTheme="majorHAnsi" w:hAnsiTheme="majorHAnsi"/>
          <w:szCs w:val="22"/>
        </w:rPr>
        <w:t>Bhambhani</w:t>
      </w:r>
      <w:proofErr w:type="spellEnd"/>
      <w:r w:rsidRPr="0075667D">
        <w:rPr>
          <w:rFonts w:asciiTheme="majorHAnsi" w:hAnsiTheme="majorHAnsi"/>
          <w:szCs w:val="22"/>
        </w:rPr>
        <w:t xml:space="preserve"> K, Sims-McCallum R. Impact of an ondansetron use protocol for children on outcomes and pharmacy costs. Seventh Annual Pediatric Pharmacy Advocacy Group Technology Conference. Kiawah, SC, 1998.</w:t>
      </w:r>
    </w:p>
    <w:p w14:paraId="5349A495" w14:textId="77777777" w:rsidR="00F64A2E" w:rsidRDefault="00F64A2E" w:rsidP="00F64A2E">
      <w:pPr>
        <w:pStyle w:val="BodyTextIndent3"/>
        <w:tabs>
          <w:tab w:val="clear" w:pos="-720"/>
          <w:tab w:val="clear" w:pos="0"/>
        </w:tabs>
        <w:spacing w:after="60"/>
        <w:ind w:left="0"/>
        <w:jc w:val="left"/>
        <w:rPr>
          <w:rFonts w:asciiTheme="majorHAnsi" w:hAnsiTheme="majorHAnsi"/>
          <w:szCs w:val="22"/>
        </w:rPr>
      </w:pPr>
    </w:p>
    <w:p w14:paraId="641FB94F" w14:textId="50547642" w:rsidR="00F64A2E" w:rsidRPr="00F64A2E" w:rsidRDefault="00F64A2E" w:rsidP="00F64A2E">
      <w:pPr>
        <w:pStyle w:val="BodyTextIndent3"/>
        <w:tabs>
          <w:tab w:val="clear" w:pos="-720"/>
          <w:tab w:val="clear" w:pos="0"/>
        </w:tabs>
        <w:spacing w:after="60"/>
        <w:ind w:left="0"/>
        <w:jc w:val="left"/>
        <w:rPr>
          <w:rFonts w:asciiTheme="majorHAnsi" w:hAnsiTheme="majorHAnsi"/>
          <w:szCs w:val="22"/>
        </w:rPr>
      </w:pPr>
      <w:r w:rsidRPr="00CB5D5A">
        <w:rPr>
          <w:rFonts w:asciiTheme="majorHAnsi" w:hAnsiTheme="majorHAnsi"/>
          <w:szCs w:val="22"/>
        </w:rPr>
        <w:lastRenderedPageBreak/>
        <w:t>SELECTED PRESENTATIONS (</w:t>
      </w:r>
      <w:proofErr w:type="spellStart"/>
      <w:r w:rsidRPr="00CB5D5A">
        <w:rPr>
          <w:rFonts w:asciiTheme="majorHAnsi" w:hAnsiTheme="majorHAnsi"/>
          <w:szCs w:val="22"/>
        </w:rPr>
        <w:t>con’t</w:t>
      </w:r>
      <w:proofErr w:type="spellEnd"/>
      <w:r w:rsidRPr="00CB5D5A">
        <w:rPr>
          <w:rFonts w:asciiTheme="majorHAnsi" w:hAnsiTheme="majorHAnsi"/>
          <w:szCs w:val="22"/>
        </w:rPr>
        <w:t>)</w:t>
      </w:r>
    </w:p>
    <w:p w14:paraId="020A7926" w14:textId="77777777" w:rsidR="00376006" w:rsidRPr="0075667D" w:rsidRDefault="00376006" w:rsidP="00B6769D">
      <w:pPr>
        <w:pStyle w:val="BodyTextIndent3"/>
        <w:numPr>
          <w:ilvl w:val="0"/>
          <w:numId w:val="10"/>
        </w:numPr>
        <w:tabs>
          <w:tab w:val="clear" w:pos="-720"/>
          <w:tab w:val="clear" w:pos="0"/>
          <w:tab w:val="clear" w:pos="360"/>
        </w:tabs>
        <w:spacing w:after="60"/>
        <w:ind w:left="720" w:hanging="360"/>
        <w:jc w:val="left"/>
        <w:rPr>
          <w:rFonts w:asciiTheme="majorHAnsi" w:hAnsiTheme="majorHAnsi"/>
          <w:szCs w:val="22"/>
        </w:rPr>
      </w:pPr>
      <w:proofErr w:type="spellStart"/>
      <w:r w:rsidRPr="0075667D">
        <w:rPr>
          <w:rFonts w:asciiTheme="majorHAnsi" w:hAnsiTheme="majorHAnsi"/>
          <w:szCs w:val="22"/>
        </w:rPr>
        <w:t>Woycik</w:t>
      </w:r>
      <w:proofErr w:type="spellEnd"/>
      <w:r w:rsidRPr="0075667D">
        <w:rPr>
          <w:rFonts w:asciiTheme="majorHAnsi" w:hAnsiTheme="majorHAnsi"/>
          <w:szCs w:val="22"/>
        </w:rPr>
        <w:t xml:space="preserve"> C, </w:t>
      </w:r>
      <w:r w:rsidRPr="0075667D">
        <w:rPr>
          <w:rFonts w:asciiTheme="majorHAnsi" w:hAnsiTheme="majorHAnsi"/>
          <w:b/>
          <w:szCs w:val="22"/>
        </w:rPr>
        <w:t>Walker PC</w:t>
      </w:r>
      <w:r w:rsidRPr="0075667D">
        <w:rPr>
          <w:rFonts w:asciiTheme="majorHAnsi" w:hAnsiTheme="majorHAnsi"/>
          <w:szCs w:val="22"/>
        </w:rPr>
        <w:t>, Constance TD. Cost minimization analysis of midazolam (Versed</w:t>
      </w:r>
      <w:r w:rsidRPr="0075667D">
        <w:rPr>
          <w:rFonts w:asciiTheme="majorHAnsi" w:hAnsiTheme="majorHAnsi"/>
          <w:szCs w:val="22"/>
          <w:vertAlign w:val="superscript"/>
        </w:rPr>
        <w:sym w:font="Symbol" w:char="F0E2"/>
      </w:r>
      <w:r w:rsidRPr="0075667D">
        <w:rPr>
          <w:rFonts w:asciiTheme="majorHAnsi" w:hAnsiTheme="majorHAnsi"/>
          <w:szCs w:val="22"/>
        </w:rPr>
        <w:t xml:space="preserve">usage in a pediatric critical care unit. Seventh Annual Pediatric Pharmacy Advocacy Group Technology Conference. Kiawah, SC, 1998. </w:t>
      </w:r>
    </w:p>
    <w:p w14:paraId="5AF40537" w14:textId="77777777" w:rsidR="0001583E" w:rsidRPr="0075667D" w:rsidRDefault="0001583E" w:rsidP="00B6769D">
      <w:pPr>
        <w:pStyle w:val="BodyTextIndent3"/>
        <w:numPr>
          <w:ilvl w:val="0"/>
          <w:numId w:val="10"/>
        </w:numPr>
        <w:tabs>
          <w:tab w:val="clear" w:pos="-720"/>
          <w:tab w:val="clear" w:pos="0"/>
        </w:tabs>
        <w:spacing w:after="60"/>
        <w:ind w:left="720" w:hanging="360"/>
        <w:jc w:val="left"/>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Pharmacology: Adjuvants and combination therapies.  The 1998 Conference on Pain: Competence, Commitment, and Collaboration. University of Michigan Health System and Henry Ford Health System Collaborative Pain Management Education Conference. Livonia, MI, 1998.</w:t>
      </w:r>
    </w:p>
    <w:p w14:paraId="69080560" w14:textId="5364FBE1" w:rsidR="00D766DF" w:rsidRPr="0075667D" w:rsidRDefault="006F5F4C" w:rsidP="00B6769D">
      <w:pPr>
        <w:pStyle w:val="BodyTextIndent3"/>
        <w:numPr>
          <w:ilvl w:val="0"/>
          <w:numId w:val="10"/>
        </w:numPr>
        <w:tabs>
          <w:tab w:val="clear" w:pos="-720"/>
          <w:tab w:val="clear" w:pos="0"/>
        </w:tabs>
        <w:spacing w:after="60"/>
        <w:ind w:left="720" w:hanging="360"/>
        <w:jc w:val="left"/>
        <w:rPr>
          <w:rFonts w:asciiTheme="majorHAnsi" w:hAnsiTheme="majorHAnsi"/>
          <w:szCs w:val="22"/>
        </w:rPr>
      </w:pPr>
      <w:r w:rsidRPr="0075667D">
        <w:rPr>
          <w:rFonts w:asciiTheme="majorHAnsi" w:hAnsiTheme="majorHAnsi"/>
          <w:szCs w:val="22"/>
        </w:rPr>
        <w:t xml:space="preserve">Myers D, Gibson-Scipio W, </w:t>
      </w:r>
      <w:r w:rsidRPr="0075667D">
        <w:rPr>
          <w:rFonts w:asciiTheme="majorHAnsi" w:hAnsiTheme="majorHAnsi"/>
          <w:b/>
          <w:szCs w:val="22"/>
        </w:rPr>
        <w:t>Walker PC</w:t>
      </w:r>
      <w:r w:rsidRPr="0075667D">
        <w:rPr>
          <w:rFonts w:asciiTheme="majorHAnsi" w:hAnsiTheme="majorHAnsi"/>
          <w:szCs w:val="22"/>
        </w:rPr>
        <w:t>.  Asthma: Clinical management in under-served communities. Greater Detroit Area Partnership for Training. Detroit, MI, 1999.</w:t>
      </w:r>
    </w:p>
    <w:p w14:paraId="5614DF7B" w14:textId="20BD8B71" w:rsidR="00A91514" w:rsidRPr="0075667D" w:rsidRDefault="006F5F4C" w:rsidP="00B6769D">
      <w:pPr>
        <w:pStyle w:val="BodyTextIndent3"/>
        <w:numPr>
          <w:ilvl w:val="0"/>
          <w:numId w:val="10"/>
        </w:numPr>
        <w:tabs>
          <w:tab w:val="clear" w:pos="-720"/>
          <w:tab w:val="clear" w:pos="0"/>
        </w:tabs>
        <w:spacing w:after="60"/>
        <w:ind w:left="720" w:hanging="360"/>
        <w:jc w:val="left"/>
        <w:rPr>
          <w:rFonts w:asciiTheme="majorHAnsi" w:hAnsiTheme="majorHAnsi"/>
          <w:szCs w:val="22"/>
        </w:rPr>
      </w:pPr>
      <w:r w:rsidRPr="0075667D">
        <w:rPr>
          <w:rFonts w:asciiTheme="majorHAnsi" w:hAnsiTheme="majorHAnsi"/>
          <w:szCs w:val="22"/>
        </w:rPr>
        <w:t xml:space="preserve">Merkel S, </w:t>
      </w:r>
      <w:r w:rsidRPr="0075667D">
        <w:rPr>
          <w:rFonts w:asciiTheme="majorHAnsi" w:hAnsiTheme="majorHAnsi"/>
          <w:b/>
          <w:szCs w:val="22"/>
        </w:rPr>
        <w:t>Walker PC</w:t>
      </w:r>
      <w:r w:rsidRPr="0075667D">
        <w:rPr>
          <w:rFonts w:asciiTheme="majorHAnsi" w:hAnsiTheme="majorHAnsi"/>
          <w:szCs w:val="22"/>
        </w:rPr>
        <w:t>. Withdrawal syndrome. Children in Pain: Advancing the Practice. The 1999 Interdisciplinary Pediatric Pain Management Conference. Children’s Hospital of Michigan, Detroit Medical Center and Mott Children’s Hospital, University of Michigan Health System. Ann Arbor, MI, 1999.</w:t>
      </w:r>
    </w:p>
    <w:p w14:paraId="79CE55EF" w14:textId="6FE70EFC" w:rsidR="006F5F4C" w:rsidRPr="0075667D" w:rsidRDefault="006F5F4C" w:rsidP="00B6769D">
      <w:pPr>
        <w:pStyle w:val="BodyTextIndent3"/>
        <w:numPr>
          <w:ilvl w:val="0"/>
          <w:numId w:val="10"/>
        </w:numPr>
        <w:tabs>
          <w:tab w:val="clear" w:pos="-720"/>
          <w:tab w:val="clear" w:pos="0"/>
        </w:tabs>
        <w:spacing w:after="60"/>
        <w:ind w:left="720" w:hanging="360"/>
        <w:jc w:val="left"/>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Pediatric pharmacology for the advanced practice nurse: A 2-day workshop.  Advanced Practice Nurse Group, Children’s Hospital of Michigan. Detroit, MI, 1999.</w:t>
      </w:r>
    </w:p>
    <w:p w14:paraId="7BC3B35F" w14:textId="77777777" w:rsidR="00E43E2D" w:rsidRPr="0075667D" w:rsidRDefault="00E43E2D" w:rsidP="00B6769D">
      <w:pPr>
        <w:pStyle w:val="BodyTextIndent3"/>
        <w:numPr>
          <w:ilvl w:val="0"/>
          <w:numId w:val="10"/>
        </w:numPr>
        <w:tabs>
          <w:tab w:val="clear" w:pos="-720"/>
          <w:tab w:val="clear" w:pos="0"/>
        </w:tabs>
        <w:spacing w:after="60"/>
        <w:ind w:left="720" w:hanging="360"/>
        <w:jc w:val="left"/>
        <w:rPr>
          <w:rFonts w:asciiTheme="majorHAnsi" w:hAnsiTheme="majorHAnsi"/>
          <w:i/>
          <w:szCs w:val="22"/>
        </w:rPr>
      </w:pPr>
      <w:r w:rsidRPr="0075667D">
        <w:rPr>
          <w:rFonts w:asciiTheme="majorHAnsi" w:hAnsiTheme="majorHAnsi"/>
          <w:b/>
          <w:szCs w:val="22"/>
        </w:rPr>
        <w:t>Walker PC</w:t>
      </w:r>
      <w:r w:rsidRPr="0075667D">
        <w:rPr>
          <w:rFonts w:asciiTheme="majorHAnsi" w:hAnsiTheme="majorHAnsi"/>
          <w:szCs w:val="22"/>
        </w:rPr>
        <w:t>. Symposium on herbal products: Herbal products and hospital policy. Michigan Society of Health-System Pharmacy Annual Meeting. Lansing, MI, 1999.</w:t>
      </w:r>
    </w:p>
    <w:p w14:paraId="1DC545F7" w14:textId="79E1E6A2" w:rsidR="006E7A4F" w:rsidRPr="0075667D" w:rsidRDefault="006F5F4C" w:rsidP="00B6769D">
      <w:pPr>
        <w:pStyle w:val="BodyTextIndent3"/>
        <w:numPr>
          <w:ilvl w:val="0"/>
          <w:numId w:val="10"/>
        </w:numPr>
        <w:tabs>
          <w:tab w:val="clear" w:pos="-720"/>
          <w:tab w:val="clear" w:pos="0"/>
        </w:tabs>
        <w:spacing w:after="60"/>
        <w:ind w:left="720" w:hanging="360"/>
        <w:jc w:val="left"/>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Pharmacology Update. Integrating New Approaches and Accepted Practice in Pediatric Rehabilitation. Annual Pediatric Rehabilitation Conference of the University of Michigan Pediatric Physical Medicine and Rehabilitation, Pediatric Rehabilitation Nursing, Educational Services for Nursing, and the Washtenaw Intermediate School District. Ann Arbor, MI., 2000.</w:t>
      </w:r>
    </w:p>
    <w:p w14:paraId="3419D159" w14:textId="77777777" w:rsidR="00071E9F" w:rsidRPr="0075667D" w:rsidRDefault="006F5F4C" w:rsidP="00B6769D">
      <w:pPr>
        <w:pStyle w:val="BodyTextIndent3"/>
        <w:numPr>
          <w:ilvl w:val="0"/>
          <w:numId w:val="10"/>
        </w:numPr>
        <w:tabs>
          <w:tab w:val="clear" w:pos="-720"/>
          <w:tab w:val="clear" w:pos="0"/>
        </w:tabs>
        <w:spacing w:after="60"/>
        <w:ind w:left="720" w:hanging="360"/>
        <w:jc w:val="left"/>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Pharmacotherapy of Asthma and Allergic Rhinitis in Children.  Presented at the Annual Meeting of Michigan Chapter of National Association of Pediatric Nurse Associates and Practitioners. Lansing, MI.  October 20, 2000.</w:t>
      </w:r>
    </w:p>
    <w:p w14:paraId="5D811B26" w14:textId="77777777" w:rsidR="00924D3F" w:rsidRPr="0075667D" w:rsidRDefault="006F5F4C" w:rsidP="00B6769D">
      <w:pPr>
        <w:numPr>
          <w:ilvl w:val="0"/>
          <w:numId w:val="10"/>
        </w:numPr>
        <w:spacing w:after="60"/>
        <w:ind w:left="720" w:hanging="360"/>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Ask the Pharmacist:  Getting Your Questions Answered.  Presented at the Annual Meeting of the Michigan Chapter of National Association of Pediatric Nurse Associates and Practitioners.  Lansing, MI.  October 20, 2000.</w:t>
      </w:r>
    </w:p>
    <w:p w14:paraId="7391B953" w14:textId="1ACC3432" w:rsidR="005C7AF7" w:rsidRPr="0075667D" w:rsidRDefault="00B06421" w:rsidP="00B6769D">
      <w:pPr>
        <w:numPr>
          <w:ilvl w:val="0"/>
          <w:numId w:val="10"/>
        </w:numPr>
        <w:spacing w:after="60"/>
        <w:ind w:left="720" w:hanging="360"/>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Crabtree CW.  Pharmacists as Mentors.  Presented at the 35th Annual Midyear Clinical Meeting and Exhibits of the American Society of Health-System Pharmacy, Las Vegas, Nevada. December 6, 2000.</w:t>
      </w:r>
    </w:p>
    <w:p w14:paraId="1124C560" w14:textId="7E2ABF33" w:rsidR="009306DA" w:rsidRPr="0075667D" w:rsidRDefault="00F25A1F" w:rsidP="00B6769D">
      <w:pPr>
        <w:numPr>
          <w:ilvl w:val="0"/>
          <w:numId w:val="10"/>
        </w:numPr>
        <w:spacing w:after="60"/>
        <w:ind w:left="720" w:hanging="360"/>
        <w:rPr>
          <w:rFonts w:asciiTheme="majorHAnsi" w:hAnsiTheme="majorHAnsi"/>
          <w:b/>
          <w:szCs w:val="22"/>
        </w:rPr>
      </w:pPr>
      <w:r w:rsidRPr="0075667D">
        <w:rPr>
          <w:rFonts w:asciiTheme="majorHAnsi" w:hAnsiTheme="majorHAnsi"/>
          <w:szCs w:val="22"/>
        </w:rPr>
        <w:t xml:space="preserve">Wagner DS, </w:t>
      </w:r>
      <w:proofErr w:type="spellStart"/>
      <w:r w:rsidRPr="0075667D">
        <w:rPr>
          <w:rFonts w:asciiTheme="majorHAnsi" w:hAnsiTheme="majorHAnsi"/>
          <w:szCs w:val="22"/>
        </w:rPr>
        <w:t>Landini</w:t>
      </w:r>
      <w:proofErr w:type="spellEnd"/>
      <w:r w:rsidRPr="0075667D">
        <w:rPr>
          <w:rFonts w:asciiTheme="majorHAnsi" w:hAnsiTheme="majorHAnsi"/>
          <w:szCs w:val="22"/>
        </w:rPr>
        <w:t xml:space="preserve"> KM, Newland S, </w:t>
      </w:r>
      <w:r w:rsidRPr="0075667D">
        <w:rPr>
          <w:rFonts w:asciiTheme="majorHAnsi" w:hAnsiTheme="majorHAnsi"/>
          <w:b/>
          <w:szCs w:val="22"/>
        </w:rPr>
        <w:t>Walker PC</w:t>
      </w:r>
      <w:r w:rsidRPr="0075667D">
        <w:rPr>
          <w:rFonts w:asciiTheme="majorHAnsi" w:hAnsiTheme="majorHAnsi"/>
          <w:szCs w:val="22"/>
        </w:rPr>
        <w:t>.  Sedation Guidelines for Use of Propofol in Pediatric Patients.  Presented at the 35th Annual Midyear Clinical Meeting and Exhibits of the American Society of Health-System Pharmacy, Las Vegas, NE. December 6, 2000.</w:t>
      </w:r>
    </w:p>
    <w:p w14:paraId="4AB4B7FC" w14:textId="77777777" w:rsidR="006F5F4C" w:rsidRPr="0075667D" w:rsidRDefault="006F5F4C" w:rsidP="00B6769D">
      <w:pPr>
        <w:pStyle w:val="BodyTextIndent3"/>
        <w:numPr>
          <w:ilvl w:val="0"/>
          <w:numId w:val="10"/>
        </w:numPr>
        <w:tabs>
          <w:tab w:val="clear" w:pos="-720"/>
          <w:tab w:val="clear" w:pos="0"/>
        </w:tabs>
        <w:spacing w:after="60"/>
        <w:ind w:left="720" w:hanging="360"/>
        <w:jc w:val="left"/>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Controversies in Sedation and Analgesia of the Neonate. Invited presentation. Presented at the Neonatal Specialty Conference, Pediatric Pharmacy Advocacy Group, Dallas. TX. March 9, 2001.</w:t>
      </w:r>
    </w:p>
    <w:p w14:paraId="76FC8190" w14:textId="77777777" w:rsidR="00011F90" w:rsidRPr="0075667D" w:rsidRDefault="00011F90" w:rsidP="00B6769D">
      <w:pPr>
        <w:pStyle w:val="BodyTextIndent3"/>
        <w:numPr>
          <w:ilvl w:val="0"/>
          <w:numId w:val="10"/>
        </w:numPr>
        <w:tabs>
          <w:tab w:val="clear" w:pos="-720"/>
          <w:tab w:val="clear" w:pos="0"/>
        </w:tabs>
        <w:spacing w:after="60"/>
        <w:ind w:left="720" w:hanging="360"/>
        <w:jc w:val="left"/>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Merkel S. Iatrogenic Drug Withdrawal in the NICU. Invited presentation and interactive workshop. Presented at the Neonatal Specialty Conference, Pediatric Pharmacy Advocacy Group. Dallas, TX. March 9, 2001.</w:t>
      </w:r>
    </w:p>
    <w:p w14:paraId="14E0E918" w14:textId="77777777" w:rsidR="006F5F4C" w:rsidRPr="0075667D" w:rsidRDefault="006F5F4C" w:rsidP="00B6769D">
      <w:pPr>
        <w:pStyle w:val="BodyTextIndent3"/>
        <w:numPr>
          <w:ilvl w:val="0"/>
          <w:numId w:val="10"/>
        </w:numPr>
        <w:tabs>
          <w:tab w:val="clear" w:pos="-720"/>
          <w:tab w:val="clear" w:pos="0"/>
        </w:tabs>
        <w:spacing w:after="60"/>
        <w:ind w:left="720" w:hanging="360"/>
        <w:jc w:val="left"/>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The Pharmacology of Pain. Children in Pain: Strategies for Management. The 2001 Interdisciplinary Pediatric Pain Management Conference. Children’s Hospital of Michigan, Detroit Medical Center and Mott Children’s Hospital, University of Michigan Health System. Ann Arbor, MI. April 26-27, 2001.</w:t>
      </w:r>
    </w:p>
    <w:p w14:paraId="135B00A2" w14:textId="7B8E9209" w:rsidR="006F5F4C" w:rsidRPr="0075667D" w:rsidRDefault="006F5F4C" w:rsidP="00B6769D">
      <w:pPr>
        <w:pStyle w:val="BodyTextIndent3"/>
        <w:numPr>
          <w:ilvl w:val="0"/>
          <w:numId w:val="10"/>
        </w:numPr>
        <w:tabs>
          <w:tab w:val="clear" w:pos="-720"/>
          <w:tab w:val="clear" w:pos="0"/>
        </w:tabs>
        <w:spacing w:after="60"/>
        <w:ind w:left="720" w:hanging="360"/>
        <w:jc w:val="left"/>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The Pharmacologic Management of Neonatal Seizures.  The 9</w:t>
      </w:r>
      <w:r w:rsidRPr="0075667D">
        <w:rPr>
          <w:rFonts w:asciiTheme="majorHAnsi" w:hAnsiTheme="majorHAnsi"/>
          <w:szCs w:val="22"/>
          <w:vertAlign w:val="superscript"/>
        </w:rPr>
        <w:t>th</w:t>
      </w:r>
      <w:r w:rsidRPr="0075667D">
        <w:rPr>
          <w:rFonts w:asciiTheme="majorHAnsi" w:hAnsiTheme="majorHAnsi"/>
          <w:szCs w:val="22"/>
        </w:rPr>
        <w:t xml:space="preserve"> Annual Southeastern Michigan Association of Neonatal Nurses Annual Meeting.  Dearborn, MI. </w:t>
      </w:r>
      <w:r w:rsidR="001C1D49" w:rsidRPr="0075667D">
        <w:rPr>
          <w:rFonts w:asciiTheme="majorHAnsi" w:hAnsiTheme="majorHAnsi"/>
          <w:szCs w:val="22"/>
        </w:rPr>
        <w:t>May</w:t>
      </w:r>
      <w:r w:rsidRPr="0075667D">
        <w:rPr>
          <w:rFonts w:asciiTheme="majorHAnsi" w:hAnsiTheme="majorHAnsi"/>
          <w:szCs w:val="22"/>
        </w:rPr>
        <w:t xml:space="preserve"> 2001</w:t>
      </w:r>
    </w:p>
    <w:p w14:paraId="00FD411C" w14:textId="77777777" w:rsidR="00376006" w:rsidRDefault="00376006" w:rsidP="00376006">
      <w:pPr>
        <w:suppressAutoHyphens/>
        <w:spacing w:after="60"/>
        <w:ind w:left="216"/>
        <w:rPr>
          <w:rFonts w:asciiTheme="majorHAnsi" w:hAnsiTheme="majorHAnsi"/>
          <w:bCs/>
          <w:szCs w:val="22"/>
        </w:rPr>
      </w:pPr>
    </w:p>
    <w:p w14:paraId="730C27BD" w14:textId="345D7925" w:rsidR="00376006" w:rsidRPr="00376006" w:rsidRDefault="00376006" w:rsidP="00376006">
      <w:pPr>
        <w:suppressAutoHyphens/>
        <w:spacing w:after="60"/>
        <w:ind w:left="216"/>
        <w:rPr>
          <w:rFonts w:asciiTheme="majorHAnsi" w:hAnsiTheme="majorHAnsi"/>
          <w:bCs/>
          <w:szCs w:val="22"/>
        </w:rPr>
      </w:pPr>
      <w:r w:rsidRPr="00376006">
        <w:rPr>
          <w:rFonts w:asciiTheme="majorHAnsi" w:hAnsiTheme="majorHAnsi"/>
          <w:bCs/>
          <w:szCs w:val="22"/>
        </w:rPr>
        <w:lastRenderedPageBreak/>
        <w:t>SELECTED PRESENTATIONS (</w:t>
      </w:r>
      <w:proofErr w:type="spellStart"/>
      <w:r w:rsidRPr="00376006">
        <w:rPr>
          <w:rFonts w:asciiTheme="majorHAnsi" w:hAnsiTheme="majorHAnsi"/>
          <w:bCs/>
          <w:szCs w:val="22"/>
        </w:rPr>
        <w:t>con’t</w:t>
      </w:r>
      <w:proofErr w:type="spellEnd"/>
      <w:r w:rsidRPr="00376006">
        <w:rPr>
          <w:rFonts w:asciiTheme="majorHAnsi" w:hAnsiTheme="majorHAnsi"/>
          <w:bCs/>
          <w:szCs w:val="22"/>
        </w:rPr>
        <w:t>)</w:t>
      </w:r>
    </w:p>
    <w:p w14:paraId="25340232" w14:textId="4C264404" w:rsidR="00125A60" w:rsidRPr="0075667D" w:rsidRDefault="00125A60" w:rsidP="00B6769D">
      <w:pPr>
        <w:numPr>
          <w:ilvl w:val="0"/>
          <w:numId w:val="10"/>
        </w:numPr>
        <w:suppressAutoHyphens/>
        <w:spacing w:after="60"/>
        <w:ind w:left="720" w:hanging="360"/>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xml:space="preserve">. Current trends in allergy treatment. Schering Pharmacy Development Programs. Ann Arbor, MI. </w:t>
      </w:r>
      <w:r w:rsidR="001C1D49" w:rsidRPr="0075667D">
        <w:rPr>
          <w:rFonts w:asciiTheme="majorHAnsi" w:hAnsiTheme="majorHAnsi"/>
          <w:szCs w:val="22"/>
        </w:rPr>
        <w:t>June</w:t>
      </w:r>
      <w:r w:rsidRPr="0075667D">
        <w:rPr>
          <w:rFonts w:asciiTheme="majorHAnsi" w:hAnsiTheme="majorHAnsi"/>
          <w:szCs w:val="22"/>
        </w:rPr>
        <w:t xml:space="preserve"> 2001.</w:t>
      </w:r>
    </w:p>
    <w:p w14:paraId="57450C9B" w14:textId="635326ED" w:rsidR="00B5626F" w:rsidRPr="0075667D" w:rsidRDefault="00125A60" w:rsidP="00B6769D">
      <w:pPr>
        <w:pStyle w:val="BodyTextIndent3"/>
        <w:numPr>
          <w:ilvl w:val="0"/>
          <w:numId w:val="10"/>
        </w:numPr>
        <w:tabs>
          <w:tab w:val="clear" w:pos="-720"/>
          <w:tab w:val="clear" w:pos="0"/>
        </w:tabs>
        <w:spacing w:after="60"/>
        <w:ind w:left="720" w:hanging="360"/>
        <w:jc w:val="left"/>
        <w:rPr>
          <w:rFonts w:asciiTheme="majorHAnsi" w:hAnsiTheme="majorHAnsi"/>
          <w:i/>
          <w:szCs w:val="22"/>
        </w:rPr>
      </w:pPr>
      <w:r w:rsidRPr="0075667D">
        <w:rPr>
          <w:rFonts w:asciiTheme="majorHAnsi" w:hAnsiTheme="majorHAnsi"/>
          <w:b/>
          <w:szCs w:val="22"/>
        </w:rPr>
        <w:t>Walker PC</w:t>
      </w:r>
      <w:r w:rsidRPr="0075667D">
        <w:rPr>
          <w:rFonts w:asciiTheme="majorHAnsi" w:hAnsiTheme="majorHAnsi"/>
          <w:szCs w:val="22"/>
        </w:rPr>
        <w:t xml:space="preserve">. Hot topics in pediatrics. Pharmacotherapy of asthma. Michigan Society of Health-System Pharmacy Annual Meeting. Novi, MI. 2001. </w:t>
      </w:r>
      <w:r w:rsidR="001C1D49" w:rsidRPr="0075667D">
        <w:rPr>
          <w:rFonts w:asciiTheme="majorHAnsi" w:hAnsiTheme="majorHAnsi"/>
          <w:szCs w:val="22"/>
        </w:rPr>
        <w:t>October</w:t>
      </w:r>
      <w:r w:rsidRPr="0075667D">
        <w:rPr>
          <w:rFonts w:asciiTheme="majorHAnsi" w:hAnsiTheme="majorHAnsi"/>
          <w:szCs w:val="22"/>
        </w:rPr>
        <w:t xml:space="preserve"> 2001.</w:t>
      </w:r>
    </w:p>
    <w:p w14:paraId="2A5E9B36" w14:textId="77777777" w:rsidR="0001583E" w:rsidRPr="0075667D" w:rsidRDefault="0001583E" w:rsidP="00B6769D">
      <w:pPr>
        <w:pStyle w:val="BodyTextIndent3"/>
        <w:numPr>
          <w:ilvl w:val="0"/>
          <w:numId w:val="10"/>
        </w:numPr>
        <w:tabs>
          <w:tab w:val="clear" w:pos="-720"/>
          <w:tab w:val="clear" w:pos="0"/>
        </w:tabs>
        <w:spacing w:after="60"/>
        <w:ind w:left="720" w:hanging="360"/>
        <w:jc w:val="left"/>
        <w:rPr>
          <w:rFonts w:asciiTheme="majorHAnsi" w:hAnsiTheme="majorHAnsi"/>
          <w:i/>
          <w:szCs w:val="22"/>
        </w:rPr>
      </w:pPr>
      <w:r w:rsidRPr="0075667D">
        <w:rPr>
          <w:rFonts w:asciiTheme="majorHAnsi" w:hAnsiTheme="majorHAnsi"/>
          <w:b/>
          <w:szCs w:val="22"/>
        </w:rPr>
        <w:t>Walker PC</w:t>
      </w:r>
      <w:r w:rsidRPr="0075667D">
        <w:rPr>
          <w:rFonts w:asciiTheme="majorHAnsi" w:hAnsiTheme="majorHAnsi"/>
          <w:i/>
          <w:szCs w:val="22"/>
        </w:rPr>
        <w:t xml:space="preserve">. </w:t>
      </w:r>
      <w:r w:rsidRPr="0075667D">
        <w:rPr>
          <w:rFonts w:asciiTheme="majorHAnsi" w:hAnsiTheme="majorHAnsi"/>
          <w:szCs w:val="22"/>
        </w:rPr>
        <w:t>Understanding Pediatric Pain management: A Primer for Pharmacy Technicians. Michigan Society of Health-System Pharmacy Annual Meeting. Lansing, MI. 2002. November 2002</w:t>
      </w:r>
    </w:p>
    <w:p w14:paraId="494BA488" w14:textId="4EC6962E" w:rsidR="006C4390" w:rsidRPr="0075667D" w:rsidRDefault="006C4390" w:rsidP="00B6769D">
      <w:pPr>
        <w:pStyle w:val="BodyTextIndent3"/>
        <w:numPr>
          <w:ilvl w:val="0"/>
          <w:numId w:val="10"/>
        </w:numPr>
        <w:tabs>
          <w:tab w:val="clear" w:pos="-720"/>
          <w:tab w:val="clear" w:pos="0"/>
        </w:tabs>
        <w:spacing w:after="60"/>
        <w:ind w:left="720" w:hanging="360"/>
        <w:jc w:val="left"/>
        <w:rPr>
          <w:rFonts w:asciiTheme="majorHAnsi" w:hAnsiTheme="majorHAnsi"/>
          <w:szCs w:val="22"/>
        </w:rPr>
      </w:pPr>
      <w:r w:rsidRPr="0075667D">
        <w:rPr>
          <w:rFonts w:asciiTheme="majorHAnsi" w:hAnsiTheme="majorHAnsi"/>
          <w:b/>
          <w:szCs w:val="22"/>
        </w:rPr>
        <w:t xml:space="preserve">Walker PC, </w:t>
      </w:r>
      <w:r w:rsidRPr="0075667D">
        <w:rPr>
          <w:rFonts w:asciiTheme="majorHAnsi" w:hAnsiTheme="majorHAnsi"/>
          <w:szCs w:val="22"/>
        </w:rPr>
        <w:t>Wagner D. What’s up with opioids? Children in Pain: Exploring Therapeutic Options. The 2003 Interdisciplinary Pediatric Pain Management Conference. Children’s Hospital of Michigan, Detroit Medical Center and Mott Children’s Hospital, University of Michigan Health System. Ann Arbor, MI. April 10-11, 2003.</w:t>
      </w:r>
    </w:p>
    <w:p w14:paraId="75F3CF04" w14:textId="40EEB88F" w:rsidR="00E12875" w:rsidRPr="0075667D" w:rsidRDefault="00E12875" w:rsidP="00B6769D">
      <w:pPr>
        <w:pStyle w:val="BodyTextIndent3"/>
        <w:numPr>
          <w:ilvl w:val="0"/>
          <w:numId w:val="10"/>
        </w:numPr>
        <w:tabs>
          <w:tab w:val="clear" w:pos="-720"/>
          <w:tab w:val="clear" w:pos="0"/>
        </w:tabs>
        <w:spacing w:after="60"/>
        <w:ind w:left="720" w:hanging="360"/>
        <w:jc w:val="left"/>
        <w:rPr>
          <w:rFonts w:asciiTheme="majorHAnsi" w:hAnsiTheme="majorHAnsi"/>
          <w:szCs w:val="22"/>
        </w:rPr>
      </w:pPr>
      <w:r w:rsidRPr="0075667D">
        <w:rPr>
          <w:rFonts w:asciiTheme="majorHAnsi" w:hAnsiTheme="majorHAnsi"/>
          <w:b/>
          <w:szCs w:val="22"/>
        </w:rPr>
        <w:t xml:space="preserve">Walker PC. </w:t>
      </w:r>
      <w:r w:rsidRPr="0075667D">
        <w:rPr>
          <w:rFonts w:asciiTheme="majorHAnsi" w:hAnsiTheme="majorHAnsi"/>
          <w:szCs w:val="22"/>
        </w:rPr>
        <w:t xml:space="preserve">Pediatric Pain Management. Grand Rounds Presentation. St. John Hospital and Medical Center, Detroit, MI.  </w:t>
      </w:r>
      <w:r w:rsidR="001C1D49" w:rsidRPr="0075667D">
        <w:rPr>
          <w:rFonts w:asciiTheme="majorHAnsi" w:hAnsiTheme="majorHAnsi"/>
          <w:szCs w:val="22"/>
        </w:rPr>
        <w:t>May</w:t>
      </w:r>
      <w:r w:rsidRPr="0075667D">
        <w:rPr>
          <w:rFonts w:asciiTheme="majorHAnsi" w:hAnsiTheme="majorHAnsi"/>
          <w:szCs w:val="22"/>
        </w:rPr>
        <w:t xml:space="preserve"> 2003</w:t>
      </w:r>
      <w:r w:rsidR="00B971EE" w:rsidRPr="0075667D">
        <w:rPr>
          <w:rFonts w:asciiTheme="majorHAnsi" w:hAnsiTheme="majorHAnsi"/>
          <w:szCs w:val="22"/>
        </w:rPr>
        <w:t>.</w:t>
      </w:r>
    </w:p>
    <w:p w14:paraId="5AF2190A" w14:textId="19246112" w:rsidR="00892A38" w:rsidRPr="0075667D" w:rsidRDefault="004209E5" w:rsidP="00B6769D">
      <w:pPr>
        <w:numPr>
          <w:ilvl w:val="0"/>
          <w:numId w:val="10"/>
        </w:numPr>
        <w:suppressAutoHyphens/>
        <w:spacing w:after="60"/>
        <w:ind w:left="720" w:hanging="360"/>
        <w:rPr>
          <w:rFonts w:asciiTheme="majorHAnsi" w:hAnsiTheme="majorHAnsi"/>
          <w:szCs w:val="22"/>
        </w:rPr>
      </w:pPr>
      <w:r w:rsidRPr="0075667D">
        <w:rPr>
          <w:rFonts w:asciiTheme="majorHAnsi" w:hAnsiTheme="majorHAnsi"/>
          <w:noProof/>
          <w:szCs w:val="22"/>
        </w:rPr>
        <w:t xml:space="preserve">Khanderia U, Wagner DS, </w:t>
      </w:r>
      <w:r w:rsidRPr="0075667D">
        <w:rPr>
          <w:rFonts w:asciiTheme="majorHAnsi" w:hAnsiTheme="majorHAnsi"/>
          <w:b/>
          <w:noProof/>
          <w:szCs w:val="22"/>
        </w:rPr>
        <w:t>Walker PC</w:t>
      </w:r>
      <w:r w:rsidRPr="0075667D">
        <w:rPr>
          <w:rFonts w:asciiTheme="majorHAnsi" w:hAnsiTheme="majorHAnsi"/>
          <w:noProof/>
          <w:szCs w:val="22"/>
        </w:rPr>
        <w:t xml:space="preserve">, Ferguson MA., Watts J, Patel A, Anderson  J. </w:t>
      </w:r>
      <w:r w:rsidRPr="0075667D">
        <w:rPr>
          <w:rFonts w:asciiTheme="majorHAnsi" w:hAnsiTheme="majorHAnsi"/>
          <w:noProof/>
          <w:color w:val="000000"/>
          <w:szCs w:val="22"/>
        </w:rPr>
        <w:t xml:space="preserve">Evaluation of intravenous amiodarone use guidelines for atrial fibrillation following cardiac surgery. </w:t>
      </w:r>
      <w:r w:rsidRPr="0075667D">
        <w:rPr>
          <w:rFonts w:asciiTheme="majorHAnsi" w:hAnsiTheme="majorHAnsi"/>
          <w:szCs w:val="22"/>
        </w:rPr>
        <w:t xml:space="preserve">Presented at the 38th Annual Midyear Clinical Meeting and Exhibits of the American Society of Health-System Pharmacy, </w:t>
      </w:r>
      <w:r w:rsidR="00657D20" w:rsidRPr="0075667D">
        <w:rPr>
          <w:rFonts w:asciiTheme="majorHAnsi" w:hAnsiTheme="majorHAnsi"/>
          <w:szCs w:val="22"/>
        </w:rPr>
        <w:t xml:space="preserve">New Orleans, LA. </w:t>
      </w:r>
      <w:r w:rsidR="001C1D49" w:rsidRPr="0075667D">
        <w:rPr>
          <w:rFonts w:asciiTheme="majorHAnsi" w:hAnsiTheme="majorHAnsi"/>
          <w:szCs w:val="22"/>
        </w:rPr>
        <w:t>December</w:t>
      </w:r>
      <w:r w:rsidR="00657D20" w:rsidRPr="0075667D">
        <w:rPr>
          <w:rFonts w:asciiTheme="majorHAnsi" w:hAnsiTheme="majorHAnsi"/>
          <w:szCs w:val="22"/>
        </w:rPr>
        <w:t xml:space="preserve"> 2003.</w:t>
      </w:r>
    </w:p>
    <w:p w14:paraId="02718ABF" w14:textId="5F98E4F5" w:rsidR="00924D3F" w:rsidRPr="0075667D" w:rsidRDefault="004209E5" w:rsidP="00B6769D">
      <w:pPr>
        <w:numPr>
          <w:ilvl w:val="0"/>
          <w:numId w:val="10"/>
        </w:numPr>
        <w:spacing w:after="60"/>
        <w:ind w:left="720" w:hanging="360"/>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xml:space="preserve">, Alrawi A, Mitchell JF, Regal RE, Khanderia U. Medication use as a risk factor for falls among hospitalized elderly patients. Presented at the 39th Annual Midyear Clinical Meeting and Exhibits of the American Society of Health-System Pharmacy, Orlando, FL. </w:t>
      </w:r>
      <w:r w:rsidR="001C1D49" w:rsidRPr="0075667D">
        <w:rPr>
          <w:rFonts w:asciiTheme="majorHAnsi" w:hAnsiTheme="majorHAnsi"/>
          <w:szCs w:val="22"/>
        </w:rPr>
        <w:t>December</w:t>
      </w:r>
      <w:r w:rsidRPr="0075667D">
        <w:rPr>
          <w:rFonts w:asciiTheme="majorHAnsi" w:hAnsiTheme="majorHAnsi"/>
          <w:szCs w:val="22"/>
        </w:rPr>
        <w:t xml:space="preserve"> 2004.</w:t>
      </w:r>
    </w:p>
    <w:p w14:paraId="58E46F17" w14:textId="0189AFCF" w:rsidR="009D7ACA" w:rsidRPr="0075667D" w:rsidRDefault="00B8325A" w:rsidP="00B6769D">
      <w:pPr>
        <w:numPr>
          <w:ilvl w:val="0"/>
          <w:numId w:val="10"/>
        </w:numPr>
        <w:spacing w:after="60"/>
        <w:ind w:left="720" w:hanging="360"/>
        <w:rPr>
          <w:rFonts w:asciiTheme="majorHAnsi" w:hAnsiTheme="majorHAnsi"/>
          <w:szCs w:val="22"/>
        </w:rPr>
      </w:pPr>
      <w:r w:rsidRPr="0075667D">
        <w:rPr>
          <w:rFonts w:asciiTheme="majorHAnsi" w:hAnsiTheme="majorHAnsi"/>
          <w:szCs w:val="22"/>
        </w:rPr>
        <w:t xml:space="preserve">Sharabash HM, Remington TM, </w:t>
      </w:r>
      <w:r w:rsidRPr="0075667D">
        <w:rPr>
          <w:rFonts w:asciiTheme="majorHAnsi" w:hAnsiTheme="majorHAnsi"/>
          <w:b/>
          <w:szCs w:val="22"/>
        </w:rPr>
        <w:t>Walker PC</w:t>
      </w:r>
      <w:r w:rsidRPr="0075667D">
        <w:rPr>
          <w:rFonts w:asciiTheme="majorHAnsi" w:hAnsiTheme="majorHAnsi"/>
          <w:szCs w:val="22"/>
        </w:rPr>
        <w:t xml:space="preserve">, </w:t>
      </w:r>
      <w:r w:rsidR="001C1D49" w:rsidRPr="0075667D">
        <w:rPr>
          <w:rFonts w:asciiTheme="majorHAnsi" w:hAnsiTheme="majorHAnsi"/>
          <w:szCs w:val="22"/>
        </w:rPr>
        <w:t>Mar P</w:t>
      </w:r>
      <w:r w:rsidRPr="0075667D">
        <w:rPr>
          <w:rFonts w:asciiTheme="majorHAnsi" w:hAnsiTheme="majorHAnsi"/>
          <w:szCs w:val="22"/>
        </w:rPr>
        <w:t xml:space="preserve">, Winston R. Retrospective review of metformin use in inpatients and </w:t>
      </w:r>
      <w:r w:rsidR="00F34F91" w:rsidRPr="0075667D">
        <w:rPr>
          <w:rFonts w:asciiTheme="majorHAnsi" w:hAnsiTheme="majorHAnsi"/>
          <w:szCs w:val="22"/>
        </w:rPr>
        <w:t>outpatients in</w:t>
      </w:r>
      <w:r w:rsidRPr="0075667D">
        <w:rPr>
          <w:rFonts w:asciiTheme="majorHAnsi" w:hAnsiTheme="majorHAnsi"/>
          <w:szCs w:val="22"/>
        </w:rPr>
        <w:t xml:space="preserve"> a university health system. Presented at the 39th Annual Midyear Clinical Meeting and Exhibits of the American Society of Health-System Pharmacy, Orlando, FL. </w:t>
      </w:r>
      <w:r w:rsidR="001C1D49" w:rsidRPr="0075667D">
        <w:rPr>
          <w:rFonts w:asciiTheme="majorHAnsi" w:hAnsiTheme="majorHAnsi"/>
          <w:szCs w:val="22"/>
        </w:rPr>
        <w:t>December</w:t>
      </w:r>
      <w:r w:rsidRPr="0075667D">
        <w:rPr>
          <w:rFonts w:asciiTheme="majorHAnsi" w:hAnsiTheme="majorHAnsi"/>
          <w:szCs w:val="22"/>
        </w:rPr>
        <w:t xml:space="preserve"> 2004.</w:t>
      </w:r>
    </w:p>
    <w:p w14:paraId="4E86BDEB" w14:textId="77777777" w:rsidR="00D27B2D" w:rsidRPr="0075667D" w:rsidRDefault="00F25A1F" w:rsidP="00B6769D">
      <w:pPr>
        <w:pStyle w:val="BodyTextIndent3"/>
        <w:numPr>
          <w:ilvl w:val="0"/>
          <w:numId w:val="10"/>
        </w:numPr>
        <w:tabs>
          <w:tab w:val="clear" w:pos="-720"/>
          <w:tab w:val="clear" w:pos="0"/>
        </w:tabs>
        <w:spacing w:after="60"/>
        <w:ind w:left="720" w:hanging="360"/>
        <w:jc w:val="left"/>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Pharmacotherapy of Asthma and Allergic Rhinitis in Children.  Presented at the Annual Meeting of Michigan Chapter of National Association of Pediatric Nurse Associates and Practitioners. Lansing, MI.  October 20, 2000.</w:t>
      </w:r>
    </w:p>
    <w:p w14:paraId="2230B4D1" w14:textId="1BDEDC71" w:rsidR="002C6996" w:rsidRPr="0075667D" w:rsidRDefault="00B06421" w:rsidP="00B6769D">
      <w:pPr>
        <w:numPr>
          <w:ilvl w:val="0"/>
          <w:numId w:val="10"/>
        </w:numPr>
        <w:spacing w:after="60"/>
        <w:ind w:left="720" w:hanging="360"/>
        <w:rPr>
          <w:rFonts w:asciiTheme="majorHAnsi" w:hAnsiTheme="majorHAnsi"/>
          <w:b/>
          <w:szCs w:val="22"/>
        </w:rPr>
      </w:pPr>
      <w:r w:rsidRPr="0075667D">
        <w:rPr>
          <w:rFonts w:asciiTheme="majorHAnsi" w:hAnsiTheme="majorHAnsi"/>
          <w:szCs w:val="22"/>
        </w:rPr>
        <w:t xml:space="preserve">Brinker M, </w:t>
      </w:r>
      <w:proofErr w:type="spellStart"/>
      <w:r w:rsidRPr="0075667D">
        <w:rPr>
          <w:rFonts w:asciiTheme="majorHAnsi" w:hAnsiTheme="majorHAnsi"/>
          <w:szCs w:val="22"/>
        </w:rPr>
        <w:t>Dimo</w:t>
      </w:r>
      <w:proofErr w:type="spellEnd"/>
      <w:r w:rsidRPr="0075667D">
        <w:rPr>
          <w:rFonts w:asciiTheme="majorHAnsi" w:hAnsiTheme="majorHAnsi"/>
          <w:szCs w:val="22"/>
        </w:rPr>
        <w:t xml:space="preserve"> ME, Kraft M, </w:t>
      </w:r>
      <w:r w:rsidRPr="0075667D">
        <w:rPr>
          <w:rFonts w:asciiTheme="majorHAnsi" w:hAnsiTheme="majorHAnsi"/>
          <w:b/>
          <w:szCs w:val="22"/>
        </w:rPr>
        <w:t>Walker PC</w:t>
      </w:r>
      <w:r w:rsidRPr="0075667D">
        <w:rPr>
          <w:rFonts w:asciiTheme="majorHAnsi" w:hAnsiTheme="majorHAnsi"/>
          <w:szCs w:val="22"/>
        </w:rPr>
        <w:t xml:space="preserve">, Welage L, Wahl W. Outcome and Cost Analysis of Prolonged Postoperative Ileus after Open Abdominal Surgery. Presented at the 39th Annual Midyear Clinical Meeting and Exhibits of the American Society of Health-System Pharmacy, Orlando, FL. </w:t>
      </w:r>
      <w:r w:rsidR="001C1D49" w:rsidRPr="0075667D">
        <w:rPr>
          <w:rFonts w:asciiTheme="majorHAnsi" w:hAnsiTheme="majorHAnsi"/>
          <w:szCs w:val="22"/>
        </w:rPr>
        <w:t>December</w:t>
      </w:r>
      <w:r w:rsidRPr="0075667D">
        <w:rPr>
          <w:rFonts w:asciiTheme="majorHAnsi" w:hAnsiTheme="majorHAnsi"/>
          <w:szCs w:val="22"/>
        </w:rPr>
        <w:t xml:space="preserve"> 2004.</w:t>
      </w:r>
    </w:p>
    <w:p w14:paraId="4195849A" w14:textId="140FB761" w:rsidR="00FA74B7" w:rsidRPr="0075667D" w:rsidRDefault="00FA74B7" w:rsidP="00B6769D">
      <w:pPr>
        <w:numPr>
          <w:ilvl w:val="0"/>
          <w:numId w:val="10"/>
        </w:numPr>
        <w:spacing w:after="60"/>
        <w:ind w:left="720" w:hanging="360"/>
        <w:rPr>
          <w:rFonts w:asciiTheme="majorHAnsi" w:hAnsiTheme="majorHAnsi"/>
          <w:b/>
          <w:szCs w:val="22"/>
        </w:rPr>
      </w:pPr>
      <w:r w:rsidRPr="0075667D">
        <w:rPr>
          <w:rFonts w:asciiTheme="majorHAnsi" w:hAnsiTheme="majorHAnsi"/>
          <w:b/>
          <w:szCs w:val="22"/>
        </w:rPr>
        <w:t>Walker PC</w:t>
      </w:r>
      <w:r w:rsidRPr="0075667D">
        <w:rPr>
          <w:rFonts w:asciiTheme="majorHAnsi" w:hAnsiTheme="majorHAnsi"/>
          <w:szCs w:val="22"/>
        </w:rPr>
        <w:t xml:space="preserve">. Opioid treatment and withdrawal. Platform presentation given at the 2005 Children in Pain: Promoting and Integrating Best Practice Conference. Livonia, MI. </w:t>
      </w:r>
      <w:r w:rsidR="001C1D49" w:rsidRPr="0075667D">
        <w:rPr>
          <w:rFonts w:asciiTheme="majorHAnsi" w:hAnsiTheme="majorHAnsi"/>
          <w:szCs w:val="22"/>
        </w:rPr>
        <w:t>April</w:t>
      </w:r>
      <w:r w:rsidRPr="0075667D">
        <w:rPr>
          <w:rFonts w:asciiTheme="majorHAnsi" w:hAnsiTheme="majorHAnsi"/>
          <w:szCs w:val="22"/>
        </w:rPr>
        <w:t xml:space="preserve"> 2005.</w:t>
      </w:r>
      <w:r w:rsidRPr="0075667D">
        <w:rPr>
          <w:rFonts w:asciiTheme="majorHAnsi" w:hAnsiTheme="majorHAnsi"/>
          <w:b/>
          <w:szCs w:val="22"/>
        </w:rPr>
        <w:t xml:space="preserve"> </w:t>
      </w:r>
    </w:p>
    <w:p w14:paraId="65372826" w14:textId="05277060" w:rsidR="00877D66" w:rsidRPr="0075667D" w:rsidRDefault="00B971EE" w:rsidP="00B6769D">
      <w:pPr>
        <w:numPr>
          <w:ilvl w:val="0"/>
          <w:numId w:val="10"/>
        </w:numPr>
        <w:spacing w:after="60"/>
        <w:ind w:left="720" w:hanging="360"/>
        <w:rPr>
          <w:rFonts w:asciiTheme="majorHAnsi" w:hAnsiTheme="majorHAnsi"/>
          <w:szCs w:val="22"/>
        </w:rPr>
      </w:pPr>
      <w:proofErr w:type="spellStart"/>
      <w:r w:rsidRPr="0075667D">
        <w:rPr>
          <w:rFonts w:asciiTheme="majorHAnsi" w:hAnsiTheme="majorHAnsi"/>
          <w:szCs w:val="22"/>
        </w:rPr>
        <w:t>DePestel</w:t>
      </w:r>
      <w:proofErr w:type="spellEnd"/>
      <w:r w:rsidRPr="0075667D">
        <w:rPr>
          <w:rFonts w:asciiTheme="majorHAnsi" w:hAnsiTheme="majorHAnsi"/>
          <w:szCs w:val="22"/>
        </w:rPr>
        <w:t xml:space="preserve"> DD, </w:t>
      </w:r>
      <w:proofErr w:type="spellStart"/>
      <w:r w:rsidRPr="0075667D">
        <w:rPr>
          <w:rFonts w:asciiTheme="majorHAnsi" w:hAnsiTheme="majorHAnsi"/>
          <w:szCs w:val="22"/>
        </w:rPr>
        <w:t>LaDronka</w:t>
      </w:r>
      <w:proofErr w:type="spellEnd"/>
      <w:r w:rsidRPr="0075667D">
        <w:rPr>
          <w:rFonts w:asciiTheme="majorHAnsi" w:hAnsiTheme="majorHAnsi"/>
          <w:szCs w:val="22"/>
        </w:rPr>
        <w:t xml:space="preserve"> JM, </w:t>
      </w:r>
      <w:r w:rsidRPr="0075667D">
        <w:rPr>
          <w:rFonts w:asciiTheme="majorHAnsi" w:hAnsiTheme="majorHAnsi"/>
          <w:b/>
          <w:bCs/>
          <w:szCs w:val="22"/>
        </w:rPr>
        <w:t>Walker PC</w:t>
      </w:r>
      <w:r w:rsidRPr="0075667D">
        <w:rPr>
          <w:rStyle w:val="Strong"/>
          <w:rFonts w:asciiTheme="majorHAnsi" w:hAnsiTheme="majorHAnsi"/>
          <w:b w:val="0"/>
          <w:bCs w:val="0"/>
          <w:szCs w:val="22"/>
        </w:rPr>
        <w:t>. Outcome of a multidisciplinary intervention aimed at preventing the concomitant oral administration of fluoroquinolone or tetracycline antibiotics with supplements containing polyvalent cations</w:t>
      </w:r>
      <w:r w:rsidRPr="0075667D">
        <w:rPr>
          <w:rFonts w:asciiTheme="majorHAnsi" w:hAnsiTheme="majorHAnsi"/>
          <w:b/>
          <w:bCs/>
          <w:szCs w:val="22"/>
        </w:rPr>
        <w:t xml:space="preserve">. </w:t>
      </w:r>
      <w:r w:rsidRPr="0075667D">
        <w:rPr>
          <w:rFonts w:asciiTheme="majorHAnsi" w:hAnsiTheme="majorHAnsi"/>
          <w:szCs w:val="22"/>
        </w:rPr>
        <w:t xml:space="preserve">Presented at the 40th Annual Midyear Clinical Meeting and Exhibits of the American Society of Health-System Pharmacy, Las Vegas, NE. </w:t>
      </w:r>
      <w:r w:rsidR="00F34F91" w:rsidRPr="0075667D">
        <w:rPr>
          <w:rFonts w:asciiTheme="majorHAnsi" w:hAnsiTheme="majorHAnsi"/>
          <w:szCs w:val="22"/>
        </w:rPr>
        <w:t>December</w:t>
      </w:r>
      <w:r w:rsidRPr="0075667D">
        <w:rPr>
          <w:rFonts w:asciiTheme="majorHAnsi" w:hAnsiTheme="majorHAnsi"/>
          <w:szCs w:val="22"/>
        </w:rPr>
        <w:t xml:space="preserve"> 2005</w:t>
      </w:r>
      <w:r w:rsidR="00877D66" w:rsidRPr="0075667D">
        <w:rPr>
          <w:rFonts w:asciiTheme="majorHAnsi" w:hAnsiTheme="majorHAnsi"/>
          <w:szCs w:val="22"/>
        </w:rPr>
        <w:t>.</w:t>
      </w:r>
    </w:p>
    <w:p w14:paraId="75C13453" w14:textId="77777777" w:rsidR="00011F90" w:rsidRPr="0075667D" w:rsidRDefault="00011F90" w:rsidP="00B6769D">
      <w:pPr>
        <w:numPr>
          <w:ilvl w:val="0"/>
          <w:numId w:val="10"/>
        </w:numPr>
        <w:spacing w:after="60"/>
        <w:ind w:left="720" w:hanging="360"/>
        <w:rPr>
          <w:rFonts w:asciiTheme="majorHAnsi" w:hAnsiTheme="majorHAnsi"/>
          <w:b/>
          <w:szCs w:val="22"/>
        </w:rPr>
      </w:pPr>
      <w:r w:rsidRPr="0075667D">
        <w:rPr>
          <w:rFonts w:asciiTheme="majorHAnsi" w:hAnsiTheme="majorHAnsi"/>
          <w:szCs w:val="22"/>
          <w:lang w:val="de-DE"/>
        </w:rPr>
        <w:t xml:space="preserve">Butler SO, DePestel DD, Khanderia U, </w:t>
      </w:r>
      <w:r w:rsidRPr="0075667D">
        <w:rPr>
          <w:rFonts w:asciiTheme="majorHAnsi" w:hAnsiTheme="majorHAnsi"/>
          <w:b/>
          <w:bCs/>
          <w:szCs w:val="22"/>
          <w:lang w:val="de-DE"/>
        </w:rPr>
        <w:t>Walker</w:t>
      </w:r>
      <w:r w:rsidRPr="0075667D">
        <w:rPr>
          <w:rStyle w:val="Strong"/>
          <w:rFonts w:asciiTheme="majorHAnsi" w:hAnsiTheme="majorHAnsi"/>
          <w:b w:val="0"/>
          <w:bCs w:val="0"/>
          <w:szCs w:val="22"/>
          <w:lang w:val="de-DE"/>
        </w:rPr>
        <w:t xml:space="preserve"> PC. </w:t>
      </w:r>
      <w:r w:rsidRPr="0075667D">
        <w:rPr>
          <w:rStyle w:val="Strong"/>
          <w:rFonts w:asciiTheme="majorHAnsi" w:hAnsiTheme="majorHAnsi"/>
          <w:b w:val="0"/>
          <w:bCs w:val="0"/>
          <w:szCs w:val="22"/>
        </w:rPr>
        <w:t>Evaluation of post-operative vancomycin prophylaxis in patients undergoing cardiothoracic surgery</w:t>
      </w:r>
      <w:r w:rsidRPr="0075667D">
        <w:rPr>
          <w:rFonts w:asciiTheme="majorHAnsi" w:hAnsiTheme="majorHAnsi"/>
          <w:szCs w:val="22"/>
        </w:rPr>
        <w:t>. Presented at the 40th Annual Midyear Clinical Meeting and Exhibits of the American Society of Health-System Pharmacy, Las Vegas, NE. December 2005.</w:t>
      </w:r>
    </w:p>
    <w:p w14:paraId="42190C66" w14:textId="42C07C46" w:rsidR="00CE0981" w:rsidRPr="0075667D" w:rsidRDefault="00CE0981" w:rsidP="00B6769D">
      <w:pPr>
        <w:numPr>
          <w:ilvl w:val="0"/>
          <w:numId w:val="10"/>
        </w:numPr>
        <w:spacing w:after="60"/>
        <w:ind w:left="720" w:hanging="360"/>
        <w:rPr>
          <w:rFonts w:asciiTheme="majorHAnsi" w:hAnsiTheme="majorHAnsi"/>
          <w:szCs w:val="22"/>
        </w:rPr>
      </w:pPr>
      <w:r w:rsidRPr="0075667D">
        <w:rPr>
          <w:rFonts w:asciiTheme="majorHAnsi" w:hAnsiTheme="majorHAnsi"/>
          <w:bCs/>
          <w:szCs w:val="22"/>
        </w:rPr>
        <w:t xml:space="preserve">Brown GH, Szandzik EG, </w:t>
      </w:r>
      <w:r w:rsidRPr="0075667D">
        <w:rPr>
          <w:rFonts w:asciiTheme="majorHAnsi" w:hAnsiTheme="majorHAnsi"/>
          <w:szCs w:val="22"/>
        </w:rPr>
        <w:t xml:space="preserve">Rutkowski D, </w:t>
      </w:r>
      <w:r w:rsidRPr="0075667D">
        <w:rPr>
          <w:rFonts w:asciiTheme="majorHAnsi" w:hAnsiTheme="majorHAnsi"/>
          <w:b/>
          <w:bCs/>
          <w:szCs w:val="22"/>
        </w:rPr>
        <w:t xml:space="preserve">Walker PC. </w:t>
      </w:r>
      <w:r w:rsidRPr="0075667D">
        <w:rPr>
          <w:rFonts w:asciiTheme="majorHAnsi" w:hAnsiTheme="majorHAnsi"/>
          <w:szCs w:val="22"/>
        </w:rPr>
        <w:t xml:space="preserve">Building </w:t>
      </w:r>
      <w:r w:rsidR="00B606E1" w:rsidRPr="0075667D">
        <w:rPr>
          <w:rFonts w:asciiTheme="majorHAnsi" w:hAnsiTheme="majorHAnsi"/>
          <w:szCs w:val="22"/>
        </w:rPr>
        <w:t>a</w:t>
      </w:r>
      <w:r w:rsidRPr="0075667D">
        <w:rPr>
          <w:rFonts w:asciiTheme="majorHAnsi" w:hAnsiTheme="majorHAnsi"/>
          <w:szCs w:val="22"/>
        </w:rPr>
        <w:t xml:space="preserve"> Successful Medication Reconciliation Program. Presented at the Michigan Pharmacists Association. Annual Convention and Exposition, Dearborn, MI. </w:t>
      </w:r>
      <w:r w:rsidR="00F34F91" w:rsidRPr="0075667D">
        <w:rPr>
          <w:rFonts w:asciiTheme="majorHAnsi" w:hAnsiTheme="majorHAnsi"/>
          <w:szCs w:val="22"/>
        </w:rPr>
        <w:t>February</w:t>
      </w:r>
      <w:r w:rsidRPr="0075667D">
        <w:rPr>
          <w:rFonts w:asciiTheme="majorHAnsi" w:hAnsiTheme="majorHAnsi"/>
          <w:szCs w:val="22"/>
        </w:rPr>
        <w:t xml:space="preserve"> 2006.</w:t>
      </w:r>
    </w:p>
    <w:p w14:paraId="55FD7B5F" w14:textId="7323347C" w:rsidR="002C3684" w:rsidRDefault="00CE0981" w:rsidP="00B6769D">
      <w:pPr>
        <w:numPr>
          <w:ilvl w:val="0"/>
          <w:numId w:val="10"/>
        </w:numPr>
        <w:spacing w:after="60"/>
        <w:ind w:left="720" w:hanging="360"/>
        <w:rPr>
          <w:rFonts w:asciiTheme="majorHAnsi" w:hAnsiTheme="majorHAnsi"/>
          <w:szCs w:val="22"/>
        </w:rPr>
      </w:pPr>
      <w:r w:rsidRPr="0075667D">
        <w:rPr>
          <w:rFonts w:asciiTheme="majorHAnsi" w:hAnsiTheme="majorHAnsi"/>
          <w:b/>
          <w:bCs/>
          <w:szCs w:val="22"/>
        </w:rPr>
        <w:t>Walker PC</w:t>
      </w:r>
      <w:r w:rsidRPr="0075667D">
        <w:rPr>
          <w:rFonts w:asciiTheme="majorHAnsi" w:hAnsiTheme="majorHAnsi"/>
          <w:szCs w:val="22"/>
        </w:rPr>
        <w:t xml:space="preserve">. Managing Acute Pain in Children. Presented at the Michigan Pharmacists Association. Annual Convention and Exposition, Dearborn, MI. </w:t>
      </w:r>
      <w:r w:rsidR="00F34F91" w:rsidRPr="0075667D">
        <w:rPr>
          <w:rFonts w:asciiTheme="majorHAnsi" w:hAnsiTheme="majorHAnsi"/>
          <w:szCs w:val="22"/>
        </w:rPr>
        <w:t>February</w:t>
      </w:r>
      <w:r w:rsidRPr="0075667D">
        <w:rPr>
          <w:rFonts w:asciiTheme="majorHAnsi" w:hAnsiTheme="majorHAnsi"/>
          <w:szCs w:val="22"/>
        </w:rPr>
        <w:t xml:space="preserve"> 2006.</w:t>
      </w:r>
    </w:p>
    <w:p w14:paraId="5A1C8BA5" w14:textId="77777777" w:rsidR="00376006" w:rsidRPr="00376006" w:rsidRDefault="00376006" w:rsidP="00376006">
      <w:pPr>
        <w:pStyle w:val="ListParagraph"/>
        <w:spacing w:after="60"/>
        <w:ind w:left="216"/>
        <w:rPr>
          <w:rFonts w:asciiTheme="majorHAnsi" w:hAnsiTheme="majorHAnsi"/>
          <w:bCs/>
          <w:szCs w:val="22"/>
        </w:rPr>
      </w:pPr>
      <w:r w:rsidRPr="00376006">
        <w:rPr>
          <w:rFonts w:asciiTheme="majorHAnsi" w:hAnsiTheme="majorHAnsi"/>
          <w:bCs/>
          <w:szCs w:val="22"/>
        </w:rPr>
        <w:lastRenderedPageBreak/>
        <w:t>SELECTED PRESENTATIONS (</w:t>
      </w:r>
      <w:proofErr w:type="spellStart"/>
      <w:r w:rsidRPr="00376006">
        <w:rPr>
          <w:rFonts w:asciiTheme="majorHAnsi" w:hAnsiTheme="majorHAnsi"/>
          <w:bCs/>
          <w:szCs w:val="22"/>
        </w:rPr>
        <w:t>con’t</w:t>
      </w:r>
      <w:proofErr w:type="spellEnd"/>
      <w:r w:rsidRPr="00376006">
        <w:rPr>
          <w:rFonts w:asciiTheme="majorHAnsi" w:hAnsiTheme="majorHAnsi"/>
          <w:bCs/>
          <w:szCs w:val="22"/>
        </w:rPr>
        <w:t>)</w:t>
      </w:r>
    </w:p>
    <w:p w14:paraId="7872CEF0" w14:textId="53AA3588" w:rsidR="001053D9" w:rsidRPr="0075667D" w:rsidRDefault="00125A60" w:rsidP="00B6769D">
      <w:pPr>
        <w:numPr>
          <w:ilvl w:val="0"/>
          <w:numId w:val="10"/>
        </w:numPr>
        <w:spacing w:after="60"/>
        <w:ind w:left="720" w:hanging="360"/>
        <w:rPr>
          <w:rFonts w:asciiTheme="majorHAnsi" w:hAnsiTheme="majorHAnsi"/>
          <w:b/>
          <w:szCs w:val="22"/>
        </w:rPr>
      </w:pPr>
      <w:r w:rsidRPr="0075667D">
        <w:rPr>
          <w:rFonts w:asciiTheme="majorHAnsi" w:hAnsiTheme="majorHAnsi"/>
          <w:bCs/>
          <w:szCs w:val="22"/>
        </w:rPr>
        <w:t>Christen CC</w:t>
      </w:r>
      <w:r w:rsidRPr="0075667D">
        <w:rPr>
          <w:rFonts w:asciiTheme="majorHAnsi" w:hAnsiTheme="majorHAnsi"/>
          <w:b/>
          <w:szCs w:val="22"/>
        </w:rPr>
        <w:t>, Walker PC</w:t>
      </w:r>
      <w:r w:rsidRPr="0075667D">
        <w:rPr>
          <w:rFonts w:asciiTheme="majorHAnsi" w:hAnsiTheme="majorHAnsi"/>
          <w:bCs/>
          <w:szCs w:val="22"/>
        </w:rPr>
        <w:t>. Medication Reconciliation Strategies: The University of Michigan Experience. P</w:t>
      </w:r>
      <w:r w:rsidRPr="0075667D">
        <w:rPr>
          <w:rFonts w:asciiTheme="majorHAnsi" w:hAnsiTheme="majorHAnsi"/>
          <w:szCs w:val="22"/>
        </w:rPr>
        <w:t xml:space="preserve">resented at the Michigan Health and Safety Coalition 2006 Patient Safety Conference sponsored by the Michigan Health and Hospital Association. Troy, MI. </w:t>
      </w:r>
      <w:r w:rsidR="00F34F91" w:rsidRPr="0075667D">
        <w:rPr>
          <w:rFonts w:asciiTheme="majorHAnsi" w:hAnsiTheme="majorHAnsi"/>
          <w:szCs w:val="22"/>
        </w:rPr>
        <w:t>March</w:t>
      </w:r>
      <w:r w:rsidRPr="0075667D">
        <w:rPr>
          <w:rFonts w:asciiTheme="majorHAnsi" w:hAnsiTheme="majorHAnsi"/>
          <w:szCs w:val="22"/>
        </w:rPr>
        <w:t xml:space="preserve"> 2006.</w:t>
      </w:r>
    </w:p>
    <w:p w14:paraId="16BD9E18" w14:textId="77777777" w:rsidR="0001583E" w:rsidRPr="0075667D" w:rsidRDefault="0001583E" w:rsidP="00B6769D">
      <w:pPr>
        <w:numPr>
          <w:ilvl w:val="0"/>
          <w:numId w:val="10"/>
        </w:numPr>
        <w:spacing w:after="60"/>
        <w:ind w:left="720" w:hanging="360"/>
        <w:rPr>
          <w:rFonts w:asciiTheme="majorHAnsi" w:hAnsiTheme="majorHAnsi"/>
          <w:szCs w:val="22"/>
        </w:rPr>
      </w:pPr>
      <w:r w:rsidRPr="0075667D">
        <w:rPr>
          <w:rFonts w:asciiTheme="majorHAnsi" w:hAnsiTheme="majorHAnsi"/>
          <w:szCs w:val="22"/>
        </w:rPr>
        <w:t xml:space="preserve">Flanders AS, </w:t>
      </w:r>
      <w:r w:rsidRPr="0075667D">
        <w:rPr>
          <w:rFonts w:asciiTheme="majorHAnsi" w:hAnsiTheme="majorHAnsi"/>
          <w:b/>
          <w:szCs w:val="22"/>
        </w:rPr>
        <w:t>Walker PC</w:t>
      </w:r>
      <w:r w:rsidRPr="0075667D">
        <w:rPr>
          <w:rFonts w:asciiTheme="majorHAnsi" w:hAnsiTheme="majorHAnsi"/>
          <w:szCs w:val="22"/>
        </w:rPr>
        <w:t>, Jones JT, Piersma J, Bernstein SJ. Pharmacist Facilitated Discharge: A Prospective Study of Medication Discrepancies. Presented at the Society of General Internal Medicine Annual Meeting. Toronto, Canada, April 2007.</w:t>
      </w:r>
    </w:p>
    <w:p w14:paraId="46FFE4B1" w14:textId="5B0EA95D" w:rsidR="0070539A" w:rsidRPr="0075667D" w:rsidRDefault="00CA7A6D" w:rsidP="00B6769D">
      <w:pPr>
        <w:numPr>
          <w:ilvl w:val="0"/>
          <w:numId w:val="10"/>
        </w:numPr>
        <w:spacing w:after="60"/>
        <w:ind w:left="720" w:hanging="360"/>
        <w:rPr>
          <w:rFonts w:asciiTheme="majorHAnsi" w:hAnsiTheme="majorHAnsi"/>
          <w:szCs w:val="22"/>
        </w:rPr>
      </w:pPr>
      <w:r w:rsidRPr="0075667D">
        <w:rPr>
          <w:rFonts w:asciiTheme="majorHAnsi" w:hAnsiTheme="majorHAnsi"/>
          <w:szCs w:val="22"/>
        </w:rPr>
        <w:t xml:space="preserve">Flanders AS, </w:t>
      </w:r>
      <w:r w:rsidRPr="0075667D">
        <w:rPr>
          <w:rFonts w:asciiTheme="majorHAnsi" w:hAnsiTheme="majorHAnsi"/>
          <w:b/>
          <w:szCs w:val="22"/>
        </w:rPr>
        <w:t>Walker PC</w:t>
      </w:r>
      <w:r w:rsidRPr="0075667D">
        <w:rPr>
          <w:rFonts w:asciiTheme="majorHAnsi" w:hAnsiTheme="majorHAnsi"/>
          <w:szCs w:val="22"/>
        </w:rPr>
        <w:t>, Jones JT, Piersma J, Bernstein SJ. Pharmacist Facilitated Discharge: A Prospective Study of Medication Discrepancies. Presented at the Society of Hospital Medicine Annual Meeting. Dallas, TX, May 2007.</w:t>
      </w:r>
    </w:p>
    <w:p w14:paraId="61F5400D" w14:textId="77777777" w:rsidR="00924D3F" w:rsidRPr="0075667D" w:rsidRDefault="000B106C" w:rsidP="00B6769D">
      <w:pPr>
        <w:numPr>
          <w:ilvl w:val="0"/>
          <w:numId w:val="10"/>
        </w:numPr>
        <w:spacing w:after="60"/>
        <w:ind w:left="720" w:hanging="360"/>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Career paths and rewards in management. Michigan Society of Health-System Pharmacists Residency Conference. May 2007. Roundtable Discussion.</w:t>
      </w:r>
    </w:p>
    <w:p w14:paraId="7ED1E5CD" w14:textId="694C71CB" w:rsidR="00892A38" w:rsidRPr="0075667D" w:rsidRDefault="00CA7A6D" w:rsidP="00B6769D">
      <w:pPr>
        <w:numPr>
          <w:ilvl w:val="0"/>
          <w:numId w:val="10"/>
        </w:numPr>
        <w:spacing w:after="60"/>
        <w:ind w:left="720" w:hanging="360"/>
        <w:rPr>
          <w:rFonts w:asciiTheme="majorHAnsi" w:hAnsiTheme="majorHAnsi"/>
          <w:bCs/>
          <w:iCs/>
          <w:szCs w:val="22"/>
        </w:rPr>
      </w:pPr>
      <w:r w:rsidRPr="0075667D">
        <w:rPr>
          <w:rFonts w:asciiTheme="majorHAnsi" w:hAnsiTheme="majorHAnsi"/>
          <w:b/>
          <w:szCs w:val="22"/>
        </w:rPr>
        <w:t>Walker PC</w:t>
      </w:r>
      <w:r w:rsidRPr="0075667D">
        <w:rPr>
          <w:rFonts w:asciiTheme="majorHAnsi" w:hAnsiTheme="majorHAnsi"/>
          <w:szCs w:val="22"/>
        </w:rPr>
        <w:t>, Flanders SA, Jones JT, Piersma J, Bernstein SJ, Regal RR. Pharmacist facilitated discharge: a prospective study of medication reconciliation and telephone follow-up interventions. Presented at the American Society of Health-System Pharmacists Annual Meeting. San Francisco, CA, June 2007.</w:t>
      </w:r>
    </w:p>
    <w:p w14:paraId="5F70D5C1" w14:textId="30DB61E0" w:rsidR="00D27B2D" w:rsidRPr="0075667D" w:rsidRDefault="00483D41" w:rsidP="00B6769D">
      <w:pPr>
        <w:numPr>
          <w:ilvl w:val="0"/>
          <w:numId w:val="10"/>
        </w:numPr>
        <w:spacing w:after="60"/>
        <w:ind w:left="720" w:hanging="360"/>
        <w:rPr>
          <w:rFonts w:asciiTheme="majorHAnsi" w:hAnsiTheme="majorHAnsi"/>
          <w:szCs w:val="22"/>
        </w:rPr>
      </w:pPr>
      <w:r w:rsidRPr="0075667D">
        <w:rPr>
          <w:rFonts w:asciiTheme="majorHAnsi" w:hAnsiTheme="majorHAnsi"/>
          <w:b/>
          <w:bCs/>
          <w:iCs/>
          <w:szCs w:val="22"/>
        </w:rPr>
        <w:t>Walker PC</w:t>
      </w:r>
      <w:r w:rsidRPr="0075667D">
        <w:rPr>
          <w:rFonts w:asciiTheme="majorHAnsi" w:hAnsiTheme="majorHAnsi"/>
          <w:bCs/>
          <w:iCs/>
          <w:szCs w:val="22"/>
        </w:rPr>
        <w:t>. Pharmacist-Facilitated Discharge:</w:t>
      </w:r>
      <w:r w:rsidRPr="0075667D">
        <w:rPr>
          <w:rFonts w:asciiTheme="majorHAnsi" w:hAnsiTheme="majorHAnsi"/>
          <w:b/>
          <w:bCs/>
          <w:iCs/>
          <w:szCs w:val="22"/>
        </w:rPr>
        <w:t xml:space="preserve"> </w:t>
      </w:r>
      <w:r w:rsidRPr="0075667D">
        <w:rPr>
          <w:rFonts w:asciiTheme="majorHAnsi" w:hAnsiTheme="majorHAnsi"/>
          <w:iCs/>
          <w:szCs w:val="22"/>
        </w:rPr>
        <w:t xml:space="preserve">A Strategy for Reducing Medication Discrepancies and Post-Discharge Adverse Drug Events. University of Michigan College of Pharmacy Clinical, Social and Administrative Sciences Seminar Series. Ann Arbor, MI. </w:t>
      </w:r>
      <w:r w:rsidR="00F77CE7" w:rsidRPr="0075667D">
        <w:rPr>
          <w:rFonts w:asciiTheme="majorHAnsi" w:hAnsiTheme="majorHAnsi"/>
          <w:iCs/>
          <w:szCs w:val="22"/>
        </w:rPr>
        <w:t>November</w:t>
      </w:r>
      <w:r w:rsidRPr="0075667D">
        <w:rPr>
          <w:rFonts w:asciiTheme="majorHAnsi" w:hAnsiTheme="majorHAnsi"/>
          <w:iCs/>
          <w:szCs w:val="22"/>
        </w:rPr>
        <w:t xml:space="preserve"> 2007.</w:t>
      </w:r>
    </w:p>
    <w:p w14:paraId="06C5308C" w14:textId="77777777" w:rsidR="00C362E1" w:rsidRPr="0075667D" w:rsidRDefault="00C362E1" w:rsidP="00B6769D">
      <w:pPr>
        <w:numPr>
          <w:ilvl w:val="0"/>
          <w:numId w:val="10"/>
        </w:numPr>
        <w:spacing w:after="60"/>
        <w:ind w:left="720" w:hanging="360"/>
        <w:rPr>
          <w:rFonts w:asciiTheme="majorHAnsi" w:hAnsiTheme="majorHAnsi"/>
          <w:bCs/>
          <w:iCs/>
          <w:szCs w:val="22"/>
        </w:rPr>
      </w:pPr>
      <w:r w:rsidRPr="0075667D">
        <w:rPr>
          <w:rFonts w:asciiTheme="majorHAnsi" w:hAnsiTheme="majorHAnsi"/>
          <w:b/>
          <w:bCs/>
          <w:iCs/>
          <w:szCs w:val="22"/>
        </w:rPr>
        <w:t xml:space="preserve">Walker PC. </w:t>
      </w:r>
      <w:r w:rsidRPr="0075667D">
        <w:rPr>
          <w:rFonts w:asciiTheme="majorHAnsi" w:hAnsiTheme="majorHAnsi" w:cs="Tahoma"/>
          <w:szCs w:val="22"/>
        </w:rPr>
        <w:t xml:space="preserve">Getting a Handle on Management Issues: Strategies for Medication Reconciliation - A Roundtable Discussion. </w:t>
      </w:r>
      <w:r w:rsidRPr="0075667D">
        <w:rPr>
          <w:rFonts w:asciiTheme="majorHAnsi" w:hAnsiTheme="majorHAnsi"/>
          <w:szCs w:val="22"/>
        </w:rPr>
        <w:t xml:space="preserve">Michigan Society of Health-System Pharmacists </w:t>
      </w:r>
      <w:r w:rsidRPr="0075667D">
        <w:rPr>
          <w:rFonts w:asciiTheme="majorHAnsi" w:hAnsiTheme="majorHAnsi" w:cs="Tahoma"/>
          <w:szCs w:val="22"/>
        </w:rPr>
        <w:t>Annual Meeting. November 2007.</w:t>
      </w:r>
    </w:p>
    <w:p w14:paraId="55E41FC2" w14:textId="77777777" w:rsidR="00FA74B7" w:rsidRPr="0075667D" w:rsidRDefault="00483D41" w:rsidP="00B6769D">
      <w:pPr>
        <w:numPr>
          <w:ilvl w:val="0"/>
          <w:numId w:val="10"/>
        </w:numPr>
        <w:spacing w:after="60"/>
        <w:ind w:left="720" w:hanging="360"/>
        <w:rPr>
          <w:rFonts w:asciiTheme="majorHAnsi" w:hAnsiTheme="majorHAnsi"/>
          <w:bCs/>
          <w:iCs/>
          <w:szCs w:val="22"/>
        </w:rPr>
      </w:pPr>
      <w:r w:rsidRPr="0075667D">
        <w:rPr>
          <w:rFonts w:asciiTheme="majorHAnsi" w:hAnsiTheme="majorHAnsi"/>
          <w:bCs/>
          <w:iCs/>
          <w:szCs w:val="22"/>
        </w:rPr>
        <w:t xml:space="preserve">Piersma J, </w:t>
      </w:r>
      <w:r w:rsidRPr="0075667D">
        <w:rPr>
          <w:rFonts w:asciiTheme="majorHAnsi" w:hAnsiTheme="majorHAnsi"/>
          <w:b/>
          <w:bCs/>
          <w:iCs/>
          <w:szCs w:val="22"/>
        </w:rPr>
        <w:t>Walker PC</w:t>
      </w:r>
      <w:r w:rsidRPr="0075667D">
        <w:rPr>
          <w:rFonts w:asciiTheme="majorHAnsi" w:hAnsiTheme="majorHAnsi"/>
          <w:bCs/>
          <w:iCs/>
          <w:szCs w:val="22"/>
        </w:rPr>
        <w:t xml:space="preserve">, Tucker Jones J, Bernstein SJ, Regal RR, Kuhn L, Flanders SA. </w:t>
      </w:r>
      <w:r w:rsidRPr="0075667D">
        <w:rPr>
          <w:rFonts w:asciiTheme="majorHAnsi" w:hAnsiTheme="majorHAnsi" w:cs="Arial"/>
          <w:bCs/>
          <w:szCs w:val="22"/>
        </w:rPr>
        <w:t xml:space="preserve">Pharmacist Facilitated Discharge: The Impact of Medication Discrepancies at a Major University Medical Center. </w:t>
      </w:r>
      <w:r w:rsidRPr="0075667D">
        <w:rPr>
          <w:rFonts w:asciiTheme="majorHAnsi" w:hAnsiTheme="majorHAnsi" w:cs="Arial"/>
          <w:szCs w:val="22"/>
        </w:rPr>
        <w:t>The University of Michigan Health System. Department of Internal Medicine Research Symposium. Ann Arbor, MI, May 2008.</w:t>
      </w:r>
    </w:p>
    <w:p w14:paraId="2BA33875" w14:textId="77777777" w:rsidR="00B06421" w:rsidRPr="0075667D" w:rsidRDefault="00B06421" w:rsidP="00B6769D">
      <w:pPr>
        <w:numPr>
          <w:ilvl w:val="0"/>
          <w:numId w:val="10"/>
        </w:numPr>
        <w:spacing w:after="60"/>
        <w:ind w:left="720" w:hanging="360"/>
        <w:rPr>
          <w:rFonts w:asciiTheme="majorHAnsi" w:hAnsiTheme="majorHAnsi"/>
          <w:szCs w:val="22"/>
        </w:rPr>
      </w:pPr>
      <w:r w:rsidRPr="0075667D">
        <w:rPr>
          <w:rFonts w:asciiTheme="majorHAnsi" w:hAnsiTheme="majorHAnsi"/>
          <w:szCs w:val="22"/>
        </w:rPr>
        <w:t xml:space="preserve">Butler SO, </w:t>
      </w:r>
      <w:r w:rsidRPr="0075667D">
        <w:rPr>
          <w:rFonts w:asciiTheme="majorHAnsi" w:hAnsiTheme="majorHAnsi"/>
          <w:b/>
          <w:szCs w:val="22"/>
        </w:rPr>
        <w:t>Walker PC</w:t>
      </w:r>
      <w:r w:rsidRPr="0075667D">
        <w:rPr>
          <w:rFonts w:asciiTheme="majorHAnsi" w:hAnsiTheme="majorHAnsi"/>
          <w:szCs w:val="22"/>
        </w:rPr>
        <w:t xml:space="preserve">, </w:t>
      </w:r>
      <w:proofErr w:type="spellStart"/>
      <w:r w:rsidRPr="0075667D">
        <w:rPr>
          <w:rFonts w:asciiTheme="majorHAnsi" w:hAnsiTheme="majorHAnsi"/>
          <w:szCs w:val="22"/>
        </w:rPr>
        <w:t>Depestel</w:t>
      </w:r>
      <w:proofErr w:type="spellEnd"/>
      <w:r w:rsidRPr="0075667D">
        <w:rPr>
          <w:rFonts w:asciiTheme="majorHAnsi" w:hAnsiTheme="majorHAnsi"/>
          <w:szCs w:val="22"/>
        </w:rPr>
        <w:t xml:space="preserve"> DD, </w:t>
      </w:r>
      <w:proofErr w:type="spellStart"/>
      <w:r w:rsidRPr="0075667D">
        <w:rPr>
          <w:rFonts w:asciiTheme="majorHAnsi" w:hAnsiTheme="majorHAnsi"/>
          <w:szCs w:val="22"/>
        </w:rPr>
        <w:t>Eyler</w:t>
      </w:r>
      <w:proofErr w:type="spellEnd"/>
      <w:r w:rsidRPr="0075667D">
        <w:rPr>
          <w:rFonts w:asciiTheme="majorHAnsi" w:hAnsiTheme="majorHAnsi"/>
          <w:szCs w:val="22"/>
        </w:rPr>
        <w:t xml:space="preserve"> RF, </w:t>
      </w:r>
      <w:proofErr w:type="spellStart"/>
      <w:r w:rsidRPr="0075667D">
        <w:rPr>
          <w:rFonts w:asciiTheme="majorHAnsi" w:hAnsiTheme="majorHAnsi"/>
          <w:szCs w:val="22"/>
        </w:rPr>
        <w:t>Malani</w:t>
      </w:r>
      <w:proofErr w:type="spellEnd"/>
      <w:r w:rsidRPr="0075667D">
        <w:rPr>
          <w:rFonts w:asciiTheme="majorHAnsi" w:hAnsiTheme="majorHAnsi"/>
          <w:szCs w:val="22"/>
        </w:rPr>
        <w:t xml:space="preserve"> P. Evaluation of post-operative vancomycin prophylaxis following implantation of left ventricular assist devices. Presented at the American Society of Health-System Pharmacists Annual Meeting. Seattle, WA, June 2008.</w:t>
      </w:r>
    </w:p>
    <w:p w14:paraId="2FB9B852" w14:textId="77777777" w:rsidR="0033416B" w:rsidRPr="0075667D" w:rsidRDefault="00B74EC7" w:rsidP="00B6769D">
      <w:pPr>
        <w:numPr>
          <w:ilvl w:val="0"/>
          <w:numId w:val="10"/>
        </w:numPr>
        <w:spacing w:after="60"/>
        <w:ind w:left="720" w:hanging="360"/>
        <w:rPr>
          <w:rFonts w:asciiTheme="majorHAnsi" w:hAnsiTheme="majorHAnsi"/>
          <w:szCs w:val="22"/>
        </w:rPr>
      </w:pPr>
      <w:r w:rsidRPr="0075667D">
        <w:rPr>
          <w:rFonts w:asciiTheme="majorHAnsi" w:hAnsiTheme="majorHAnsi"/>
          <w:szCs w:val="22"/>
        </w:rPr>
        <w:t xml:space="preserve">Slot M, Thomas M, </w:t>
      </w:r>
      <w:r w:rsidRPr="0075667D">
        <w:rPr>
          <w:rFonts w:asciiTheme="majorHAnsi" w:hAnsiTheme="majorHAnsi"/>
          <w:b/>
          <w:szCs w:val="22"/>
        </w:rPr>
        <w:t>Walker PC</w:t>
      </w:r>
      <w:r w:rsidRPr="0075667D">
        <w:rPr>
          <w:rFonts w:asciiTheme="majorHAnsi" w:hAnsiTheme="majorHAnsi"/>
          <w:szCs w:val="22"/>
        </w:rPr>
        <w:t>. Taking the wreck out of med rec. Invited presentation. The Michigan Pharmacists Association Annual Convention and Exposition. Detroit, MI, February 2009.</w:t>
      </w:r>
    </w:p>
    <w:p w14:paraId="3BDE29D9" w14:textId="12523AD5" w:rsidR="00985805" w:rsidRPr="0075667D" w:rsidRDefault="0033416B" w:rsidP="00B6769D">
      <w:pPr>
        <w:numPr>
          <w:ilvl w:val="0"/>
          <w:numId w:val="10"/>
        </w:numPr>
        <w:spacing w:after="60"/>
        <w:ind w:left="720" w:hanging="360"/>
        <w:rPr>
          <w:rFonts w:asciiTheme="majorHAnsi" w:hAnsiTheme="majorHAnsi"/>
          <w:szCs w:val="22"/>
        </w:rPr>
      </w:pPr>
      <w:r w:rsidRPr="0075667D">
        <w:rPr>
          <w:rFonts w:asciiTheme="majorHAnsi" w:hAnsiTheme="majorHAnsi"/>
          <w:szCs w:val="22"/>
        </w:rPr>
        <w:t xml:space="preserve">Pangilinan JM, Markstrom D, </w:t>
      </w:r>
      <w:r w:rsidRPr="0075667D">
        <w:rPr>
          <w:rFonts w:asciiTheme="majorHAnsi" w:hAnsiTheme="majorHAnsi"/>
          <w:b/>
          <w:szCs w:val="22"/>
        </w:rPr>
        <w:t>Walker PC</w:t>
      </w:r>
      <w:r w:rsidRPr="0075667D">
        <w:rPr>
          <w:rFonts w:asciiTheme="majorHAnsi" w:hAnsiTheme="majorHAnsi"/>
          <w:szCs w:val="22"/>
        </w:rPr>
        <w:t>. P</w:t>
      </w:r>
      <w:r w:rsidRPr="0075667D">
        <w:rPr>
          <w:rFonts w:asciiTheme="majorHAnsi" w:hAnsiTheme="majorHAnsi"/>
          <w:bCs/>
          <w:szCs w:val="22"/>
        </w:rPr>
        <w:t>rescribing trends of erythropoiesis-stimulating agents in a university outpatient oncology center as a result of changes in labeling, organizational guidelines, and reimbursement.</w:t>
      </w:r>
      <w:r w:rsidRPr="0075667D">
        <w:rPr>
          <w:rFonts w:asciiTheme="majorHAnsi" w:hAnsiTheme="majorHAnsi"/>
          <w:szCs w:val="22"/>
          <w:lang w:val="en"/>
        </w:rPr>
        <w:t xml:space="preserve"> Presented at the American Pharmacists Association Annual Meeting, San Antonio, TX, </w:t>
      </w:r>
      <w:r w:rsidR="00F77CE7" w:rsidRPr="0075667D">
        <w:rPr>
          <w:rFonts w:asciiTheme="majorHAnsi" w:hAnsiTheme="majorHAnsi"/>
          <w:szCs w:val="22"/>
          <w:lang w:val="en"/>
        </w:rPr>
        <w:t>April</w:t>
      </w:r>
      <w:r w:rsidRPr="0075667D">
        <w:rPr>
          <w:rFonts w:asciiTheme="majorHAnsi" w:hAnsiTheme="majorHAnsi"/>
          <w:szCs w:val="22"/>
          <w:lang w:val="en"/>
        </w:rPr>
        <w:t xml:space="preserve"> 2009</w:t>
      </w:r>
      <w:r w:rsidRPr="0075667D">
        <w:rPr>
          <w:rFonts w:asciiTheme="majorHAnsi" w:hAnsiTheme="majorHAnsi"/>
          <w:szCs w:val="22"/>
        </w:rPr>
        <w:t>.</w:t>
      </w:r>
    </w:p>
    <w:p w14:paraId="519F2649" w14:textId="24F5DC9D" w:rsidR="000A4627" w:rsidRPr="0075667D" w:rsidRDefault="00565A9A" w:rsidP="00B6769D">
      <w:pPr>
        <w:numPr>
          <w:ilvl w:val="0"/>
          <w:numId w:val="10"/>
        </w:numPr>
        <w:spacing w:after="60"/>
        <w:ind w:left="720" w:hanging="360"/>
        <w:rPr>
          <w:rFonts w:asciiTheme="majorHAnsi" w:hAnsiTheme="majorHAnsi"/>
          <w:szCs w:val="22"/>
        </w:rPr>
      </w:pPr>
      <w:r w:rsidRPr="0075667D">
        <w:rPr>
          <w:rFonts w:asciiTheme="majorHAnsi" w:hAnsiTheme="majorHAnsi"/>
          <w:bCs/>
          <w:iCs/>
          <w:szCs w:val="22"/>
        </w:rPr>
        <w:t xml:space="preserve">Khanderia U, Wagner D, </w:t>
      </w:r>
      <w:r w:rsidRPr="0075667D">
        <w:rPr>
          <w:rFonts w:asciiTheme="majorHAnsi" w:hAnsiTheme="majorHAnsi"/>
          <w:b/>
          <w:bCs/>
          <w:iCs/>
          <w:szCs w:val="22"/>
        </w:rPr>
        <w:t>Walker PC</w:t>
      </w:r>
      <w:r w:rsidRPr="0075667D">
        <w:rPr>
          <w:rFonts w:asciiTheme="majorHAnsi" w:hAnsiTheme="majorHAnsi"/>
          <w:bCs/>
          <w:iCs/>
          <w:szCs w:val="22"/>
        </w:rPr>
        <w:t>, Lee MW, Prager R</w:t>
      </w:r>
      <w:r w:rsidRPr="0075667D">
        <w:rPr>
          <w:rFonts w:asciiTheme="majorHAnsi" w:hAnsiTheme="majorHAnsi"/>
          <w:szCs w:val="22"/>
        </w:rPr>
        <w:t xml:space="preserve">. Assessing compliance with clinical practice guidelines: amiodarone for atrial fibrillation following cardiac surgery. Presented at the International Congress on Coronary Artery Disease. Prague, Czech Republic, </w:t>
      </w:r>
      <w:r w:rsidR="00F77CE7" w:rsidRPr="0075667D">
        <w:rPr>
          <w:rFonts w:asciiTheme="majorHAnsi" w:hAnsiTheme="majorHAnsi"/>
          <w:szCs w:val="22"/>
        </w:rPr>
        <w:t>October</w:t>
      </w:r>
      <w:r w:rsidRPr="0075667D">
        <w:rPr>
          <w:rFonts w:asciiTheme="majorHAnsi" w:hAnsiTheme="majorHAnsi"/>
          <w:szCs w:val="22"/>
        </w:rPr>
        <w:t xml:space="preserve"> 2009.</w:t>
      </w:r>
    </w:p>
    <w:p w14:paraId="307416F0" w14:textId="77777777" w:rsidR="00011F90" w:rsidRPr="0075667D" w:rsidRDefault="00011F90" w:rsidP="00B6769D">
      <w:pPr>
        <w:numPr>
          <w:ilvl w:val="0"/>
          <w:numId w:val="10"/>
        </w:numPr>
        <w:spacing w:after="60"/>
        <w:ind w:left="720" w:hanging="360"/>
        <w:rPr>
          <w:rFonts w:asciiTheme="majorHAnsi" w:hAnsiTheme="majorHAnsi"/>
          <w:szCs w:val="22"/>
        </w:rPr>
      </w:pPr>
      <w:r w:rsidRPr="0075667D">
        <w:rPr>
          <w:rFonts w:asciiTheme="majorHAnsi" w:hAnsiTheme="majorHAnsi"/>
          <w:szCs w:val="22"/>
        </w:rPr>
        <w:t xml:space="preserve">Miles N, </w:t>
      </w:r>
      <w:r w:rsidRPr="0075667D">
        <w:rPr>
          <w:rFonts w:asciiTheme="majorHAnsi" w:hAnsiTheme="majorHAnsi"/>
          <w:b/>
          <w:szCs w:val="22"/>
        </w:rPr>
        <w:t>Walker PC</w:t>
      </w:r>
      <w:r w:rsidRPr="0075667D">
        <w:rPr>
          <w:rFonts w:asciiTheme="majorHAnsi" w:hAnsiTheme="majorHAnsi"/>
          <w:szCs w:val="22"/>
        </w:rPr>
        <w:t xml:space="preserve">, </w:t>
      </w:r>
      <w:proofErr w:type="spellStart"/>
      <w:r w:rsidRPr="0075667D">
        <w:rPr>
          <w:rFonts w:asciiTheme="majorHAnsi" w:hAnsiTheme="majorHAnsi"/>
          <w:szCs w:val="22"/>
        </w:rPr>
        <w:t>DePestel</w:t>
      </w:r>
      <w:proofErr w:type="spellEnd"/>
      <w:r w:rsidRPr="0075667D">
        <w:rPr>
          <w:rFonts w:asciiTheme="majorHAnsi" w:hAnsiTheme="majorHAnsi"/>
          <w:szCs w:val="22"/>
        </w:rPr>
        <w:t xml:space="preserve"> DD. Survey of Left Ventricular Assist Device (LVAD) Surgical Prophylaxis. ASHP Midyear Clinical Meeting. 2-074. December 2009.</w:t>
      </w:r>
    </w:p>
    <w:p w14:paraId="68C69E37" w14:textId="77777777" w:rsidR="000A4627" w:rsidRPr="0075667D" w:rsidRDefault="008968B9" w:rsidP="00B6769D">
      <w:pPr>
        <w:numPr>
          <w:ilvl w:val="0"/>
          <w:numId w:val="10"/>
        </w:numPr>
        <w:spacing w:after="60"/>
        <w:ind w:left="720" w:hanging="360"/>
        <w:rPr>
          <w:rFonts w:asciiTheme="majorHAnsi" w:hAnsiTheme="majorHAnsi"/>
          <w:szCs w:val="22"/>
        </w:rPr>
      </w:pPr>
      <w:r w:rsidRPr="0075667D">
        <w:rPr>
          <w:rFonts w:asciiTheme="majorHAnsi" w:hAnsiTheme="majorHAnsi"/>
          <w:szCs w:val="22"/>
        </w:rPr>
        <w:t xml:space="preserve">Khanderia U, </w:t>
      </w:r>
      <w:r w:rsidRPr="0075667D">
        <w:rPr>
          <w:rFonts w:asciiTheme="majorHAnsi" w:hAnsiTheme="majorHAnsi"/>
          <w:b/>
          <w:szCs w:val="22"/>
        </w:rPr>
        <w:t>Walker PC</w:t>
      </w:r>
      <w:r w:rsidRPr="0075667D">
        <w:rPr>
          <w:rFonts w:asciiTheme="majorHAnsi" w:hAnsiTheme="majorHAnsi"/>
          <w:szCs w:val="22"/>
        </w:rPr>
        <w:t xml:space="preserve">, Wagner D. Clinical Practice Guidelines: Amiodarone for atrial fibrillation following cardiac surgery. 2010; 7:43. Presented at the </w:t>
      </w:r>
      <w:r w:rsidRPr="0075667D">
        <w:rPr>
          <w:rFonts w:asciiTheme="majorHAnsi" w:hAnsiTheme="majorHAnsi"/>
          <w:spacing w:val="0"/>
          <w:szCs w:val="22"/>
        </w:rPr>
        <w:t>World Congress on Heart Disease, Vanc</w:t>
      </w:r>
      <w:r w:rsidR="00DA7736" w:rsidRPr="0075667D">
        <w:rPr>
          <w:rFonts w:asciiTheme="majorHAnsi" w:hAnsiTheme="majorHAnsi"/>
          <w:spacing w:val="0"/>
          <w:szCs w:val="22"/>
        </w:rPr>
        <w:t>ouver, British Columbia, Canada.</w:t>
      </w:r>
      <w:r w:rsidRPr="0075667D">
        <w:rPr>
          <w:rFonts w:asciiTheme="majorHAnsi" w:hAnsiTheme="majorHAnsi"/>
          <w:spacing w:val="0"/>
          <w:szCs w:val="22"/>
        </w:rPr>
        <w:t xml:space="preserve"> July 2010.</w:t>
      </w:r>
    </w:p>
    <w:p w14:paraId="26B08683" w14:textId="07ED5824" w:rsidR="00A91514" w:rsidRPr="0075667D" w:rsidRDefault="000A4627" w:rsidP="00B6769D">
      <w:pPr>
        <w:numPr>
          <w:ilvl w:val="0"/>
          <w:numId w:val="10"/>
        </w:numPr>
        <w:spacing w:after="60"/>
        <w:ind w:left="720" w:hanging="360"/>
        <w:rPr>
          <w:rFonts w:asciiTheme="majorHAnsi" w:hAnsiTheme="majorHAnsi"/>
          <w:szCs w:val="22"/>
        </w:rPr>
      </w:pPr>
      <w:r w:rsidRPr="0075667D">
        <w:rPr>
          <w:rFonts w:asciiTheme="majorHAnsi" w:hAnsiTheme="majorHAnsi"/>
          <w:b/>
          <w:spacing w:val="0"/>
          <w:szCs w:val="22"/>
        </w:rPr>
        <w:t>Walker PC</w:t>
      </w:r>
      <w:r w:rsidRPr="0075667D">
        <w:rPr>
          <w:rFonts w:asciiTheme="majorHAnsi" w:hAnsiTheme="majorHAnsi"/>
          <w:spacing w:val="0"/>
          <w:szCs w:val="22"/>
        </w:rPr>
        <w:t xml:space="preserve">. Reducing hospital readmission rates: What can the pharmacist do? Invited lecture: Bronson Medical Center, Pharmacy Grand Rounds. Kalamazoo, MI, </w:t>
      </w:r>
      <w:r w:rsidR="00F77CE7" w:rsidRPr="0075667D">
        <w:rPr>
          <w:rFonts w:asciiTheme="majorHAnsi" w:hAnsiTheme="majorHAnsi"/>
          <w:spacing w:val="0"/>
          <w:szCs w:val="22"/>
        </w:rPr>
        <w:t>October</w:t>
      </w:r>
      <w:r w:rsidRPr="0075667D">
        <w:rPr>
          <w:rFonts w:asciiTheme="majorHAnsi" w:hAnsiTheme="majorHAnsi"/>
          <w:spacing w:val="0"/>
          <w:szCs w:val="22"/>
        </w:rPr>
        <w:t xml:space="preserve"> 2010.</w:t>
      </w:r>
    </w:p>
    <w:p w14:paraId="693903E2" w14:textId="77777777" w:rsidR="0001583E" w:rsidRDefault="0001583E" w:rsidP="00F64A2E">
      <w:pPr>
        <w:spacing w:after="60"/>
        <w:rPr>
          <w:rFonts w:asciiTheme="majorHAnsi" w:hAnsiTheme="majorHAnsi"/>
          <w:szCs w:val="22"/>
        </w:rPr>
      </w:pPr>
    </w:p>
    <w:p w14:paraId="3E3195D2" w14:textId="5FFC32E2" w:rsidR="00F64A2E" w:rsidRPr="00F64A2E" w:rsidRDefault="00F64A2E" w:rsidP="00F64A2E">
      <w:pPr>
        <w:spacing w:after="60"/>
        <w:rPr>
          <w:rFonts w:asciiTheme="majorHAnsi" w:hAnsiTheme="majorHAnsi"/>
          <w:szCs w:val="22"/>
        </w:rPr>
      </w:pPr>
      <w:r w:rsidRPr="00F64A2E">
        <w:rPr>
          <w:rFonts w:asciiTheme="majorHAnsi" w:hAnsiTheme="majorHAnsi"/>
          <w:szCs w:val="22"/>
        </w:rPr>
        <w:lastRenderedPageBreak/>
        <w:t>SELECTED PRESENTATIONS (</w:t>
      </w:r>
      <w:proofErr w:type="spellStart"/>
      <w:r w:rsidRPr="00F64A2E">
        <w:rPr>
          <w:rFonts w:asciiTheme="majorHAnsi" w:hAnsiTheme="majorHAnsi"/>
          <w:szCs w:val="22"/>
        </w:rPr>
        <w:t>con’t</w:t>
      </w:r>
      <w:proofErr w:type="spellEnd"/>
      <w:r w:rsidRPr="00F64A2E">
        <w:rPr>
          <w:rFonts w:asciiTheme="majorHAnsi" w:hAnsiTheme="majorHAnsi"/>
          <w:szCs w:val="22"/>
        </w:rPr>
        <w:t>)</w:t>
      </w:r>
    </w:p>
    <w:p w14:paraId="2682F38E" w14:textId="77777777" w:rsidR="00376006" w:rsidRPr="0075667D" w:rsidRDefault="00376006" w:rsidP="00B6769D">
      <w:pPr>
        <w:numPr>
          <w:ilvl w:val="0"/>
          <w:numId w:val="10"/>
        </w:numPr>
        <w:tabs>
          <w:tab w:val="clear" w:pos="360"/>
          <w:tab w:val="num" w:pos="720"/>
        </w:tabs>
        <w:spacing w:after="60"/>
        <w:ind w:left="720" w:hanging="360"/>
        <w:rPr>
          <w:rFonts w:asciiTheme="majorHAnsi" w:hAnsiTheme="majorHAnsi"/>
          <w:szCs w:val="22"/>
        </w:rPr>
      </w:pPr>
      <w:r w:rsidRPr="0075667D">
        <w:rPr>
          <w:rFonts w:asciiTheme="majorHAnsi" w:hAnsiTheme="majorHAnsi"/>
          <w:szCs w:val="22"/>
        </w:rPr>
        <w:t xml:space="preserve">Remington T, </w:t>
      </w:r>
      <w:r w:rsidRPr="0075667D">
        <w:rPr>
          <w:rFonts w:asciiTheme="majorHAnsi" w:hAnsiTheme="majorHAnsi"/>
          <w:b/>
          <w:szCs w:val="22"/>
        </w:rPr>
        <w:t>Walker PC</w:t>
      </w:r>
      <w:r w:rsidRPr="0075667D">
        <w:rPr>
          <w:rFonts w:asciiTheme="majorHAnsi" w:hAnsiTheme="majorHAnsi"/>
          <w:szCs w:val="22"/>
        </w:rPr>
        <w:t xml:space="preserve">, </w:t>
      </w:r>
      <w:proofErr w:type="spellStart"/>
      <w:r w:rsidRPr="0075667D">
        <w:rPr>
          <w:rFonts w:asciiTheme="majorHAnsi" w:hAnsiTheme="majorHAnsi"/>
          <w:szCs w:val="22"/>
        </w:rPr>
        <w:t>Pedersoli</w:t>
      </w:r>
      <w:proofErr w:type="spellEnd"/>
      <w:r w:rsidRPr="0075667D">
        <w:rPr>
          <w:rFonts w:asciiTheme="majorHAnsi" w:hAnsiTheme="majorHAnsi"/>
          <w:szCs w:val="22"/>
        </w:rPr>
        <w:t xml:space="preserve"> M, Walter C. </w:t>
      </w:r>
      <w:r w:rsidRPr="0075667D">
        <w:rPr>
          <w:rFonts w:asciiTheme="majorHAnsi" w:hAnsiTheme="majorHAnsi"/>
          <w:bCs/>
          <w:szCs w:val="22"/>
        </w:rPr>
        <w:t xml:space="preserve">Medication management after hospital discharge. Presented </w:t>
      </w:r>
      <w:r w:rsidRPr="0075667D">
        <w:rPr>
          <w:rFonts w:asciiTheme="majorHAnsi" w:hAnsiTheme="majorHAnsi"/>
          <w:szCs w:val="22"/>
        </w:rPr>
        <w:t>during the University of Michigan Health System Quality Month Poster Session, October 2011.</w:t>
      </w:r>
    </w:p>
    <w:p w14:paraId="6DBC0522" w14:textId="77777777" w:rsidR="0001583E" w:rsidRPr="0075667D" w:rsidRDefault="0001583E" w:rsidP="00B6769D">
      <w:pPr>
        <w:numPr>
          <w:ilvl w:val="0"/>
          <w:numId w:val="10"/>
        </w:numPr>
        <w:spacing w:after="60"/>
        <w:ind w:left="720" w:hanging="360"/>
        <w:rPr>
          <w:rFonts w:asciiTheme="majorHAnsi" w:hAnsiTheme="majorHAnsi"/>
          <w:szCs w:val="22"/>
        </w:rPr>
      </w:pPr>
      <w:r w:rsidRPr="0075667D">
        <w:rPr>
          <w:rFonts w:asciiTheme="majorHAnsi" w:hAnsiTheme="majorHAnsi"/>
          <w:szCs w:val="22"/>
        </w:rPr>
        <w:t xml:space="preserve">Walter C, Barnes M, Dorsch D, </w:t>
      </w:r>
      <w:r w:rsidRPr="0075667D">
        <w:rPr>
          <w:rFonts w:asciiTheme="majorHAnsi" w:hAnsiTheme="majorHAnsi"/>
          <w:b/>
          <w:szCs w:val="22"/>
        </w:rPr>
        <w:t>Walker PC</w:t>
      </w:r>
      <w:r w:rsidRPr="0075667D">
        <w:rPr>
          <w:rFonts w:asciiTheme="majorHAnsi" w:hAnsiTheme="majorHAnsi"/>
          <w:szCs w:val="22"/>
        </w:rPr>
        <w:t xml:space="preserve">. </w:t>
      </w:r>
      <w:r w:rsidRPr="0075667D">
        <w:rPr>
          <w:rFonts w:asciiTheme="majorHAnsi" w:hAnsiTheme="majorHAnsi"/>
          <w:bCs/>
          <w:szCs w:val="22"/>
        </w:rPr>
        <w:t xml:space="preserve">Assessment of the transition of anticoagulation care from an inpatient to outpatient setting after implementation of an inpatient pharmacist-assisted anticoagulation service. Presented at the </w:t>
      </w:r>
      <w:r w:rsidRPr="0075667D">
        <w:rPr>
          <w:rFonts w:asciiTheme="majorHAnsi" w:hAnsiTheme="majorHAnsi"/>
          <w:szCs w:val="22"/>
        </w:rPr>
        <w:t>ASHP Midyear Clinical Meeting. New Orleans, LA. December 2011.</w:t>
      </w:r>
    </w:p>
    <w:p w14:paraId="0496183A" w14:textId="3620E9D2" w:rsidR="00F25A1F" w:rsidRPr="0075667D" w:rsidRDefault="000F2DA5" w:rsidP="00B6769D">
      <w:pPr>
        <w:numPr>
          <w:ilvl w:val="0"/>
          <w:numId w:val="10"/>
        </w:numPr>
        <w:spacing w:after="60"/>
        <w:ind w:left="720" w:hanging="360"/>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xml:space="preserve">. The role of the pharmacist in care transitions. </w:t>
      </w:r>
      <w:r w:rsidR="008645DA" w:rsidRPr="0075667D">
        <w:rPr>
          <w:rFonts w:asciiTheme="majorHAnsi" w:hAnsiTheme="majorHAnsi"/>
          <w:spacing w:val="0"/>
          <w:szCs w:val="22"/>
        </w:rPr>
        <w:t>Invited lecture</w:t>
      </w:r>
      <w:r w:rsidR="008645DA" w:rsidRPr="0075667D">
        <w:rPr>
          <w:rFonts w:asciiTheme="majorHAnsi" w:hAnsiTheme="majorHAnsi"/>
          <w:szCs w:val="22"/>
        </w:rPr>
        <w:t xml:space="preserve">: </w:t>
      </w:r>
      <w:r w:rsidRPr="0075667D">
        <w:rPr>
          <w:rFonts w:asciiTheme="majorHAnsi" w:hAnsiTheme="majorHAnsi"/>
          <w:szCs w:val="22"/>
        </w:rPr>
        <w:t xml:space="preserve">Presented at the Michigan Association for Healthcare Quality Fall Conference, Frankenmuth, MI, </w:t>
      </w:r>
      <w:r w:rsidR="00F77CE7" w:rsidRPr="0075667D">
        <w:rPr>
          <w:rFonts w:asciiTheme="majorHAnsi" w:hAnsiTheme="majorHAnsi"/>
          <w:szCs w:val="22"/>
        </w:rPr>
        <w:t>October</w:t>
      </w:r>
      <w:r w:rsidRPr="0075667D">
        <w:rPr>
          <w:rFonts w:asciiTheme="majorHAnsi" w:hAnsiTheme="majorHAnsi"/>
          <w:szCs w:val="22"/>
        </w:rPr>
        <w:t xml:space="preserve"> 2012.</w:t>
      </w:r>
    </w:p>
    <w:p w14:paraId="0D2C1BF3" w14:textId="3275702D" w:rsidR="00D27B2D" w:rsidRPr="0075667D" w:rsidRDefault="00F25A1F" w:rsidP="00B6769D">
      <w:pPr>
        <w:numPr>
          <w:ilvl w:val="0"/>
          <w:numId w:val="10"/>
        </w:numPr>
        <w:spacing w:after="60"/>
        <w:ind w:left="720" w:hanging="360"/>
        <w:rPr>
          <w:rFonts w:asciiTheme="majorHAnsi" w:hAnsiTheme="majorHAnsi"/>
          <w:szCs w:val="22"/>
        </w:rPr>
      </w:pPr>
      <w:r w:rsidRPr="0075667D">
        <w:rPr>
          <w:rFonts w:asciiTheme="majorHAnsi" w:hAnsiTheme="majorHAnsi"/>
          <w:szCs w:val="22"/>
        </w:rPr>
        <w:t>Clark JS,</w:t>
      </w:r>
      <w:r w:rsidRPr="0075667D">
        <w:rPr>
          <w:rFonts w:asciiTheme="majorHAnsi" w:hAnsiTheme="majorHAnsi"/>
          <w:b/>
          <w:szCs w:val="22"/>
        </w:rPr>
        <w:t xml:space="preserve"> Walker PC</w:t>
      </w:r>
      <w:r w:rsidRPr="0075667D">
        <w:rPr>
          <w:rFonts w:asciiTheme="majorHAnsi" w:hAnsiTheme="majorHAnsi"/>
          <w:szCs w:val="22"/>
        </w:rPr>
        <w:t xml:space="preserve">, Swarthout MD, Ginsburg DB. Making students indispensable: Involving students in patient care roles. </w:t>
      </w:r>
      <w:r w:rsidRPr="0075667D">
        <w:rPr>
          <w:rFonts w:asciiTheme="majorHAnsi" w:hAnsiTheme="majorHAnsi"/>
          <w:bCs/>
          <w:szCs w:val="22"/>
        </w:rPr>
        <w:t xml:space="preserve">Presented at the </w:t>
      </w:r>
      <w:r w:rsidRPr="0075667D">
        <w:rPr>
          <w:rFonts w:asciiTheme="majorHAnsi" w:hAnsiTheme="majorHAnsi"/>
          <w:szCs w:val="22"/>
        </w:rPr>
        <w:t xml:space="preserve">ASHP Midyear Clinical Meeting. Las Vegas, NE. </w:t>
      </w:r>
      <w:r w:rsidR="00F77CE7" w:rsidRPr="0075667D">
        <w:rPr>
          <w:rFonts w:asciiTheme="majorHAnsi" w:hAnsiTheme="majorHAnsi"/>
          <w:szCs w:val="22"/>
        </w:rPr>
        <w:t>December</w:t>
      </w:r>
      <w:r w:rsidRPr="0075667D">
        <w:rPr>
          <w:rFonts w:asciiTheme="majorHAnsi" w:hAnsiTheme="majorHAnsi"/>
          <w:szCs w:val="22"/>
        </w:rPr>
        <w:t xml:space="preserve"> 2013. (Invited Platform Presentation)</w:t>
      </w:r>
    </w:p>
    <w:p w14:paraId="66C8C7F4" w14:textId="030B5726" w:rsidR="00892A38" w:rsidRPr="0075667D" w:rsidRDefault="008645DA" w:rsidP="00B6769D">
      <w:pPr>
        <w:numPr>
          <w:ilvl w:val="0"/>
          <w:numId w:val="10"/>
        </w:numPr>
        <w:spacing w:after="60"/>
        <w:ind w:left="720" w:hanging="360"/>
        <w:rPr>
          <w:rFonts w:asciiTheme="majorHAnsi" w:hAnsiTheme="majorHAnsi"/>
          <w:szCs w:val="22"/>
        </w:rPr>
      </w:pPr>
      <w:r w:rsidRPr="0075667D">
        <w:rPr>
          <w:rFonts w:asciiTheme="majorHAnsi" w:hAnsiTheme="majorHAnsi"/>
          <w:bCs/>
          <w:szCs w:val="22"/>
        </w:rPr>
        <w:t xml:space="preserve">Shelat MG, Thomas CJ, Christen C, </w:t>
      </w:r>
      <w:r w:rsidRPr="0075667D">
        <w:rPr>
          <w:rFonts w:asciiTheme="majorHAnsi" w:hAnsiTheme="majorHAnsi"/>
          <w:b/>
          <w:bCs/>
          <w:szCs w:val="22"/>
        </w:rPr>
        <w:t>Walker PC</w:t>
      </w:r>
      <w:r w:rsidRPr="0075667D">
        <w:rPr>
          <w:rFonts w:asciiTheme="majorHAnsi" w:hAnsiTheme="majorHAnsi"/>
          <w:bCs/>
          <w:szCs w:val="22"/>
        </w:rPr>
        <w:t xml:space="preserve">, Evaluation of anticoagulant-related adverse drug events in the emergency department at the University of Michigan Health System. Presented at the </w:t>
      </w:r>
      <w:r w:rsidRPr="0075667D">
        <w:rPr>
          <w:rFonts w:asciiTheme="majorHAnsi" w:hAnsiTheme="majorHAnsi"/>
          <w:szCs w:val="22"/>
        </w:rPr>
        <w:t xml:space="preserve">ASHP Midyear Clinical Meeting. Las Vegas, NE. </w:t>
      </w:r>
      <w:r w:rsidR="00F77CE7" w:rsidRPr="0075667D">
        <w:rPr>
          <w:rFonts w:asciiTheme="majorHAnsi" w:hAnsiTheme="majorHAnsi"/>
          <w:szCs w:val="22"/>
        </w:rPr>
        <w:t>December</w:t>
      </w:r>
      <w:r w:rsidRPr="0075667D">
        <w:rPr>
          <w:rFonts w:asciiTheme="majorHAnsi" w:hAnsiTheme="majorHAnsi"/>
          <w:szCs w:val="22"/>
        </w:rPr>
        <w:t xml:space="preserve"> 2013. (Poster)</w:t>
      </w:r>
    </w:p>
    <w:p w14:paraId="54CB03AB" w14:textId="05664015" w:rsidR="000F2DA5" w:rsidRPr="0075667D" w:rsidRDefault="00F2580C" w:rsidP="00B6769D">
      <w:pPr>
        <w:numPr>
          <w:ilvl w:val="0"/>
          <w:numId w:val="10"/>
        </w:numPr>
        <w:spacing w:after="60"/>
        <w:ind w:left="720" w:hanging="360"/>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xml:space="preserve">, Parker KS, Thames Davis L, </w:t>
      </w:r>
      <w:proofErr w:type="spellStart"/>
      <w:r w:rsidRPr="0075667D">
        <w:rPr>
          <w:rFonts w:asciiTheme="majorHAnsi" w:hAnsiTheme="majorHAnsi"/>
          <w:szCs w:val="22"/>
        </w:rPr>
        <w:t>Sweet</w:t>
      </w:r>
      <w:proofErr w:type="spellEnd"/>
      <w:r w:rsidRPr="0075667D">
        <w:rPr>
          <w:rFonts w:asciiTheme="majorHAnsi" w:hAnsiTheme="majorHAnsi"/>
          <w:szCs w:val="22"/>
        </w:rPr>
        <w:t xml:space="preserve"> B, Ramaswamy V. </w:t>
      </w:r>
      <w:r w:rsidRPr="0075667D">
        <w:rPr>
          <w:rFonts w:asciiTheme="majorHAnsi" w:hAnsiTheme="majorHAnsi"/>
          <w:bCs/>
          <w:szCs w:val="22"/>
        </w:rPr>
        <w:t xml:space="preserve">4-week versus 5-week Advanced Pharmacy Practice Experiences. Presented at Science Day, The University of Michigan College of Pharmacy. Ann Arbor, MI. </w:t>
      </w:r>
      <w:r w:rsidR="00F77CE7" w:rsidRPr="0075667D">
        <w:rPr>
          <w:rFonts w:asciiTheme="majorHAnsi" w:hAnsiTheme="majorHAnsi"/>
          <w:bCs/>
          <w:szCs w:val="22"/>
        </w:rPr>
        <w:t>January</w:t>
      </w:r>
      <w:r w:rsidRPr="0075667D">
        <w:rPr>
          <w:rFonts w:asciiTheme="majorHAnsi" w:hAnsiTheme="majorHAnsi"/>
          <w:bCs/>
          <w:szCs w:val="22"/>
        </w:rPr>
        <w:t xml:space="preserve"> 2014.</w:t>
      </w:r>
    </w:p>
    <w:p w14:paraId="0B58A8CA" w14:textId="42914980" w:rsidR="00657D20" w:rsidRPr="0075667D" w:rsidRDefault="00286076" w:rsidP="00B6769D">
      <w:pPr>
        <w:numPr>
          <w:ilvl w:val="0"/>
          <w:numId w:val="10"/>
        </w:numPr>
        <w:spacing w:after="60"/>
        <w:ind w:left="720" w:hanging="360"/>
        <w:rPr>
          <w:rFonts w:asciiTheme="majorHAnsi" w:hAnsiTheme="majorHAnsi"/>
          <w:szCs w:val="22"/>
        </w:rPr>
      </w:pPr>
      <w:r w:rsidRPr="0075667D">
        <w:rPr>
          <w:rFonts w:asciiTheme="majorHAnsi" w:hAnsiTheme="majorHAnsi"/>
          <w:szCs w:val="22"/>
        </w:rPr>
        <w:t xml:space="preserve">DeHoag C, Meny L, Lucarotti R, </w:t>
      </w:r>
      <w:r w:rsidRPr="0075667D">
        <w:rPr>
          <w:rFonts w:asciiTheme="majorHAnsi" w:hAnsiTheme="majorHAnsi"/>
          <w:b/>
          <w:szCs w:val="22"/>
        </w:rPr>
        <w:t>Walker PC</w:t>
      </w:r>
      <w:r w:rsidRPr="0075667D">
        <w:rPr>
          <w:rFonts w:asciiTheme="majorHAnsi" w:hAnsiTheme="majorHAnsi"/>
          <w:szCs w:val="22"/>
        </w:rPr>
        <w:t xml:space="preserve">. </w:t>
      </w:r>
      <w:proofErr w:type="spellStart"/>
      <w:r w:rsidRPr="0075667D">
        <w:rPr>
          <w:rFonts w:asciiTheme="majorHAnsi" w:hAnsiTheme="majorHAnsi"/>
          <w:szCs w:val="22"/>
        </w:rPr>
        <w:t>McPEP</w:t>
      </w:r>
      <w:proofErr w:type="spellEnd"/>
      <w:r w:rsidRPr="0075667D">
        <w:rPr>
          <w:rFonts w:asciiTheme="majorHAnsi" w:hAnsiTheme="majorHAnsi"/>
          <w:szCs w:val="22"/>
        </w:rPr>
        <w:t xml:space="preserve"> ACE Presentation:  Advancing Practice: Getting Students into the Mix. Introduction and Background. Presented at the MPA ACE Meeting, </w:t>
      </w:r>
      <w:r w:rsidR="00F77CE7" w:rsidRPr="0075667D">
        <w:rPr>
          <w:rFonts w:asciiTheme="majorHAnsi" w:hAnsiTheme="majorHAnsi"/>
          <w:szCs w:val="22"/>
        </w:rPr>
        <w:t>February</w:t>
      </w:r>
      <w:r w:rsidRPr="0075667D">
        <w:rPr>
          <w:rFonts w:asciiTheme="majorHAnsi" w:hAnsiTheme="majorHAnsi"/>
          <w:szCs w:val="22"/>
        </w:rPr>
        <w:t xml:space="preserve"> 2014.</w:t>
      </w:r>
    </w:p>
    <w:p w14:paraId="635015E9" w14:textId="35850D09" w:rsidR="00A91514" w:rsidRPr="0075667D" w:rsidRDefault="001C1480" w:rsidP="00B6769D">
      <w:pPr>
        <w:numPr>
          <w:ilvl w:val="0"/>
          <w:numId w:val="10"/>
        </w:numPr>
        <w:spacing w:after="60"/>
        <w:ind w:left="720" w:hanging="360"/>
        <w:rPr>
          <w:rFonts w:asciiTheme="majorHAnsi" w:hAnsiTheme="majorHAnsi"/>
          <w:szCs w:val="22"/>
        </w:rPr>
      </w:pPr>
      <w:r w:rsidRPr="0075667D">
        <w:rPr>
          <w:rFonts w:asciiTheme="majorHAnsi" w:hAnsiTheme="majorHAnsi"/>
          <w:b/>
          <w:iCs/>
          <w:szCs w:val="22"/>
        </w:rPr>
        <w:t>Walker PC</w:t>
      </w:r>
      <w:r w:rsidRPr="0075667D">
        <w:rPr>
          <w:rFonts w:asciiTheme="majorHAnsi" w:hAnsiTheme="majorHAnsi"/>
          <w:iCs/>
          <w:szCs w:val="22"/>
        </w:rPr>
        <w:t xml:space="preserve">, Parker KS, Thames-Davis L, </w:t>
      </w:r>
      <w:proofErr w:type="spellStart"/>
      <w:r w:rsidRPr="0075667D">
        <w:rPr>
          <w:rFonts w:asciiTheme="majorHAnsi" w:hAnsiTheme="majorHAnsi"/>
          <w:iCs/>
          <w:szCs w:val="22"/>
        </w:rPr>
        <w:t>Sweet</w:t>
      </w:r>
      <w:proofErr w:type="spellEnd"/>
      <w:r w:rsidRPr="0075667D">
        <w:rPr>
          <w:rFonts w:asciiTheme="majorHAnsi" w:hAnsiTheme="majorHAnsi"/>
          <w:iCs/>
          <w:szCs w:val="22"/>
        </w:rPr>
        <w:t xml:space="preserve"> B, Ramaswamy V.</w:t>
      </w:r>
      <w:r w:rsidRPr="0075667D">
        <w:rPr>
          <w:rFonts w:asciiTheme="majorHAnsi" w:hAnsiTheme="majorHAnsi"/>
          <w:szCs w:val="22"/>
        </w:rPr>
        <w:t xml:space="preserve"> </w:t>
      </w:r>
      <w:r w:rsidRPr="0075667D">
        <w:rPr>
          <w:rFonts w:asciiTheme="majorHAnsi" w:hAnsiTheme="majorHAnsi"/>
          <w:iCs/>
          <w:szCs w:val="22"/>
        </w:rPr>
        <w:t xml:space="preserve">4-week versus 5-week Advanced Pharmacy Practice Experiences. Presented at the AACP Annual Meeting, Dallas, TX, </w:t>
      </w:r>
      <w:r w:rsidR="00F77CE7" w:rsidRPr="0075667D">
        <w:rPr>
          <w:rFonts w:asciiTheme="majorHAnsi" w:hAnsiTheme="majorHAnsi"/>
          <w:iCs/>
          <w:szCs w:val="22"/>
        </w:rPr>
        <w:t>July</w:t>
      </w:r>
      <w:r w:rsidR="00F40E80" w:rsidRPr="0075667D">
        <w:rPr>
          <w:rFonts w:asciiTheme="majorHAnsi" w:hAnsiTheme="majorHAnsi"/>
          <w:iCs/>
          <w:szCs w:val="22"/>
        </w:rPr>
        <w:t xml:space="preserve"> </w:t>
      </w:r>
      <w:r w:rsidRPr="0075667D">
        <w:rPr>
          <w:rFonts w:asciiTheme="majorHAnsi" w:hAnsiTheme="majorHAnsi"/>
          <w:iCs/>
          <w:szCs w:val="22"/>
        </w:rPr>
        <w:t>2014.</w:t>
      </w:r>
    </w:p>
    <w:p w14:paraId="12658542" w14:textId="7DB381A7" w:rsidR="00A91514" w:rsidRPr="0075667D" w:rsidRDefault="00A91514" w:rsidP="00B6769D">
      <w:pPr>
        <w:numPr>
          <w:ilvl w:val="0"/>
          <w:numId w:val="10"/>
        </w:numPr>
        <w:spacing w:after="60"/>
        <w:ind w:left="720" w:hanging="360"/>
        <w:rPr>
          <w:rFonts w:asciiTheme="majorHAnsi" w:hAnsiTheme="majorHAnsi"/>
          <w:szCs w:val="22"/>
        </w:rPr>
      </w:pPr>
      <w:r w:rsidRPr="0075667D">
        <w:rPr>
          <w:rFonts w:asciiTheme="majorHAnsi" w:hAnsiTheme="majorHAnsi"/>
          <w:b/>
          <w:iCs/>
          <w:szCs w:val="22"/>
        </w:rPr>
        <w:t>Walker PC.</w:t>
      </w:r>
      <w:r w:rsidRPr="0075667D">
        <w:rPr>
          <w:rFonts w:asciiTheme="majorHAnsi" w:hAnsiTheme="majorHAnsi"/>
          <w:iCs/>
          <w:szCs w:val="22"/>
        </w:rPr>
        <w:t xml:space="preserve"> Leadership: Transforming One Million Realities. Invited Keynote Address. Phi Lambda Sigma Annual Initiation Ceremony. </w:t>
      </w:r>
      <w:r w:rsidR="00662B08" w:rsidRPr="0075667D">
        <w:rPr>
          <w:rFonts w:asciiTheme="majorHAnsi" w:hAnsiTheme="majorHAnsi"/>
          <w:iCs/>
          <w:szCs w:val="22"/>
        </w:rPr>
        <w:t xml:space="preserve">Presented at </w:t>
      </w:r>
      <w:r w:rsidRPr="0075667D">
        <w:rPr>
          <w:rFonts w:asciiTheme="majorHAnsi" w:hAnsiTheme="majorHAnsi"/>
          <w:iCs/>
          <w:szCs w:val="22"/>
        </w:rPr>
        <w:t>Wayne State University</w:t>
      </w:r>
      <w:r w:rsidR="00662B08" w:rsidRPr="0075667D">
        <w:rPr>
          <w:rFonts w:asciiTheme="majorHAnsi" w:hAnsiTheme="majorHAnsi"/>
          <w:iCs/>
          <w:szCs w:val="22"/>
        </w:rPr>
        <w:t xml:space="preserve"> College of Pharmacy</w:t>
      </w:r>
      <w:r w:rsidRPr="0075667D">
        <w:rPr>
          <w:rFonts w:asciiTheme="majorHAnsi" w:hAnsiTheme="majorHAnsi"/>
          <w:iCs/>
          <w:szCs w:val="22"/>
        </w:rPr>
        <w:t xml:space="preserve">, Detroit, MI. </w:t>
      </w:r>
      <w:r w:rsidR="00F77CE7" w:rsidRPr="0075667D">
        <w:rPr>
          <w:rFonts w:asciiTheme="majorHAnsi" w:hAnsiTheme="majorHAnsi"/>
          <w:iCs/>
          <w:szCs w:val="22"/>
        </w:rPr>
        <w:t>April</w:t>
      </w:r>
      <w:r w:rsidR="00F40E80" w:rsidRPr="0075667D">
        <w:rPr>
          <w:rFonts w:asciiTheme="majorHAnsi" w:hAnsiTheme="majorHAnsi"/>
          <w:iCs/>
          <w:szCs w:val="22"/>
        </w:rPr>
        <w:t xml:space="preserve"> </w:t>
      </w:r>
      <w:r w:rsidRPr="0075667D">
        <w:rPr>
          <w:rFonts w:asciiTheme="majorHAnsi" w:hAnsiTheme="majorHAnsi"/>
          <w:iCs/>
          <w:szCs w:val="22"/>
        </w:rPr>
        <w:t xml:space="preserve">2015. </w:t>
      </w:r>
    </w:p>
    <w:p w14:paraId="5BB5E0E2" w14:textId="11245563" w:rsidR="00561E97" w:rsidRPr="0075667D" w:rsidRDefault="00662B08" w:rsidP="00B6769D">
      <w:pPr>
        <w:numPr>
          <w:ilvl w:val="0"/>
          <w:numId w:val="10"/>
        </w:numPr>
        <w:spacing w:after="60"/>
        <w:ind w:left="720" w:hanging="360"/>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xml:space="preserve"> Tools for effective precepting: Assessing student performance during experiential rotations. Presented at the University of New Mexico College of Pharmacy,</w:t>
      </w:r>
      <w:r w:rsidR="00561E97" w:rsidRPr="0075667D">
        <w:rPr>
          <w:rFonts w:asciiTheme="majorHAnsi" w:hAnsiTheme="majorHAnsi"/>
          <w:szCs w:val="22"/>
        </w:rPr>
        <w:t xml:space="preserve"> Albuquerque, NM, </w:t>
      </w:r>
      <w:r w:rsidR="00F77CE7" w:rsidRPr="0075667D">
        <w:rPr>
          <w:rFonts w:asciiTheme="majorHAnsi" w:hAnsiTheme="majorHAnsi"/>
          <w:szCs w:val="22"/>
        </w:rPr>
        <w:t>October</w:t>
      </w:r>
      <w:r w:rsidR="00561E97" w:rsidRPr="0075667D">
        <w:rPr>
          <w:rFonts w:asciiTheme="majorHAnsi" w:hAnsiTheme="majorHAnsi"/>
          <w:szCs w:val="22"/>
        </w:rPr>
        <w:t xml:space="preserve"> 2015.</w:t>
      </w:r>
    </w:p>
    <w:p w14:paraId="6B8128DF" w14:textId="69112D57" w:rsidR="002C3684" w:rsidRPr="0075667D" w:rsidRDefault="00561E97" w:rsidP="00B6769D">
      <w:pPr>
        <w:numPr>
          <w:ilvl w:val="0"/>
          <w:numId w:val="10"/>
        </w:numPr>
        <w:spacing w:after="60"/>
        <w:ind w:left="720" w:hanging="360"/>
        <w:rPr>
          <w:rFonts w:asciiTheme="majorHAnsi" w:hAnsiTheme="majorHAnsi"/>
          <w:szCs w:val="22"/>
        </w:rPr>
      </w:pPr>
      <w:r w:rsidRPr="0075667D">
        <w:rPr>
          <w:rFonts w:asciiTheme="majorHAnsi" w:hAnsiTheme="majorHAnsi"/>
          <w:bCs/>
          <w:szCs w:val="22"/>
        </w:rPr>
        <w:t xml:space="preserve">Kraft MD, </w:t>
      </w:r>
      <w:r w:rsidRPr="0075667D">
        <w:rPr>
          <w:rFonts w:asciiTheme="majorHAnsi" w:hAnsiTheme="majorHAnsi"/>
          <w:b/>
          <w:bCs/>
          <w:szCs w:val="22"/>
        </w:rPr>
        <w:t>Walker PC</w:t>
      </w:r>
      <w:r w:rsidRPr="0075667D">
        <w:rPr>
          <w:rFonts w:asciiTheme="majorHAnsi" w:hAnsiTheme="majorHAnsi"/>
          <w:bCs/>
          <w:szCs w:val="22"/>
        </w:rPr>
        <w:t>, Paterini M, Kirkpatrick N. Impact of Required Inpatient Generalist Advanced Pharmacy Practice Experience (APPE) Students on Patient Care Interventions at an Academic Medical Center. Presented at Research Forum, The University of Michigan College of Pharmacy. Ann Arbor, MI. March 2016.</w:t>
      </w:r>
    </w:p>
    <w:p w14:paraId="3DF8F2FF" w14:textId="3682EF33" w:rsidR="00725339" w:rsidRPr="0075667D" w:rsidRDefault="002C3684" w:rsidP="00B6769D">
      <w:pPr>
        <w:numPr>
          <w:ilvl w:val="0"/>
          <w:numId w:val="10"/>
        </w:numPr>
        <w:spacing w:after="60"/>
        <w:ind w:left="720" w:hanging="360"/>
        <w:rPr>
          <w:rFonts w:asciiTheme="majorHAnsi" w:hAnsiTheme="majorHAnsi"/>
          <w:szCs w:val="22"/>
        </w:rPr>
      </w:pPr>
      <w:r w:rsidRPr="0075667D">
        <w:rPr>
          <w:rFonts w:asciiTheme="majorHAnsi" w:hAnsiTheme="majorHAnsi"/>
          <w:bCs/>
          <w:szCs w:val="22"/>
        </w:rPr>
        <w:t xml:space="preserve">Mason J, Zara N, </w:t>
      </w:r>
      <w:r w:rsidRPr="0075667D">
        <w:rPr>
          <w:rFonts w:asciiTheme="majorHAnsi" w:hAnsiTheme="majorHAnsi"/>
          <w:b/>
          <w:bCs/>
          <w:szCs w:val="22"/>
        </w:rPr>
        <w:t>Walker PC</w:t>
      </w:r>
      <w:r w:rsidRPr="0075667D">
        <w:rPr>
          <w:rFonts w:asciiTheme="majorHAnsi" w:hAnsiTheme="majorHAnsi"/>
          <w:bCs/>
          <w:szCs w:val="22"/>
        </w:rPr>
        <w:t xml:space="preserve">, Kelling S, Bleske B. The One Minute Clinic for Heart Failure (TOM-C HF) - Intervention by Student Pharmacists in the Community Pharmacy Setting. Presented at Research </w:t>
      </w:r>
      <w:r w:rsidR="00F77CE7" w:rsidRPr="0075667D">
        <w:rPr>
          <w:rFonts w:asciiTheme="majorHAnsi" w:hAnsiTheme="majorHAnsi"/>
          <w:bCs/>
          <w:szCs w:val="22"/>
        </w:rPr>
        <w:t>Forum,</w:t>
      </w:r>
      <w:r w:rsidRPr="0075667D">
        <w:rPr>
          <w:rFonts w:asciiTheme="majorHAnsi" w:hAnsiTheme="majorHAnsi"/>
          <w:bCs/>
          <w:szCs w:val="22"/>
        </w:rPr>
        <w:t xml:space="preserve"> The University of Michigan College of Pharmacy. Ann Arbor, MI. March 18, 2016.</w:t>
      </w:r>
    </w:p>
    <w:p w14:paraId="0DD8B587" w14:textId="52570179" w:rsidR="008A4AAE" w:rsidRPr="0075667D" w:rsidRDefault="00725339" w:rsidP="00B6769D">
      <w:pPr>
        <w:numPr>
          <w:ilvl w:val="0"/>
          <w:numId w:val="10"/>
        </w:numPr>
        <w:spacing w:after="60"/>
        <w:ind w:left="720" w:hanging="360"/>
        <w:rPr>
          <w:rFonts w:asciiTheme="majorHAnsi" w:hAnsiTheme="majorHAnsi"/>
          <w:szCs w:val="22"/>
        </w:rPr>
      </w:pPr>
      <w:r w:rsidRPr="0075667D">
        <w:rPr>
          <w:rFonts w:asciiTheme="majorHAnsi" w:hAnsiTheme="majorHAnsi"/>
          <w:bCs/>
          <w:szCs w:val="22"/>
        </w:rPr>
        <w:t xml:space="preserve">DeWald C, Kelling SE, </w:t>
      </w:r>
      <w:proofErr w:type="spellStart"/>
      <w:r w:rsidRPr="0075667D">
        <w:rPr>
          <w:rFonts w:asciiTheme="majorHAnsi" w:hAnsiTheme="majorHAnsi"/>
          <w:bCs/>
          <w:szCs w:val="22"/>
        </w:rPr>
        <w:t>Sweet</w:t>
      </w:r>
      <w:proofErr w:type="spellEnd"/>
      <w:r w:rsidRPr="0075667D">
        <w:rPr>
          <w:rFonts w:asciiTheme="majorHAnsi" w:hAnsiTheme="majorHAnsi"/>
          <w:bCs/>
          <w:szCs w:val="22"/>
        </w:rPr>
        <w:t xml:space="preserve"> B, </w:t>
      </w:r>
      <w:r w:rsidRPr="0075667D">
        <w:rPr>
          <w:rFonts w:asciiTheme="majorHAnsi" w:hAnsiTheme="majorHAnsi"/>
          <w:b/>
          <w:bCs/>
          <w:szCs w:val="22"/>
        </w:rPr>
        <w:t>Walker PC</w:t>
      </w:r>
      <w:r w:rsidRPr="0075667D">
        <w:rPr>
          <w:rFonts w:asciiTheme="majorHAnsi" w:hAnsiTheme="majorHAnsi"/>
          <w:bCs/>
          <w:szCs w:val="22"/>
        </w:rPr>
        <w:t xml:space="preserve">. Longitudinal Measurement of Empathy in Pharmacy Students. </w:t>
      </w:r>
      <w:r w:rsidR="00FB41F2" w:rsidRPr="0075667D">
        <w:rPr>
          <w:rFonts w:asciiTheme="majorHAnsi" w:hAnsiTheme="majorHAnsi"/>
          <w:bCs/>
          <w:szCs w:val="22"/>
        </w:rPr>
        <w:t xml:space="preserve">Presented at the </w:t>
      </w:r>
      <w:r w:rsidR="00FB41F2" w:rsidRPr="0075667D">
        <w:rPr>
          <w:rFonts w:asciiTheme="majorHAnsi" w:hAnsiTheme="majorHAnsi"/>
          <w:szCs w:val="22"/>
        </w:rPr>
        <w:t xml:space="preserve">ASHP Midyear Clinical Meeting. Las Vegas, NE. </w:t>
      </w:r>
      <w:r w:rsidR="00F77CE7" w:rsidRPr="0075667D">
        <w:rPr>
          <w:rFonts w:asciiTheme="majorHAnsi" w:hAnsiTheme="majorHAnsi"/>
          <w:szCs w:val="22"/>
        </w:rPr>
        <w:t>December</w:t>
      </w:r>
      <w:r w:rsidR="00FB41F2" w:rsidRPr="0075667D">
        <w:rPr>
          <w:rFonts w:asciiTheme="majorHAnsi" w:hAnsiTheme="majorHAnsi"/>
          <w:szCs w:val="22"/>
        </w:rPr>
        <w:t xml:space="preserve"> 2016.</w:t>
      </w:r>
    </w:p>
    <w:p w14:paraId="0FF5A579" w14:textId="594D6063" w:rsidR="00C96384" w:rsidRPr="0075667D" w:rsidRDefault="00C96384" w:rsidP="00B6769D">
      <w:pPr>
        <w:numPr>
          <w:ilvl w:val="0"/>
          <w:numId w:val="10"/>
        </w:numPr>
        <w:spacing w:after="60"/>
        <w:ind w:left="720" w:hanging="360"/>
        <w:rPr>
          <w:rFonts w:asciiTheme="majorHAnsi" w:hAnsiTheme="majorHAnsi"/>
          <w:szCs w:val="22"/>
        </w:rPr>
      </w:pPr>
      <w:r w:rsidRPr="0075667D">
        <w:rPr>
          <w:rFonts w:asciiTheme="majorHAnsi" w:hAnsiTheme="majorHAnsi"/>
          <w:bCs/>
          <w:szCs w:val="22"/>
        </w:rPr>
        <w:t xml:space="preserve">DeWald C, Kelling SE, </w:t>
      </w:r>
      <w:proofErr w:type="spellStart"/>
      <w:r w:rsidRPr="0075667D">
        <w:rPr>
          <w:rFonts w:asciiTheme="majorHAnsi" w:hAnsiTheme="majorHAnsi"/>
          <w:bCs/>
          <w:szCs w:val="22"/>
        </w:rPr>
        <w:t>Sweet</w:t>
      </w:r>
      <w:proofErr w:type="spellEnd"/>
      <w:r w:rsidRPr="0075667D">
        <w:rPr>
          <w:rFonts w:asciiTheme="majorHAnsi" w:hAnsiTheme="majorHAnsi"/>
          <w:bCs/>
          <w:szCs w:val="22"/>
        </w:rPr>
        <w:t xml:space="preserve"> B, </w:t>
      </w:r>
      <w:r w:rsidRPr="0075667D">
        <w:rPr>
          <w:rFonts w:asciiTheme="majorHAnsi" w:hAnsiTheme="majorHAnsi"/>
          <w:b/>
          <w:bCs/>
          <w:szCs w:val="22"/>
        </w:rPr>
        <w:t>Walker PC</w:t>
      </w:r>
      <w:r w:rsidRPr="0075667D">
        <w:rPr>
          <w:rFonts w:asciiTheme="majorHAnsi" w:hAnsiTheme="majorHAnsi"/>
          <w:bCs/>
          <w:szCs w:val="22"/>
        </w:rPr>
        <w:t xml:space="preserve">. Longitudinal Measurement of Empathy in Pharmacy Students. Presented at the Research Forum, The University of Michigan College of Pharmacy. Ann Arbor, MI. </w:t>
      </w:r>
      <w:r w:rsidR="00F77CE7" w:rsidRPr="0075667D">
        <w:rPr>
          <w:rFonts w:asciiTheme="majorHAnsi" w:hAnsiTheme="majorHAnsi"/>
          <w:bCs/>
          <w:szCs w:val="22"/>
        </w:rPr>
        <w:t>March</w:t>
      </w:r>
      <w:r w:rsidRPr="0075667D">
        <w:rPr>
          <w:rFonts w:asciiTheme="majorHAnsi" w:hAnsiTheme="majorHAnsi"/>
          <w:bCs/>
          <w:szCs w:val="22"/>
        </w:rPr>
        <w:t xml:space="preserve"> 2017</w:t>
      </w:r>
      <w:r w:rsidRPr="0075667D">
        <w:rPr>
          <w:rFonts w:asciiTheme="majorHAnsi" w:hAnsiTheme="majorHAnsi"/>
          <w:szCs w:val="22"/>
        </w:rPr>
        <w:t>.</w:t>
      </w:r>
    </w:p>
    <w:p w14:paraId="5DD9CC33" w14:textId="72720E5A" w:rsidR="005078FC" w:rsidRPr="0075667D" w:rsidRDefault="00505C87" w:rsidP="00B6769D">
      <w:pPr>
        <w:numPr>
          <w:ilvl w:val="0"/>
          <w:numId w:val="10"/>
        </w:numPr>
        <w:spacing w:after="60"/>
        <w:ind w:left="720" w:hanging="360"/>
        <w:rPr>
          <w:rFonts w:asciiTheme="majorHAnsi" w:hAnsiTheme="majorHAnsi"/>
          <w:szCs w:val="22"/>
        </w:rPr>
      </w:pPr>
      <w:proofErr w:type="spellStart"/>
      <w:r w:rsidRPr="0075667D">
        <w:rPr>
          <w:rFonts w:asciiTheme="majorHAnsi" w:hAnsiTheme="majorHAnsi"/>
          <w:szCs w:val="22"/>
        </w:rPr>
        <w:t>Shereda</w:t>
      </w:r>
      <w:proofErr w:type="spellEnd"/>
      <w:r w:rsidRPr="0075667D">
        <w:rPr>
          <w:rFonts w:asciiTheme="majorHAnsi" w:hAnsiTheme="majorHAnsi"/>
          <w:szCs w:val="22"/>
        </w:rPr>
        <w:t xml:space="preserve"> G, </w:t>
      </w:r>
      <w:proofErr w:type="spellStart"/>
      <w:r w:rsidRPr="0075667D">
        <w:rPr>
          <w:rFonts w:asciiTheme="majorHAnsi" w:hAnsiTheme="majorHAnsi"/>
          <w:szCs w:val="22"/>
        </w:rPr>
        <w:t>Dallwig</w:t>
      </w:r>
      <w:proofErr w:type="spellEnd"/>
      <w:r w:rsidRPr="0075667D">
        <w:rPr>
          <w:rFonts w:asciiTheme="majorHAnsi" w:hAnsiTheme="majorHAnsi"/>
          <w:szCs w:val="22"/>
        </w:rPr>
        <w:t xml:space="preserve"> A, Munz S, </w:t>
      </w:r>
      <w:r w:rsidRPr="0075667D">
        <w:rPr>
          <w:rFonts w:asciiTheme="majorHAnsi" w:hAnsiTheme="majorHAnsi"/>
          <w:b/>
          <w:szCs w:val="22"/>
        </w:rPr>
        <w:t>Walker PC</w:t>
      </w:r>
      <w:r w:rsidRPr="0075667D">
        <w:rPr>
          <w:rFonts w:asciiTheme="majorHAnsi" w:hAnsiTheme="majorHAnsi"/>
          <w:szCs w:val="22"/>
        </w:rPr>
        <w:t xml:space="preserve">. Interprofessional Leadership Scholars Discussion Panel. The University of Michigan Health Professions Education Day. Ann Arbor, MI. </w:t>
      </w:r>
      <w:r w:rsidR="00F77CE7" w:rsidRPr="0075667D">
        <w:rPr>
          <w:rFonts w:asciiTheme="majorHAnsi" w:hAnsiTheme="majorHAnsi"/>
          <w:szCs w:val="22"/>
        </w:rPr>
        <w:t>April</w:t>
      </w:r>
      <w:r w:rsidRPr="0075667D">
        <w:rPr>
          <w:rFonts w:asciiTheme="majorHAnsi" w:hAnsiTheme="majorHAnsi"/>
          <w:szCs w:val="22"/>
        </w:rPr>
        <w:t xml:space="preserve"> 2017. </w:t>
      </w:r>
    </w:p>
    <w:p w14:paraId="4611409B" w14:textId="77777777" w:rsidR="0001583E" w:rsidRDefault="0001583E" w:rsidP="0001583E">
      <w:pPr>
        <w:spacing w:after="60"/>
        <w:ind w:left="216"/>
        <w:rPr>
          <w:rFonts w:asciiTheme="majorHAnsi" w:hAnsiTheme="majorHAnsi" w:cstheme="minorHAnsi"/>
          <w:bCs/>
          <w:szCs w:val="22"/>
        </w:rPr>
      </w:pPr>
      <w:bookmarkStart w:id="8" w:name="_Hlk514845789"/>
      <w:bookmarkStart w:id="9" w:name="_Hlk514846003"/>
    </w:p>
    <w:p w14:paraId="503C1B22" w14:textId="77777777" w:rsidR="0001583E" w:rsidRDefault="0001583E" w:rsidP="0001583E">
      <w:pPr>
        <w:spacing w:after="60"/>
        <w:ind w:left="216"/>
        <w:rPr>
          <w:rFonts w:asciiTheme="majorHAnsi" w:hAnsiTheme="majorHAnsi" w:cstheme="minorHAnsi"/>
          <w:bCs/>
          <w:szCs w:val="22"/>
        </w:rPr>
      </w:pPr>
    </w:p>
    <w:p w14:paraId="61AFA47F" w14:textId="1EE848C3" w:rsidR="0001583E" w:rsidRPr="0001583E" w:rsidRDefault="0001583E" w:rsidP="0001583E">
      <w:pPr>
        <w:spacing w:after="60"/>
        <w:ind w:left="216"/>
        <w:rPr>
          <w:rFonts w:asciiTheme="majorHAnsi" w:hAnsiTheme="majorHAnsi" w:cstheme="minorHAnsi"/>
          <w:bCs/>
          <w:szCs w:val="22"/>
        </w:rPr>
      </w:pPr>
      <w:r w:rsidRPr="0001583E">
        <w:rPr>
          <w:rFonts w:asciiTheme="majorHAnsi" w:hAnsiTheme="majorHAnsi" w:cstheme="minorHAnsi"/>
          <w:bCs/>
          <w:szCs w:val="22"/>
        </w:rPr>
        <w:lastRenderedPageBreak/>
        <w:t>SELECTED PRESENTATIONS (</w:t>
      </w:r>
      <w:proofErr w:type="spellStart"/>
      <w:r w:rsidRPr="0001583E">
        <w:rPr>
          <w:rFonts w:asciiTheme="majorHAnsi" w:hAnsiTheme="majorHAnsi" w:cstheme="minorHAnsi"/>
          <w:bCs/>
          <w:szCs w:val="22"/>
        </w:rPr>
        <w:t>con’t</w:t>
      </w:r>
      <w:proofErr w:type="spellEnd"/>
      <w:r w:rsidRPr="0001583E">
        <w:rPr>
          <w:rFonts w:asciiTheme="majorHAnsi" w:hAnsiTheme="majorHAnsi" w:cstheme="minorHAnsi"/>
          <w:bCs/>
          <w:szCs w:val="22"/>
        </w:rPr>
        <w:t>)</w:t>
      </w:r>
    </w:p>
    <w:p w14:paraId="724E3397" w14:textId="77777777" w:rsidR="00376006" w:rsidRPr="0075667D" w:rsidRDefault="00376006" w:rsidP="00B6769D">
      <w:pPr>
        <w:numPr>
          <w:ilvl w:val="0"/>
          <w:numId w:val="10"/>
        </w:numPr>
        <w:tabs>
          <w:tab w:val="clear" w:pos="360"/>
        </w:tabs>
        <w:spacing w:after="60"/>
        <w:ind w:left="720" w:hanging="360"/>
        <w:rPr>
          <w:rFonts w:asciiTheme="majorHAnsi" w:hAnsiTheme="majorHAnsi"/>
          <w:szCs w:val="22"/>
        </w:rPr>
      </w:pPr>
      <w:bookmarkStart w:id="10" w:name="_Hlk514845809"/>
      <w:r w:rsidRPr="0075667D">
        <w:rPr>
          <w:rFonts w:asciiTheme="majorHAnsi" w:hAnsiTheme="majorHAnsi"/>
          <w:bCs/>
          <w:szCs w:val="22"/>
        </w:rPr>
        <w:t xml:space="preserve">Khodor Z, </w:t>
      </w:r>
      <w:r w:rsidRPr="0075667D">
        <w:rPr>
          <w:rFonts w:asciiTheme="majorHAnsi" w:hAnsiTheme="majorHAnsi"/>
          <w:b/>
          <w:bCs/>
          <w:szCs w:val="22"/>
        </w:rPr>
        <w:t>Walker PC</w:t>
      </w:r>
      <w:r w:rsidRPr="0075667D">
        <w:rPr>
          <w:rFonts w:asciiTheme="majorHAnsi" w:hAnsiTheme="majorHAnsi"/>
          <w:bCs/>
          <w:szCs w:val="22"/>
        </w:rPr>
        <w:t>, Kelling SE, Sweet B.</w:t>
      </w:r>
      <w:r w:rsidRPr="0075667D">
        <w:rPr>
          <w:rFonts w:asciiTheme="majorHAnsi" w:hAnsiTheme="majorHAnsi"/>
          <w:b/>
          <w:bCs/>
          <w:szCs w:val="22"/>
        </w:rPr>
        <w:t xml:space="preserve"> </w:t>
      </w:r>
      <w:r w:rsidRPr="0075667D">
        <w:rPr>
          <w:rFonts w:asciiTheme="majorHAnsi" w:hAnsiTheme="majorHAnsi"/>
          <w:bCs/>
          <w:szCs w:val="22"/>
        </w:rPr>
        <w:t>Longitudinal Changes in Empathy among Second Year Pharmacy Students. Presented at the Research Forum, The University of Michigan College of Pharmacy. Ann Arbor, MI. March 2018</w:t>
      </w:r>
      <w:r w:rsidRPr="0075667D">
        <w:rPr>
          <w:rFonts w:asciiTheme="majorHAnsi" w:hAnsiTheme="majorHAnsi"/>
          <w:szCs w:val="22"/>
        </w:rPr>
        <w:t>.</w:t>
      </w:r>
      <w:bookmarkEnd w:id="10"/>
    </w:p>
    <w:p w14:paraId="6213D081" w14:textId="344C61B8" w:rsidR="0001583E" w:rsidRPr="0001583E" w:rsidRDefault="006C78D9" w:rsidP="00B6769D">
      <w:pPr>
        <w:numPr>
          <w:ilvl w:val="0"/>
          <w:numId w:val="10"/>
        </w:numPr>
        <w:spacing w:after="60"/>
        <w:ind w:left="720" w:hanging="360"/>
        <w:rPr>
          <w:rFonts w:asciiTheme="majorHAnsi" w:hAnsiTheme="majorHAnsi" w:cstheme="minorHAnsi"/>
          <w:bCs/>
          <w:szCs w:val="22"/>
        </w:rPr>
      </w:pPr>
      <w:r w:rsidRPr="0001583E">
        <w:rPr>
          <w:rFonts w:asciiTheme="majorHAnsi" w:hAnsiTheme="majorHAnsi"/>
          <w:szCs w:val="22"/>
        </w:rPr>
        <w:t xml:space="preserve">Yorke A, Dotson E, </w:t>
      </w:r>
      <w:r w:rsidRPr="0001583E">
        <w:rPr>
          <w:rFonts w:asciiTheme="majorHAnsi" w:hAnsiTheme="majorHAnsi"/>
          <w:b/>
          <w:szCs w:val="22"/>
        </w:rPr>
        <w:t>Walker PC</w:t>
      </w:r>
      <w:r w:rsidRPr="0001583E">
        <w:rPr>
          <w:rFonts w:asciiTheme="majorHAnsi" w:hAnsiTheme="majorHAnsi"/>
          <w:szCs w:val="22"/>
        </w:rPr>
        <w:t xml:space="preserve">, Clay M, Khang E. Population health simulation interprofessional education pilot project: Chronic disease management for diabetes mellitus. </w:t>
      </w:r>
      <w:bookmarkEnd w:id="8"/>
      <w:r w:rsidRPr="0001583E">
        <w:rPr>
          <w:rFonts w:asciiTheme="majorHAnsi" w:hAnsiTheme="majorHAnsi"/>
          <w:szCs w:val="22"/>
        </w:rPr>
        <w:t xml:space="preserve"> The University of Michigan Health Professions Education Day. Ann Arbor, MI. </w:t>
      </w:r>
      <w:r w:rsidR="00F77CE7" w:rsidRPr="0001583E">
        <w:rPr>
          <w:rFonts w:asciiTheme="majorHAnsi" w:hAnsiTheme="majorHAnsi"/>
          <w:szCs w:val="22"/>
        </w:rPr>
        <w:t>April</w:t>
      </w:r>
      <w:r w:rsidRPr="0001583E">
        <w:rPr>
          <w:rFonts w:asciiTheme="majorHAnsi" w:hAnsiTheme="majorHAnsi"/>
          <w:szCs w:val="22"/>
        </w:rPr>
        <w:t xml:space="preserve"> 2018</w:t>
      </w:r>
      <w:bookmarkEnd w:id="9"/>
      <w:r w:rsidR="00302934" w:rsidRPr="0001583E">
        <w:rPr>
          <w:rFonts w:asciiTheme="majorHAnsi" w:hAnsiTheme="majorHAnsi"/>
          <w:szCs w:val="22"/>
        </w:rPr>
        <w:t xml:space="preserve">. </w:t>
      </w:r>
    </w:p>
    <w:p w14:paraId="0DE5F362" w14:textId="584D0A92" w:rsidR="00DE7E1D" w:rsidRPr="0075667D" w:rsidRDefault="00DE7E1D" w:rsidP="00B6769D">
      <w:pPr>
        <w:numPr>
          <w:ilvl w:val="0"/>
          <w:numId w:val="10"/>
        </w:numPr>
        <w:spacing w:after="60"/>
        <w:ind w:left="720" w:hanging="360"/>
        <w:rPr>
          <w:rFonts w:asciiTheme="majorHAnsi" w:hAnsiTheme="majorHAnsi" w:cstheme="minorHAnsi"/>
          <w:szCs w:val="22"/>
        </w:rPr>
      </w:pPr>
      <w:r w:rsidRPr="0075667D">
        <w:rPr>
          <w:rFonts w:asciiTheme="majorHAnsi" w:hAnsiTheme="majorHAnsi" w:cstheme="minorHAnsi"/>
          <w:szCs w:val="22"/>
        </w:rPr>
        <w:t xml:space="preserve">Yorke A, Dotson E, </w:t>
      </w:r>
      <w:r w:rsidRPr="0075667D">
        <w:rPr>
          <w:rFonts w:asciiTheme="majorHAnsi" w:hAnsiTheme="majorHAnsi" w:cstheme="minorHAnsi"/>
          <w:b/>
          <w:szCs w:val="22"/>
        </w:rPr>
        <w:t>Walker PC</w:t>
      </w:r>
      <w:r w:rsidRPr="0075667D">
        <w:rPr>
          <w:rFonts w:asciiTheme="majorHAnsi" w:hAnsiTheme="majorHAnsi" w:cstheme="minorHAnsi"/>
          <w:szCs w:val="22"/>
        </w:rPr>
        <w:t xml:space="preserve">, Clay M, Khang E. Population health simulation interprofessional education pilot project: Chronic disease management for diabetes mellitus.  The Midwest Interprofessional Practice, Education, and Research Conference. Grand Rapids, MI. </w:t>
      </w:r>
      <w:r w:rsidR="00F77CE7" w:rsidRPr="0075667D">
        <w:rPr>
          <w:rFonts w:asciiTheme="majorHAnsi" w:hAnsiTheme="majorHAnsi" w:cstheme="minorHAnsi"/>
          <w:szCs w:val="22"/>
        </w:rPr>
        <w:t>September</w:t>
      </w:r>
      <w:r w:rsidRPr="0075667D">
        <w:rPr>
          <w:rFonts w:asciiTheme="majorHAnsi" w:hAnsiTheme="majorHAnsi" w:cstheme="minorHAnsi"/>
          <w:szCs w:val="22"/>
        </w:rPr>
        <w:t xml:space="preserve"> 2018.</w:t>
      </w:r>
    </w:p>
    <w:p w14:paraId="49B6BFBB" w14:textId="496973DC" w:rsidR="00736E4E" w:rsidRPr="0075667D" w:rsidRDefault="00DC0922" w:rsidP="00B6769D">
      <w:pPr>
        <w:numPr>
          <w:ilvl w:val="0"/>
          <w:numId w:val="10"/>
        </w:numPr>
        <w:spacing w:after="60"/>
        <w:ind w:left="720" w:hanging="360"/>
        <w:rPr>
          <w:rFonts w:asciiTheme="majorHAnsi" w:hAnsiTheme="majorHAnsi" w:cstheme="minorHAnsi"/>
          <w:szCs w:val="22"/>
        </w:rPr>
      </w:pPr>
      <w:r w:rsidRPr="0075667D">
        <w:rPr>
          <w:rFonts w:asciiTheme="majorHAnsi" w:hAnsiTheme="majorHAnsi" w:cstheme="minorHAnsi"/>
          <w:b/>
          <w:szCs w:val="22"/>
        </w:rPr>
        <w:t>Walker PC</w:t>
      </w:r>
      <w:r w:rsidRPr="0075667D">
        <w:rPr>
          <w:rFonts w:asciiTheme="majorHAnsi" w:hAnsiTheme="majorHAnsi" w:cstheme="minorHAnsi"/>
          <w:szCs w:val="22"/>
        </w:rPr>
        <w:t xml:space="preserve">. </w:t>
      </w:r>
      <w:r w:rsidRPr="0075667D">
        <w:rPr>
          <w:rFonts w:asciiTheme="majorHAnsi" w:hAnsiTheme="majorHAnsi" w:cstheme="minorHAnsi"/>
          <w:bCs/>
          <w:szCs w:val="22"/>
        </w:rPr>
        <w:t>Achieving a Resilient and Thriving Pharmacy Workforce</w:t>
      </w:r>
      <w:r w:rsidRPr="0075667D">
        <w:rPr>
          <w:rFonts w:asciiTheme="majorHAnsi" w:hAnsiTheme="majorHAnsi" w:cstheme="minorHAnsi"/>
          <w:szCs w:val="22"/>
        </w:rPr>
        <w:t xml:space="preserve">. The Virginia Society of Health System Pharmacists, Williamsburg, VA. </w:t>
      </w:r>
      <w:r w:rsidR="00F77CE7" w:rsidRPr="0075667D">
        <w:rPr>
          <w:rFonts w:asciiTheme="majorHAnsi" w:hAnsiTheme="majorHAnsi" w:cstheme="minorHAnsi"/>
          <w:szCs w:val="22"/>
        </w:rPr>
        <w:t>November</w:t>
      </w:r>
      <w:r w:rsidRPr="0075667D">
        <w:rPr>
          <w:rFonts w:asciiTheme="majorHAnsi" w:hAnsiTheme="majorHAnsi" w:cstheme="minorHAnsi"/>
          <w:szCs w:val="22"/>
        </w:rPr>
        <w:t xml:space="preserve"> 2018.</w:t>
      </w:r>
    </w:p>
    <w:p w14:paraId="02E64D91" w14:textId="10CC966E" w:rsidR="00BE0444" w:rsidRPr="0075667D" w:rsidRDefault="00BE0444" w:rsidP="00B6769D">
      <w:pPr>
        <w:numPr>
          <w:ilvl w:val="0"/>
          <w:numId w:val="10"/>
        </w:numPr>
        <w:spacing w:after="60"/>
        <w:ind w:left="720" w:hanging="360"/>
        <w:rPr>
          <w:rFonts w:asciiTheme="majorHAnsi" w:hAnsiTheme="majorHAnsi" w:cstheme="minorHAnsi"/>
          <w:szCs w:val="22"/>
        </w:rPr>
      </w:pPr>
      <w:r w:rsidRPr="0075667D">
        <w:rPr>
          <w:rFonts w:asciiTheme="majorHAnsi" w:hAnsiTheme="majorHAnsi" w:cstheme="minorHAnsi"/>
          <w:bCs/>
          <w:szCs w:val="22"/>
        </w:rPr>
        <w:t xml:space="preserve">George M, </w:t>
      </w:r>
      <w:r w:rsidRPr="0075667D">
        <w:rPr>
          <w:rFonts w:asciiTheme="majorHAnsi" w:hAnsiTheme="majorHAnsi" w:cstheme="minorHAnsi"/>
          <w:b/>
          <w:bCs/>
          <w:szCs w:val="22"/>
        </w:rPr>
        <w:t>Walker PC</w:t>
      </w:r>
      <w:r w:rsidRPr="0075667D">
        <w:rPr>
          <w:rFonts w:asciiTheme="majorHAnsi" w:hAnsiTheme="majorHAnsi" w:cstheme="minorHAnsi"/>
          <w:bCs/>
          <w:szCs w:val="22"/>
        </w:rPr>
        <w:t xml:space="preserve">. Longitudinal Assessment of Empathy in Student Pharmacists. Presented at the </w:t>
      </w:r>
      <w:r w:rsidRPr="0075667D">
        <w:rPr>
          <w:rFonts w:asciiTheme="majorHAnsi" w:hAnsiTheme="majorHAnsi"/>
          <w:szCs w:val="22"/>
        </w:rPr>
        <w:t xml:space="preserve">ASHP Midyear Clinical Meeting. Anaheim, CA. </w:t>
      </w:r>
      <w:r w:rsidR="00F77CE7" w:rsidRPr="0075667D">
        <w:rPr>
          <w:rFonts w:asciiTheme="majorHAnsi" w:hAnsiTheme="majorHAnsi"/>
          <w:szCs w:val="22"/>
        </w:rPr>
        <w:t>December</w:t>
      </w:r>
      <w:r w:rsidRPr="0075667D">
        <w:rPr>
          <w:rFonts w:asciiTheme="majorHAnsi" w:hAnsiTheme="majorHAnsi"/>
          <w:szCs w:val="22"/>
        </w:rPr>
        <w:t xml:space="preserve"> 2019.</w:t>
      </w:r>
    </w:p>
    <w:p w14:paraId="0EE6CB2B" w14:textId="0DFF7D99" w:rsidR="00D766DF" w:rsidRPr="0075667D" w:rsidRDefault="00BE0444" w:rsidP="00B6769D">
      <w:pPr>
        <w:numPr>
          <w:ilvl w:val="0"/>
          <w:numId w:val="10"/>
        </w:numPr>
        <w:spacing w:after="60"/>
        <w:ind w:left="720" w:hanging="360"/>
        <w:rPr>
          <w:rFonts w:asciiTheme="majorHAnsi" w:hAnsiTheme="majorHAnsi" w:cstheme="minorHAnsi"/>
          <w:bCs/>
          <w:szCs w:val="22"/>
        </w:rPr>
      </w:pPr>
      <w:r w:rsidRPr="0075667D">
        <w:rPr>
          <w:rFonts w:asciiTheme="majorHAnsi" w:hAnsiTheme="majorHAnsi" w:cstheme="minorHAnsi"/>
          <w:bCs/>
          <w:szCs w:val="22"/>
        </w:rPr>
        <w:t xml:space="preserve">George M, </w:t>
      </w:r>
      <w:r w:rsidRPr="0075667D">
        <w:rPr>
          <w:rFonts w:asciiTheme="majorHAnsi" w:hAnsiTheme="majorHAnsi" w:cstheme="minorHAnsi"/>
          <w:b/>
          <w:bCs/>
          <w:szCs w:val="22"/>
        </w:rPr>
        <w:t>Walker PC</w:t>
      </w:r>
      <w:r w:rsidRPr="0075667D">
        <w:rPr>
          <w:rFonts w:asciiTheme="majorHAnsi" w:hAnsiTheme="majorHAnsi" w:cstheme="minorHAnsi"/>
          <w:bCs/>
          <w:szCs w:val="22"/>
        </w:rPr>
        <w:t xml:space="preserve">. Longitudinal Assessment of Empathy in Student Pharmacists. </w:t>
      </w:r>
      <w:r w:rsidRPr="0075667D">
        <w:rPr>
          <w:rFonts w:asciiTheme="majorHAnsi" w:hAnsiTheme="majorHAnsi"/>
          <w:bCs/>
          <w:szCs w:val="22"/>
        </w:rPr>
        <w:t xml:space="preserve">Presented at the Research Forum, </w:t>
      </w:r>
      <w:r w:rsidRPr="0075667D">
        <w:rPr>
          <w:rFonts w:asciiTheme="majorHAnsi" w:hAnsiTheme="majorHAnsi" w:cstheme="minorHAnsi"/>
          <w:szCs w:val="22"/>
        </w:rPr>
        <w:t>College of Pharmacy, University of Michigan, Ann Arbor, MI. March 2019.</w:t>
      </w:r>
      <w:r w:rsidR="00D766DF" w:rsidRPr="0075667D">
        <w:rPr>
          <w:rFonts w:asciiTheme="majorHAnsi" w:hAnsiTheme="majorHAnsi" w:cstheme="minorHAnsi"/>
          <w:bCs/>
          <w:szCs w:val="22"/>
        </w:rPr>
        <w:t xml:space="preserve"> </w:t>
      </w:r>
    </w:p>
    <w:p w14:paraId="5340B897" w14:textId="0BDB21BD" w:rsidR="00EF233F" w:rsidRPr="0075667D" w:rsidRDefault="00D766DF" w:rsidP="00B6769D">
      <w:pPr>
        <w:numPr>
          <w:ilvl w:val="0"/>
          <w:numId w:val="10"/>
        </w:numPr>
        <w:spacing w:after="60"/>
        <w:ind w:left="720" w:hanging="360"/>
        <w:rPr>
          <w:rFonts w:asciiTheme="majorHAnsi" w:hAnsiTheme="majorHAnsi" w:cstheme="minorHAnsi"/>
          <w:szCs w:val="22"/>
        </w:rPr>
      </w:pPr>
      <w:r w:rsidRPr="0075667D">
        <w:rPr>
          <w:rFonts w:asciiTheme="majorHAnsi" w:hAnsiTheme="majorHAnsi" w:cstheme="minorHAnsi"/>
          <w:bCs/>
          <w:szCs w:val="22"/>
        </w:rPr>
        <w:t>D</w:t>
      </w:r>
      <w:r w:rsidR="00EF233F" w:rsidRPr="0075667D">
        <w:rPr>
          <w:rFonts w:asciiTheme="majorHAnsi" w:hAnsiTheme="majorHAnsi" w:cstheme="minorHAnsi"/>
          <w:bCs/>
          <w:szCs w:val="22"/>
        </w:rPr>
        <w:t xml:space="preserve">oes Patient Feedback Enhance Student Pharmacists’ Empathy Skills? </w:t>
      </w:r>
      <w:r w:rsidR="00EF233F" w:rsidRPr="0075667D">
        <w:rPr>
          <w:rFonts w:asciiTheme="majorHAnsi" w:hAnsiTheme="majorHAnsi"/>
          <w:bCs/>
          <w:szCs w:val="22"/>
        </w:rPr>
        <w:t xml:space="preserve">Presented at the Research Forum, </w:t>
      </w:r>
      <w:r w:rsidR="00EF233F" w:rsidRPr="0075667D">
        <w:rPr>
          <w:rFonts w:asciiTheme="majorHAnsi" w:hAnsiTheme="majorHAnsi" w:cstheme="minorHAnsi"/>
          <w:szCs w:val="22"/>
        </w:rPr>
        <w:t>College of Pharmacy, Univers</w:t>
      </w:r>
      <w:r w:rsidR="00BE0444" w:rsidRPr="0075667D">
        <w:rPr>
          <w:rFonts w:asciiTheme="majorHAnsi" w:hAnsiTheme="majorHAnsi" w:cstheme="minorHAnsi"/>
          <w:szCs w:val="22"/>
        </w:rPr>
        <w:t xml:space="preserve">ity of Michigan, Ann Arbor, MI. </w:t>
      </w:r>
      <w:r w:rsidR="00F77CE7" w:rsidRPr="0075667D">
        <w:rPr>
          <w:rFonts w:asciiTheme="majorHAnsi" w:hAnsiTheme="majorHAnsi" w:cstheme="minorHAnsi"/>
          <w:szCs w:val="22"/>
        </w:rPr>
        <w:t>March</w:t>
      </w:r>
      <w:r w:rsidR="00BE0444" w:rsidRPr="0075667D">
        <w:rPr>
          <w:rFonts w:asciiTheme="majorHAnsi" w:hAnsiTheme="majorHAnsi" w:cstheme="minorHAnsi"/>
          <w:szCs w:val="22"/>
        </w:rPr>
        <w:t xml:space="preserve"> 2019.</w:t>
      </w:r>
    </w:p>
    <w:p w14:paraId="74F66DAA" w14:textId="67F3F576" w:rsidR="008E18FF" w:rsidRPr="0075667D" w:rsidRDefault="008E18FF" w:rsidP="00B6769D">
      <w:pPr>
        <w:numPr>
          <w:ilvl w:val="0"/>
          <w:numId w:val="10"/>
        </w:numPr>
        <w:spacing w:after="60"/>
        <w:ind w:left="720" w:hanging="360"/>
        <w:rPr>
          <w:rFonts w:asciiTheme="majorHAnsi" w:hAnsiTheme="majorHAnsi" w:cstheme="minorHAnsi"/>
          <w:szCs w:val="22"/>
        </w:rPr>
      </w:pPr>
      <w:r w:rsidRPr="0075667D">
        <w:rPr>
          <w:rFonts w:asciiTheme="majorHAnsi" w:hAnsiTheme="majorHAnsi" w:cstheme="minorHAnsi"/>
          <w:szCs w:val="22"/>
        </w:rPr>
        <w:t xml:space="preserve">Fitzgerald M, Munz S, Chang D, </w:t>
      </w:r>
      <w:r w:rsidRPr="0075667D">
        <w:rPr>
          <w:rFonts w:asciiTheme="majorHAnsi" w:hAnsiTheme="majorHAnsi" w:cstheme="minorHAnsi"/>
          <w:b/>
          <w:szCs w:val="22"/>
        </w:rPr>
        <w:t>Walker PC</w:t>
      </w:r>
      <w:r w:rsidRPr="0075667D">
        <w:rPr>
          <w:rFonts w:asciiTheme="majorHAnsi" w:hAnsiTheme="majorHAnsi" w:cstheme="minorHAnsi"/>
          <w:szCs w:val="22"/>
        </w:rPr>
        <w:t xml:space="preserve">. Preparing Professionals for IPC: Interprofessional </w:t>
      </w:r>
      <w:proofErr w:type="spellStart"/>
      <w:r w:rsidRPr="0075667D">
        <w:rPr>
          <w:rFonts w:asciiTheme="majorHAnsi" w:hAnsiTheme="majorHAnsi" w:cstheme="minorHAnsi"/>
          <w:szCs w:val="22"/>
        </w:rPr>
        <w:t>CollaboraTIVE</w:t>
      </w:r>
      <w:proofErr w:type="spellEnd"/>
      <w:r w:rsidRPr="0075667D">
        <w:rPr>
          <w:rFonts w:asciiTheme="majorHAnsi" w:hAnsiTheme="majorHAnsi" w:cstheme="minorHAnsi"/>
          <w:szCs w:val="22"/>
        </w:rPr>
        <w:t xml:space="preserve"> Care between Dental and Pharmacy students in a hospital setting. Presented at the </w:t>
      </w:r>
      <w:r w:rsidRPr="0075667D">
        <w:rPr>
          <w:rFonts w:asciiTheme="majorHAnsi" w:hAnsiTheme="majorHAnsi"/>
          <w:szCs w:val="22"/>
        </w:rPr>
        <w:t xml:space="preserve">Midwest Interprofessional Practice, Education, and Research Center Conference, Grand Rapids, MI. </w:t>
      </w:r>
      <w:r w:rsidR="00413B27" w:rsidRPr="0075667D">
        <w:rPr>
          <w:rFonts w:asciiTheme="majorHAnsi" w:hAnsiTheme="majorHAnsi"/>
          <w:szCs w:val="22"/>
        </w:rPr>
        <w:t>September</w:t>
      </w:r>
      <w:r w:rsidRPr="0075667D">
        <w:rPr>
          <w:rFonts w:asciiTheme="majorHAnsi" w:hAnsiTheme="majorHAnsi"/>
          <w:szCs w:val="22"/>
        </w:rPr>
        <w:t xml:space="preserve"> 2019</w:t>
      </w:r>
      <w:r w:rsidR="00DF2EB4" w:rsidRPr="0075667D">
        <w:rPr>
          <w:rFonts w:asciiTheme="majorHAnsi" w:hAnsiTheme="majorHAnsi"/>
          <w:szCs w:val="22"/>
        </w:rPr>
        <w:t>.</w:t>
      </w:r>
    </w:p>
    <w:p w14:paraId="23807DA9" w14:textId="77777777" w:rsidR="00935A50" w:rsidRPr="0075667D" w:rsidRDefault="00413B27" w:rsidP="00B6769D">
      <w:pPr>
        <w:pStyle w:val="ListParagraph"/>
        <w:numPr>
          <w:ilvl w:val="0"/>
          <w:numId w:val="10"/>
        </w:numPr>
        <w:spacing w:after="60"/>
        <w:ind w:left="720" w:hanging="360"/>
        <w:rPr>
          <w:rFonts w:asciiTheme="majorHAnsi" w:hAnsiTheme="majorHAnsi"/>
          <w:szCs w:val="22"/>
        </w:rPr>
      </w:pPr>
      <w:r w:rsidRPr="0075667D">
        <w:rPr>
          <w:rFonts w:asciiTheme="majorHAnsi" w:hAnsiTheme="majorHAnsi"/>
          <w:szCs w:val="22"/>
        </w:rPr>
        <w:t xml:space="preserve">Mark Fitzgerald M, Munz S, Chang D, </w:t>
      </w:r>
      <w:r w:rsidRPr="0075667D">
        <w:rPr>
          <w:rFonts w:asciiTheme="majorHAnsi" w:hAnsiTheme="majorHAnsi"/>
          <w:b/>
          <w:bCs/>
          <w:szCs w:val="22"/>
        </w:rPr>
        <w:t>Walker PC</w:t>
      </w:r>
      <w:r w:rsidRPr="0075667D">
        <w:rPr>
          <w:rFonts w:asciiTheme="majorHAnsi" w:hAnsiTheme="majorHAnsi"/>
          <w:szCs w:val="22"/>
        </w:rPr>
        <w:t>. Preparing Professionals for IPC: Interprofessional Collaborative Care Between Dental and Pharmacy Learners in a Hospital Setting. Accepted for presentation at Health Professions Education Day 2020, The University of Michigan, Ann Arbor, MI. April 2020.</w:t>
      </w:r>
    </w:p>
    <w:p w14:paraId="56FEC484" w14:textId="65E16CB1" w:rsidR="009B0B0B" w:rsidRPr="0075667D" w:rsidRDefault="00935A50" w:rsidP="00B6769D">
      <w:pPr>
        <w:pStyle w:val="ListParagraph"/>
        <w:numPr>
          <w:ilvl w:val="0"/>
          <w:numId w:val="10"/>
        </w:numPr>
        <w:spacing w:after="60"/>
        <w:ind w:left="720" w:hanging="360"/>
        <w:rPr>
          <w:rFonts w:asciiTheme="majorHAnsi" w:hAnsiTheme="majorHAnsi"/>
          <w:szCs w:val="22"/>
        </w:rPr>
      </w:pPr>
      <w:r w:rsidRPr="0075667D">
        <w:rPr>
          <w:rFonts w:asciiTheme="majorHAnsi" w:hAnsiTheme="majorHAnsi"/>
          <w:szCs w:val="22"/>
        </w:rPr>
        <w:t>Tschannen D, Fischer D, Walker PC, Khang E. Improving Safety through Team Training on Effective Leadership and Followership within the Interprofessional Team. Accepted for poster presentation at Health Professions Education Day. The University of Michigan, April 2020.</w:t>
      </w:r>
    </w:p>
    <w:p w14:paraId="6E1B8E1B" w14:textId="3760A10E" w:rsidR="00A411F0" w:rsidRPr="0075667D" w:rsidRDefault="00A411F0" w:rsidP="00B6769D">
      <w:pPr>
        <w:pStyle w:val="ListParagraph"/>
        <w:numPr>
          <w:ilvl w:val="0"/>
          <w:numId w:val="10"/>
        </w:numPr>
        <w:spacing w:after="60"/>
        <w:ind w:left="720" w:hanging="360"/>
        <w:rPr>
          <w:rFonts w:asciiTheme="majorHAnsi" w:hAnsiTheme="majorHAnsi"/>
          <w:szCs w:val="22"/>
        </w:rPr>
      </w:pPr>
      <w:r w:rsidRPr="0075667D">
        <w:rPr>
          <w:rFonts w:asciiTheme="majorHAnsi" w:hAnsiTheme="majorHAnsi"/>
          <w:szCs w:val="22"/>
        </w:rPr>
        <w:t xml:space="preserve">Fitzgerald M, Munz S, Chang D, </w:t>
      </w:r>
      <w:r w:rsidRPr="0075667D">
        <w:rPr>
          <w:rFonts w:asciiTheme="majorHAnsi" w:hAnsiTheme="majorHAnsi"/>
          <w:b/>
          <w:bCs/>
          <w:szCs w:val="22"/>
        </w:rPr>
        <w:t>Walker PC</w:t>
      </w:r>
      <w:r w:rsidRPr="0075667D">
        <w:rPr>
          <w:rFonts w:asciiTheme="majorHAnsi" w:hAnsiTheme="majorHAnsi"/>
          <w:szCs w:val="22"/>
        </w:rPr>
        <w:t xml:space="preserve">. Preparing Professionals for IPC: Interprofessional Collaborative Care Between Dental </w:t>
      </w:r>
      <w:r w:rsidR="00F77CE7" w:rsidRPr="0075667D">
        <w:rPr>
          <w:rFonts w:asciiTheme="majorHAnsi" w:hAnsiTheme="majorHAnsi"/>
          <w:szCs w:val="22"/>
        </w:rPr>
        <w:t>and</w:t>
      </w:r>
      <w:r w:rsidRPr="0075667D">
        <w:rPr>
          <w:rFonts w:asciiTheme="majorHAnsi" w:hAnsiTheme="majorHAnsi"/>
          <w:szCs w:val="22"/>
        </w:rPr>
        <w:t xml:space="preserve"> Pharmacy Learners </w:t>
      </w:r>
      <w:r w:rsidR="00F34F91" w:rsidRPr="0075667D">
        <w:rPr>
          <w:rFonts w:asciiTheme="majorHAnsi" w:hAnsiTheme="majorHAnsi"/>
          <w:szCs w:val="22"/>
        </w:rPr>
        <w:t>in</w:t>
      </w:r>
      <w:r w:rsidRPr="0075667D">
        <w:rPr>
          <w:rFonts w:asciiTheme="majorHAnsi" w:hAnsiTheme="majorHAnsi"/>
          <w:szCs w:val="22"/>
        </w:rPr>
        <w:t xml:space="preserve"> a Hospital Setting. Accepted for poster presentation at Health Professions Education Day. The University of Michigan, April 2020.</w:t>
      </w:r>
    </w:p>
    <w:p w14:paraId="592377BE" w14:textId="34B54930" w:rsidR="00935A50" w:rsidRPr="0075667D" w:rsidRDefault="00935A50" w:rsidP="00B6769D">
      <w:pPr>
        <w:pStyle w:val="ListParagraph"/>
        <w:numPr>
          <w:ilvl w:val="0"/>
          <w:numId w:val="10"/>
        </w:numPr>
        <w:spacing w:after="60"/>
        <w:ind w:left="720" w:hanging="360"/>
        <w:rPr>
          <w:rFonts w:asciiTheme="majorHAnsi" w:hAnsiTheme="majorHAnsi"/>
          <w:szCs w:val="22"/>
        </w:rPr>
      </w:pPr>
      <w:r w:rsidRPr="0075667D">
        <w:rPr>
          <w:rFonts w:asciiTheme="majorHAnsi" w:hAnsiTheme="majorHAnsi"/>
          <w:b/>
          <w:bCs/>
          <w:szCs w:val="22"/>
        </w:rPr>
        <w:t>Walker PC.</w:t>
      </w:r>
      <w:r w:rsidRPr="0075667D">
        <w:rPr>
          <w:rFonts w:asciiTheme="majorHAnsi" w:hAnsiTheme="majorHAnsi"/>
          <w:szCs w:val="22"/>
        </w:rPr>
        <w:t xml:space="preserve">  ASHP Practice Advancement Initiative 2030. Presented virtually at the Annual Meeting of the Kansas and Missouri Societies of Health System Pharmacists, April 2020.</w:t>
      </w:r>
    </w:p>
    <w:p w14:paraId="3BA503BE" w14:textId="674E52BD" w:rsidR="00877D66" w:rsidRPr="0075667D" w:rsidRDefault="00877D66" w:rsidP="00B6769D">
      <w:pPr>
        <w:pStyle w:val="ListParagraph"/>
        <w:numPr>
          <w:ilvl w:val="0"/>
          <w:numId w:val="10"/>
        </w:numPr>
        <w:spacing w:after="60"/>
        <w:ind w:left="720" w:hanging="360"/>
        <w:rPr>
          <w:rFonts w:asciiTheme="majorHAnsi" w:hAnsiTheme="majorHAnsi"/>
          <w:szCs w:val="22"/>
        </w:rPr>
      </w:pPr>
      <w:r w:rsidRPr="0075667D">
        <w:rPr>
          <w:rFonts w:asciiTheme="majorHAnsi" w:hAnsiTheme="majorHAnsi"/>
          <w:szCs w:val="22"/>
        </w:rPr>
        <w:t xml:space="preserve">Gilchrist G, </w:t>
      </w:r>
      <w:r w:rsidRPr="0075667D">
        <w:rPr>
          <w:rFonts w:asciiTheme="majorHAnsi" w:hAnsiTheme="majorHAnsi"/>
          <w:b/>
          <w:bCs/>
          <w:szCs w:val="22"/>
        </w:rPr>
        <w:t>Walker PC</w:t>
      </w:r>
      <w:r w:rsidRPr="0075667D">
        <w:rPr>
          <w:rFonts w:asciiTheme="majorHAnsi" w:hAnsiTheme="majorHAnsi"/>
          <w:szCs w:val="22"/>
        </w:rPr>
        <w:t xml:space="preserve">. Health Disparities and COVID-19 in Michigan. </w:t>
      </w:r>
      <w:r w:rsidR="00FE7028" w:rsidRPr="0075667D">
        <w:rPr>
          <w:rFonts w:asciiTheme="majorHAnsi" w:hAnsiTheme="majorHAnsi"/>
          <w:szCs w:val="22"/>
        </w:rPr>
        <w:t xml:space="preserve">Invited Presentation. </w:t>
      </w:r>
      <w:r w:rsidRPr="0075667D">
        <w:rPr>
          <w:rFonts w:asciiTheme="majorHAnsi" w:hAnsiTheme="majorHAnsi"/>
          <w:szCs w:val="22"/>
        </w:rPr>
        <w:t>Virtual Town Hall Meeting. Michigan Pharmacists Association. June 2020.</w:t>
      </w:r>
    </w:p>
    <w:p w14:paraId="0E789BF6" w14:textId="52A0B094" w:rsidR="00413B27" w:rsidRPr="0075667D" w:rsidRDefault="00DF2EB4" w:rsidP="00B6769D">
      <w:pPr>
        <w:pStyle w:val="ListParagraph"/>
        <w:numPr>
          <w:ilvl w:val="0"/>
          <w:numId w:val="10"/>
        </w:numPr>
        <w:spacing w:after="60"/>
        <w:ind w:left="720" w:hanging="360"/>
        <w:rPr>
          <w:rFonts w:asciiTheme="majorHAnsi" w:hAnsiTheme="majorHAnsi"/>
          <w:b/>
          <w:bCs/>
          <w:szCs w:val="22"/>
        </w:rPr>
      </w:pPr>
      <w:bookmarkStart w:id="11" w:name="_Hlk76109488"/>
      <w:r w:rsidRPr="0075667D">
        <w:rPr>
          <w:rFonts w:asciiTheme="majorHAnsi" w:hAnsiTheme="majorHAnsi"/>
          <w:szCs w:val="22"/>
        </w:rPr>
        <w:t xml:space="preserve">Ashjian EJ, Sweet BV, Erickson SR, Wells T, </w:t>
      </w:r>
      <w:r w:rsidR="00413B27" w:rsidRPr="0075667D">
        <w:rPr>
          <w:rFonts w:asciiTheme="majorHAnsi" w:hAnsiTheme="majorHAnsi"/>
          <w:szCs w:val="22"/>
        </w:rPr>
        <w:t xml:space="preserve">Diez HL, </w:t>
      </w:r>
      <w:r w:rsidRPr="0075667D">
        <w:rPr>
          <w:rFonts w:asciiTheme="majorHAnsi" w:hAnsiTheme="majorHAnsi"/>
          <w:szCs w:val="22"/>
        </w:rPr>
        <w:t xml:space="preserve">Thompson AN, </w:t>
      </w:r>
      <w:r w:rsidRPr="0075667D">
        <w:rPr>
          <w:rFonts w:asciiTheme="majorHAnsi" w:hAnsiTheme="majorHAnsi"/>
          <w:b/>
          <w:bCs/>
          <w:szCs w:val="22"/>
        </w:rPr>
        <w:t>Walker PC</w:t>
      </w:r>
      <w:r w:rsidR="00413B27" w:rsidRPr="0075667D">
        <w:rPr>
          <w:rFonts w:asciiTheme="majorHAnsi" w:hAnsiTheme="majorHAnsi"/>
          <w:szCs w:val="22"/>
        </w:rPr>
        <w:t>.</w:t>
      </w:r>
      <w:r w:rsidRPr="0075667D">
        <w:rPr>
          <w:rFonts w:asciiTheme="majorHAnsi" w:hAnsiTheme="majorHAnsi"/>
          <w:szCs w:val="22"/>
        </w:rPr>
        <w:t xml:space="preserve"> Characteristics and impact of an early clinical experience on student learning about ambulatory care practice.</w:t>
      </w:r>
      <w:r w:rsidR="00413B27" w:rsidRPr="0075667D">
        <w:rPr>
          <w:rFonts w:asciiTheme="majorHAnsi" w:hAnsiTheme="majorHAnsi"/>
          <w:szCs w:val="22"/>
        </w:rPr>
        <w:t xml:space="preserve"> School Poster for presentation at the American Association of Colleges of Pharmacy Annual Meeting, Long Beach, California, July 2020.</w:t>
      </w:r>
    </w:p>
    <w:bookmarkEnd w:id="11"/>
    <w:p w14:paraId="47156FC0" w14:textId="0E438310" w:rsidR="00DE755A" w:rsidRPr="0075667D" w:rsidRDefault="00DE755A" w:rsidP="00B6769D">
      <w:pPr>
        <w:pStyle w:val="ListParagraph"/>
        <w:numPr>
          <w:ilvl w:val="0"/>
          <w:numId w:val="10"/>
        </w:numPr>
        <w:spacing w:after="60"/>
        <w:ind w:left="720" w:hanging="360"/>
        <w:rPr>
          <w:rFonts w:asciiTheme="majorHAnsi" w:hAnsiTheme="majorHAnsi"/>
          <w:b/>
          <w:bCs/>
          <w:szCs w:val="22"/>
        </w:rPr>
      </w:pPr>
      <w:r w:rsidRPr="0075667D">
        <w:rPr>
          <w:rFonts w:asciiTheme="majorHAnsi" w:hAnsiTheme="majorHAnsi"/>
          <w:szCs w:val="22"/>
        </w:rPr>
        <w:t xml:space="preserve">Tran T (Co-PI), Skrabal M (Co-PI), Palombi L, Devine T, Koh-Knox Sharp Cynthia, Coover K, Tiemeier A, Spencer S, </w:t>
      </w:r>
      <w:r w:rsidRPr="0075667D">
        <w:rPr>
          <w:rFonts w:asciiTheme="majorHAnsi" w:hAnsiTheme="majorHAnsi"/>
          <w:b/>
          <w:szCs w:val="22"/>
        </w:rPr>
        <w:t>Walker PC</w:t>
      </w:r>
      <w:r w:rsidRPr="0075667D">
        <w:rPr>
          <w:rFonts w:asciiTheme="majorHAnsi" w:hAnsiTheme="majorHAnsi"/>
          <w:szCs w:val="22"/>
        </w:rPr>
        <w:t xml:space="preserve">. How Should Schools Better Prepare Students to Combat Opioid Crisis?  Results from Student Focus Groups. </w:t>
      </w:r>
      <w:r w:rsidR="00892A38" w:rsidRPr="0075667D">
        <w:rPr>
          <w:rFonts w:asciiTheme="majorHAnsi" w:hAnsiTheme="majorHAnsi"/>
          <w:szCs w:val="22"/>
        </w:rPr>
        <w:t>Virtual Poster Presentation a</w:t>
      </w:r>
      <w:r w:rsidRPr="0075667D">
        <w:rPr>
          <w:rFonts w:asciiTheme="majorHAnsi" w:hAnsiTheme="majorHAnsi"/>
          <w:szCs w:val="22"/>
        </w:rPr>
        <w:t>t the American Association of Colleges of Pharmacy Annual Meeting, July 2020.</w:t>
      </w:r>
    </w:p>
    <w:p w14:paraId="420C3A1E" w14:textId="77777777" w:rsidR="00B6769D" w:rsidRDefault="00B6769D" w:rsidP="00B6769D">
      <w:pPr>
        <w:spacing w:after="60"/>
        <w:rPr>
          <w:rFonts w:asciiTheme="majorHAnsi" w:hAnsiTheme="majorHAnsi"/>
          <w:szCs w:val="22"/>
        </w:rPr>
      </w:pPr>
      <w:bookmarkStart w:id="12" w:name="_Hlk63343820"/>
      <w:bookmarkStart w:id="13" w:name="_Hlk69470223"/>
    </w:p>
    <w:p w14:paraId="1576E28B" w14:textId="402AB91C" w:rsidR="00B6769D" w:rsidRPr="00B6769D" w:rsidRDefault="00B6769D" w:rsidP="00B6769D">
      <w:pPr>
        <w:spacing w:after="60"/>
        <w:rPr>
          <w:rFonts w:asciiTheme="majorHAnsi" w:hAnsiTheme="majorHAnsi"/>
          <w:szCs w:val="22"/>
        </w:rPr>
      </w:pPr>
      <w:r w:rsidRPr="00B6769D">
        <w:rPr>
          <w:rFonts w:asciiTheme="majorHAnsi" w:hAnsiTheme="majorHAnsi"/>
          <w:szCs w:val="22"/>
        </w:rPr>
        <w:lastRenderedPageBreak/>
        <w:t>SELECTED PRESENTATIONS (</w:t>
      </w:r>
      <w:proofErr w:type="spellStart"/>
      <w:r w:rsidRPr="00B6769D">
        <w:rPr>
          <w:rFonts w:asciiTheme="majorHAnsi" w:hAnsiTheme="majorHAnsi"/>
          <w:szCs w:val="22"/>
        </w:rPr>
        <w:t>con’t</w:t>
      </w:r>
      <w:proofErr w:type="spellEnd"/>
      <w:r w:rsidRPr="00B6769D">
        <w:rPr>
          <w:rFonts w:asciiTheme="majorHAnsi" w:hAnsiTheme="majorHAnsi"/>
          <w:szCs w:val="22"/>
        </w:rPr>
        <w:t>)</w:t>
      </w:r>
    </w:p>
    <w:p w14:paraId="5B90C3F9" w14:textId="2F97E393" w:rsidR="00892A38" w:rsidRPr="0075667D" w:rsidRDefault="00892A38" w:rsidP="00B6769D">
      <w:pPr>
        <w:pStyle w:val="ListParagraph"/>
        <w:numPr>
          <w:ilvl w:val="0"/>
          <w:numId w:val="10"/>
        </w:numPr>
        <w:spacing w:after="60"/>
        <w:ind w:left="720" w:hanging="360"/>
        <w:rPr>
          <w:rFonts w:asciiTheme="majorHAnsi" w:hAnsiTheme="majorHAnsi"/>
          <w:b/>
          <w:bCs/>
          <w:szCs w:val="22"/>
        </w:rPr>
      </w:pPr>
      <w:r w:rsidRPr="0075667D">
        <w:rPr>
          <w:rFonts w:asciiTheme="majorHAnsi" w:hAnsiTheme="majorHAnsi"/>
          <w:szCs w:val="22"/>
        </w:rPr>
        <w:t xml:space="preserve">McClinton R, </w:t>
      </w:r>
      <w:r w:rsidRPr="0075667D">
        <w:rPr>
          <w:rFonts w:asciiTheme="majorHAnsi" w:hAnsiTheme="majorHAnsi"/>
          <w:b/>
          <w:szCs w:val="22"/>
        </w:rPr>
        <w:t>Walker PC</w:t>
      </w:r>
      <w:r w:rsidRPr="0075667D">
        <w:rPr>
          <w:rFonts w:asciiTheme="majorHAnsi" w:hAnsiTheme="majorHAnsi"/>
          <w:szCs w:val="22"/>
        </w:rPr>
        <w:t xml:space="preserve">. Unconscious Bias. Invited Presentation. Presented at the University of North Carolina College of Pharmacy. </w:t>
      </w:r>
      <w:r w:rsidR="00302B5B" w:rsidRPr="0075667D">
        <w:rPr>
          <w:rFonts w:asciiTheme="majorHAnsi" w:hAnsiTheme="majorHAnsi"/>
          <w:szCs w:val="22"/>
        </w:rPr>
        <w:t xml:space="preserve">PHRS 899 PACE Seminar. </w:t>
      </w:r>
      <w:r w:rsidRPr="0075667D">
        <w:rPr>
          <w:rFonts w:asciiTheme="majorHAnsi" w:hAnsiTheme="majorHAnsi"/>
          <w:szCs w:val="22"/>
        </w:rPr>
        <w:t>October 2020.</w:t>
      </w:r>
    </w:p>
    <w:bookmarkEnd w:id="12"/>
    <w:p w14:paraId="6329A027" w14:textId="78244F61" w:rsidR="006D7591" w:rsidRPr="0075667D" w:rsidRDefault="006D7591" w:rsidP="00B6769D">
      <w:pPr>
        <w:pStyle w:val="ListParagraph"/>
        <w:numPr>
          <w:ilvl w:val="0"/>
          <w:numId w:val="10"/>
        </w:numPr>
        <w:spacing w:after="60"/>
        <w:ind w:left="720" w:hanging="360"/>
        <w:rPr>
          <w:rFonts w:asciiTheme="majorHAnsi" w:hAnsiTheme="majorHAnsi"/>
          <w:bCs/>
          <w:szCs w:val="22"/>
        </w:rPr>
      </w:pPr>
      <w:r w:rsidRPr="0075667D">
        <w:rPr>
          <w:rFonts w:asciiTheme="majorHAnsi" w:hAnsiTheme="majorHAnsi"/>
          <w:b/>
          <w:szCs w:val="22"/>
        </w:rPr>
        <w:t>Walker PC</w:t>
      </w:r>
      <w:r w:rsidRPr="0075667D">
        <w:rPr>
          <w:rFonts w:asciiTheme="majorHAnsi" w:hAnsiTheme="majorHAnsi"/>
          <w:bCs/>
          <w:szCs w:val="22"/>
        </w:rPr>
        <w:t xml:space="preserve">. </w:t>
      </w:r>
      <w:r w:rsidR="009F369F" w:rsidRPr="0075667D">
        <w:rPr>
          <w:rFonts w:asciiTheme="majorHAnsi" w:hAnsiTheme="majorHAnsi"/>
          <w:bCs/>
          <w:szCs w:val="22"/>
        </w:rPr>
        <w:t xml:space="preserve">The </w:t>
      </w:r>
      <w:r w:rsidRPr="0075667D">
        <w:rPr>
          <w:rFonts w:asciiTheme="majorHAnsi" w:hAnsiTheme="majorHAnsi"/>
          <w:bCs/>
          <w:szCs w:val="22"/>
        </w:rPr>
        <w:t>ASHP DEI Task Force. Invited Presentation. Presented to the University of Wisconsin Student Society of Health-system Pharmacy, November 2020.</w:t>
      </w:r>
    </w:p>
    <w:p w14:paraId="24A5F3CE" w14:textId="77777777" w:rsidR="0001583E" w:rsidRPr="0075667D" w:rsidRDefault="0001583E" w:rsidP="00B6769D">
      <w:pPr>
        <w:pStyle w:val="ListParagraph"/>
        <w:numPr>
          <w:ilvl w:val="0"/>
          <w:numId w:val="10"/>
        </w:numPr>
        <w:spacing w:after="60"/>
        <w:ind w:left="720" w:hanging="360"/>
        <w:rPr>
          <w:rFonts w:asciiTheme="majorHAnsi" w:hAnsiTheme="majorHAnsi"/>
          <w:b/>
          <w:bCs/>
          <w:szCs w:val="22"/>
        </w:rPr>
      </w:pPr>
      <w:r w:rsidRPr="0075667D">
        <w:rPr>
          <w:rFonts w:asciiTheme="majorHAnsi" w:hAnsiTheme="majorHAnsi"/>
          <w:szCs w:val="22"/>
        </w:rPr>
        <w:t xml:space="preserve">McClinton R, </w:t>
      </w:r>
      <w:r w:rsidRPr="0075667D">
        <w:rPr>
          <w:rFonts w:asciiTheme="majorHAnsi" w:hAnsiTheme="majorHAnsi"/>
          <w:b/>
          <w:szCs w:val="22"/>
        </w:rPr>
        <w:t>Walker PC</w:t>
      </w:r>
      <w:r w:rsidRPr="0075667D">
        <w:rPr>
          <w:rFonts w:asciiTheme="majorHAnsi" w:hAnsiTheme="majorHAnsi"/>
          <w:szCs w:val="22"/>
        </w:rPr>
        <w:t>. Unconscious Bias. Invited Presentation. Presented at the University of Utah College of Pharmacy. PCTH 6920 Current Issues.  November 2020.</w:t>
      </w:r>
    </w:p>
    <w:p w14:paraId="28E7D20C" w14:textId="7F836F52" w:rsidR="00BE2862" w:rsidRPr="0075667D" w:rsidRDefault="006D7591" w:rsidP="00B6769D">
      <w:pPr>
        <w:pStyle w:val="ListParagraph"/>
        <w:numPr>
          <w:ilvl w:val="0"/>
          <w:numId w:val="10"/>
        </w:numPr>
        <w:spacing w:after="60"/>
        <w:ind w:left="720" w:hanging="360"/>
        <w:rPr>
          <w:rFonts w:asciiTheme="majorHAnsi" w:hAnsiTheme="majorHAnsi"/>
          <w:b/>
          <w:bCs/>
          <w:szCs w:val="22"/>
        </w:rPr>
      </w:pPr>
      <w:r w:rsidRPr="0075667D">
        <w:rPr>
          <w:rFonts w:asciiTheme="majorHAnsi" w:hAnsiTheme="majorHAnsi" w:cs="Arial"/>
          <w:b/>
          <w:bCs/>
          <w:szCs w:val="22"/>
          <w:shd w:val="clear" w:color="auto" w:fill="FFFFFF"/>
        </w:rPr>
        <w:t>Walker PC</w:t>
      </w:r>
      <w:r w:rsidRPr="0075667D">
        <w:rPr>
          <w:rFonts w:asciiTheme="majorHAnsi" w:hAnsiTheme="majorHAnsi" w:cs="Arial"/>
          <w:szCs w:val="22"/>
          <w:shd w:val="clear" w:color="auto" w:fill="FFFFFF"/>
        </w:rPr>
        <w:t>, White LS. ASHP Task Force on Racial Diversity, Equity, and Inclusion Town Hall. ASHP Midyear Clinical Meeting (Virtual). December 2020.</w:t>
      </w:r>
    </w:p>
    <w:p w14:paraId="3FEC1725" w14:textId="093CF6A7" w:rsidR="00877DDB" w:rsidRPr="0075667D" w:rsidRDefault="00877DDB" w:rsidP="00B6769D">
      <w:pPr>
        <w:pStyle w:val="ListParagraph"/>
        <w:numPr>
          <w:ilvl w:val="0"/>
          <w:numId w:val="10"/>
        </w:numPr>
        <w:spacing w:after="60"/>
        <w:ind w:left="720" w:hanging="540"/>
        <w:rPr>
          <w:rFonts w:asciiTheme="majorHAnsi" w:hAnsiTheme="majorHAnsi"/>
          <w:szCs w:val="22"/>
        </w:rPr>
      </w:pPr>
      <w:r w:rsidRPr="0075667D">
        <w:rPr>
          <w:rFonts w:asciiTheme="majorHAnsi" w:hAnsiTheme="majorHAnsi"/>
          <w:szCs w:val="22"/>
        </w:rPr>
        <w:t xml:space="preserve">Sanchez E, Sharrief AZ, </w:t>
      </w:r>
      <w:r w:rsidRPr="0075667D">
        <w:rPr>
          <w:rFonts w:asciiTheme="majorHAnsi" w:hAnsiTheme="majorHAnsi"/>
          <w:b/>
          <w:bCs/>
          <w:szCs w:val="22"/>
        </w:rPr>
        <w:t>Walker PC</w:t>
      </w:r>
      <w:r w:rsidRPr="0075667D">
        <w:rPr>
          <w:rFonts w:asciiTheme="majorHAnsi" w:hAnsiTheme="majorHAnsi"/>
          <w:szCs w:val="22"/>
        </w:rPr>
        <w:t>, Wiggins T. Call to Action: Structural Racism as a Fundamental Driver of Health Disparities: A Presidential Advisory from the American Heart Association. AC Forum March Webinar (Virtual). March 2021.</w:t>
      </w:r>
    </w:p>
    <w:p w14:paraId="504AA05F" w14:textId="5FC441EF" w:rsidR="00557F23" w:rsidRPr="0075667D" w:rsidRDefault="00557F23" w:rsidP="00B6769D">
      <w:pPr>
        <w:pStyle w:val="ListParagraph"/>
        <w:numPr>
          <w:ilvl w:val="0"/>
          <w:numId w:val="10"/>
        </w:numPr>
        <w:spacing w:after="60"/>
        <w:ind w:left="720" w:hanging="540"/>
        <w:rPr>
          <w:rFonts w:asciiTheme="majorHAnsi" w:hAnsiTheme="majorHAnsi"/>
          <w:szCs w:val="22"/>
        </w:rPr>
      </w:pPr>
      <w:r w:rsidRPr="0075667D">
        <w:rPr>
          <w:rFonts w:asciiTheme="majorHAnsi" w:hAnsiTheme="majorHAnsi"/>
          <w:b/>
          <w:bCs/>
          <w:szCs w:val="22"/>
        </w:rPr>
        <w:t>Walker PC.</w:t>
      </w:r>
      <w:r w:rsidRPr="0075667D">
        <w:rPr>
          <w:rFonts w:asciiTheme="majorHAnsi" w:hAnsiTheme="majorHAnsi"/>
          <w:szCs w:val="22"/>
        </w:rPr>
        <w:t xml:space="preserve"> DIHE Dialogues: ASHP Task Force on Racial Diversity, Equity, and Inclusion. University of Florida College of Pharmacy. Virtual Presentation. March 2021. </w:t>
      </w:r>
    </w:p>
    <w:p w14:paraId="51FEDA9A" w14:textId="329790F5" w:rsidR="0055748D" w:rsidRPr="0075667D" w:rsidRDefault="0055748D" w:rsidP="00B6769D">
      <w:pPr>
        <w:pStyle w:val="ListParagraph"/>
        <w:numPr>
          <w:ilvl w:val="0"/>
          <w:numId w:val="10"/>
        </w:numPr>
        <w:spacing w:after="60"/>
        <w:ind w:left="720" w:hanging="540"/>
        <w:rPr>
          <w:rFonts w:asciiTheme="majorHAnsi" w:hAnsiTheme="majorHAnsi"/>
          <w:szCs w:val="22"/>
        </w:rPr>
      </w:pPr>
      <w:r w:rsidRPr="0075667D">
        <w:rPr>
          <w:rFonts w:asciiTheme="majorHAnsi" w:hAnsiTheme="majorHAnsi"/>
          <w:b/>
          <w:szCs w:val="22"/>
        </w:rPr>
        <w:t>Walker PC</w:t>
      </w:r>
      <w:r w:rsidRPr="0075667D">
        <w:rPr>
          <w:rFonts w:asciiTheme="majorHAnsi" w:hAnsiTheme="majorHAnsi"/>
          <w:szCs w:val="22"/>
        </w:rPr>
        <w:t xml:space="preserve">. Journey to a Resilient and Thriving Pharmacy Workforce. </w:t>
      </w:r>
      <w:r w:rsidRPr="0075667D">
        <w:rPr>
          <w:rFonts w:asciiTheme="majorHAnsi" w:hAnsiTheme="majorHAnsi" w:cs="Helvetica"/>
          <w:szCs w:val="22"/>
        </w:rPr>
        <w:t>2021 Southeastern Residency Conference. Virtual Presentation. April 2021.</w:t>
      </w:r>
    </w:p>
    <w:p w14:paraId="7BA0E556" w14:textId="1413A429" w:rsidR="00AD29E3" w:rsidRPr="0075667D" w:rsidRDefault="00AD29E3" w:rsidP="00B6769D">
      <w:pPr>
        <w:pStyle w:val="ListParagraph"/>
        <w:numPr>
          <w:ilvl w:val="0"/>
          <w:numId w:val="10"/>
        </w:numPr>
        <w:spacing w:after="60"/>
        <w:ind w:left="720" w:hanging="540"/>
        <w:rPr>
          <w:rFonts w:asciiTheme="majorHAnsi" w:hAnsiTheme="majorHAnsi"/>
          <w:szCs w:val="22"/>
        </w:rPr>
      </w:pPr>
      <w:r w:rsidRPr="0075667D">
        <w:rPr>
          <w:rFonts w:asciiTheme="majorHAnsi" w:hAnsiTheme="majorHAnsi"/>
          <w:szCs w:val="22"/>
        </w:rPr>
        <w:t xml:space="preserve">Szandzik E, </w:t>
      </w:r>
      <w:r w:rsidRPr="0075667D">
        <w:rPr>
          <w:rFonts w:asciiTheme="majorHAnsi" w:hAnsiTheme="majorHAnsi"/>
          <w:b/>
          <w:bCs/>
          <w:szCs w:val="22"/>
        </w:rPr>
        <w:t>Walker PC</w:t>
      </w:r>
      <w:r w:rsidRPr="0075667D">
        <w:rPr>
          <w:rFonts w:asciiTheme="majorHAnsi" w:hAnsiTheme="majorHAnsi"/>
          <w:szCs w:val="22"/>
        </w:rPr>
        <w:t>. Embracing Pharmacy Practice Challenges and Adapting Processes to Improve Patient Outcomes. Michigan Society of Health-System Pharmacists Annual Meeting. October 2021.</w:t>
      </w:r>
    </w:p>
    <w:p w14:paraId="4B3C85AF" w14:textId="4E84784A" w:rsidR="00AD29E3" w:rsidRPr="0075667D" w:rsidRDefault="00AD29E3" w:rsidP="00B6769D">
      <w:pPr>
        <w:pStyle w:val="ListParagraph"/>
        <w:numPr>
          <w:ilvl w:val="0"/>
          <w:numId w:val="10"/>
        </w:numPr>
        <w:spacing w:after="60"/>
        <w:ind w:left="720" w:hanging="540"/>
        <w:rPr>
          <w:rFonts w:asciiTheme="majorHAnsi" w:hAnsiTheme="majorHAnsi"/>
          <w:szCs w:val="22"/>
        </w:rPr>
      </w:pPr>
      <w:r w:rsidRPr="0075667D">
        <w:rPr>
          <w:rFonts w:asciiTheme="majorHAnsi" w:hAnsiTheme="majorHAnsi"/>
          <w:szCs w:val="22"/>
        </w:rPr>
        <w:t xml:space="preserve">Butler LM, </w:t>
      </w:r>
      <w:r w:rsidRPr="0075667D">
        <w:rPr>
          <w:rFonts w:asciiTheme="majorHAnsi" w:hAnsiTheme="majorHAnsi"/>
          <w:b/>
          <w:bCs/>
          <w:szCs w:val="22"/>
        </w:rPr>
        <w:t>Walker PC</w:t>
      </w:r>
      <w:r w:rsidRPr="0075667D">
        <w:rPr>
          <w:rFonts w:asciiTheme="majorHAnsi" w:hAnsiTheme="majorHAnsi"/>
          <w:szCs w:val="22"/>
        </w:rPr>
        <w:t>. The Pharmacist's Role in Promoting Health Care Equity and Anti-Racism Practices. ASHP Midyear Clinical Meeting (Virtual). December 2021.</w:t>
      </w:r>
    </w:p>
    <w:p w14:paraId="4B0799F4" w14:textId="562F2CD2" w:rsidR="003B6831" w:rsidRPr="0075667D" w:rsidRDefault="003B6831" w:rsidP="00B6769D">
      <w:pPr>
        <w:pStyle w:val="ListParagraph"/>
        <w:numPr>
          <w:ilvl w:val="0"/>
          <w:numId w:val="10"/>
        </w:numPr>
        <w:spacing w:after="60"/>
        <w:ind w:left="720" w:hanging="540"/>
        <w:rPr>
          <w:rFonts w:asciiTheme="majorHAnsi" w:hAnsiTheme="majorHAnsi"/>
          <w:szCs w:val="22"/>
        </w:rPr>
      </w:pPr>
      <w:r w:rsidRPr="0075667D">
        <w:rPr>
          <w:rFonts w:asciiTheme="majorHAnsi" w:hAnsiTheme="majorHAnsi"/>
          <w:szCs w:val="22"/>
        </w:rPr>
        <w:t xml:space="preserve">Prisco J, </w:t>
      </w:r>
      <w:r w:rsidRPr="0075667D">
        <w:rPr>
          <w:rFonts w:asciiTheme="majorHAnsi" w:hAnsiTheme="majorHAnsi"/>
          <w:b/>
          <w:bCs/>
          <w:szCs w:val="22"/>
        </w:rPr>
        <w:t>Walker PC</w:t>
      </w:r>
      <w:r w:rsidRPr="0075667D">
        <w:rPr>
          <w:rFonts w:asciiTheme="majorHAnsi" w:hAnsiTheme="majorHAnsi"/>
          <w:szCs w:val="22"/>
        </w:rPr>
        <w:t xml:space="preserve">, Newman K. Maximizing </w:t>
      </w:r>
      <w:proofErr w:type="gramStart"/>
      <w:r w:rsidRPr="0075667D">
        <w:rPr>
          <w:rFonts w:asciiTheme="majorHAnsi" w:hAnsiTheme="majorHAnsi"/>
          <w:szCs w:val="22"/>
        </w:rPr>
        <w:t>Talents</w:t>
      </w:r>
      <w:proofErr w:type="gramEnd"/>
      <w:r w:rsidRPr="0075667D">
        <w:rPr>
          <w:rFonts w:asciiTheme="majorHAnsi" w:hAnsiTheme="majorHAnsi"/>
          <w:szCs w:val="22"/>
        </w:rPr>
        <w:t xml:space="preserve"> and Strengths of the Experiential Education Team. American Association of Colleges of Pharmacy Experiential Education Section Webinar. February 17, 2022.</w:t>
      </w:r>
    </w:p>
    <w:p w14:paraId="7F3C1FC7" w14:textId="6F57D88B" w:rsidR="001B223F" w:rsidRPr="0075667D" w:rsidRDefault="001B223F" w:rsidP="00B6769D">
      <w:pPr>
        <w:pStyle w:val="ListParagraph"/>
        <w:numPr>
          <w:ilvl w:val="0"/>
          <w:numId w:val="10"/>
        </w:numPr>
        <w:spacing w:after="60"/>
        <w:ind w:left="720" w:hanging="540"/>
        <w:rPr>
          <w:rFonts w:asciiTheme="majorHAnsi" w:hAnsiTheme="majorHAnsi"/>
          <w:szCs w:val="22"/>
        </w:rPr>
      </w:pPr>
      <w:r w:rsidRPr="0075667D">
        <w:rPr>
          <w:rFonts w:asciiTheme="majorHAnsi" w:hAnsiTheme="majorHAnsi"/>
          <w:szCs w:val="22"/>
        </w:rPr>
        <w:t xml:space="preserve">Tschannen D, Khang E, Walker PC, Fischer DJ. Improving Teamwork and Safety through an Interprofessional Team Training on Effective Leadership and Followership. National Academies of Practice (NAP): Transforming </w:t>
      </w:r>
      <w:r w:rsidR="000C1C59" w:rsidRPr="0075667D">
        <w:rPr>
          <w:rFonts w:asciiTheme="majorHAnsi" w:hAnsiTheme="majorHAnsi"/>
          <w:szCs w:val="22"/>
        </w:rPr>
        <w:t>Interprofessional</w:t>
      </w:r>
      <w:r w:rsidRPr="0075667D">
        <w:rPr>
          <w:rFonts w:asciiTheme="majorHAnsi" w:hAnsiTheme="majorHAnsi"/>
          <w:szCs w:val="22"/>
        </w:rPr>
        <w:t xml:space="preserve"> Healthcare. 2022 NAP Annual Forum. San Diego, CA. March 2022.</w:t>
      </w:r>
    </w:p>
    <w:p w14:paraId="181B40CA" w14:textId="2F0E62CF" w:rsidR="005057F3" w:rsidRPr="0075667D" w:rsidRDefault="005057F3" w:rsidP="00B6769D">
      <w:pPr>
        <w:pStyle w:val="ListParagraph"/>
        <w:numPr>
          <w:ilvl w:val="0"/>
          <w:numId w:val="10"/>
        </w:numPr>
        <w:spacing w:after="60"/>
        <w:ind w:left="720" w:hanging="540"/>
        <w:rPr>
          <w:rFonts w:asciiTheme="majorHAnsi" w:hAnsiTheme="majorHAnsi"/>
          <w:szCs w:val="22"/>
        </w:rPr>
      </w:pPr>
      <w:r w:rsidRPr="0075667D">
        <w:rPr>
          <w:rFonts w:asciiTheme="majorHAnsi" w:hAnsiTheme="majorHAnsi"/>
          <w:b/>
          <w:bCs/>
          <w:szCs w:val="22"/>
        </w:rPr>
        <w:t>Walker PC</w:t>
      </w:r>
      <w:r w:rsidRPr="0075667D">
        <w:rPr>
          <w:rFonts w:asciiTheme="majorHAnsi" w:hAnsiTheme="majorHAnsi"/>
          <w:szCs w:val="22"/>
        </w:rPr>
        <w:t>. Health-System Pharmacy: Phar from Ordinary. Great Lakes Pharmacy Conference. Ann Arbor, MI. March 2022.</w:t>
      </w:r>
    </w:p>
    <w:p w14:paraId="2CDED004" w14:textId="5175BCE2" w:rsidR="00C61A09" w:rsidRPr="0075667D" w:rsidRDefault="00331803" w:rsidP="00B6769D">
      <w:pPr>
        <w:pStyle w:val="ListParagraph"/>
        <w:numPr>
          <w:ilvl w:val="0"/>
          <w:numId w:val="10"/>
        </w:numPr>
        <w:spacing w:after="60"/>
        <w:ind w:left="720" w:hanging="540"/>
        <w:rPr>
          <w:rFonts w:asciiTheme="majorHAnsi" w:hAnsiTheme="majorHAnsi"/>
          <w:szCs w:val="22"/>
        </w:rPr>
      </w:pPr>
      <w:r w:rsidRPr="0075667D">
        <w:rPr>
          <w:rFonts w:asciiTheme="majorHAnsi" w:hAnsiTheme="majorHAnsi"/>
          <w:b/>
          <w:bCs/>
          <w:szCs w:val="22"/>
        </w:rPr>
        <w:t>Walker PC</w:t>
      </w:r>
      <w:r w:rsidRPr="0075667D">
        <w:rPr>
          <w:rFonts w:asciiTheme="majorHAnsi" w:hAnsiTheme="majorHAnsi"/>
          <w:szCs w:val="22"/>
        </w:rPr>
        <w:t>. Personal and Professional Leadership. University of Wisconsin Health Pharmacy Leadership Seminar. Virtual Presentation. March 2022.</w:t>
      </w:r>
    </w:p>
    <w:p w14:paraId="79F5F867" w14:textId="08B753E1" w:rsidR="00331803" w:rsidRPr="0075667D" w:rsidRDefault="00331803" w:rsidP="00B6769D">
      <w:pPr>
        <w:pStyle w:val="ListParagraph"/>
        <w:numPr>
          <w:ilvl w:val="0"/>
          <w:numId w:val="10"/>
        </w:numPr>
        <w:spacing w:after="60"/>
        <w:ind w:left="720" w:hanging="540"/>
        <w:rPr>
          <w:rFonts w:asciiTheme="majorHAnsi" w:hAnsiTheme="majorHAnsi"/>
          <w:szCs w:val="22"/>
        </w:rPr>
      </w:pPr>
      <w:r w:rsidRPr="0075667D">
        <w:rPr>
          <w:rFonts w:asciiTheme="majorHAnsi" w:hAnsiTheme="majorHAnsi"/>
          <w:b/>
          <w:bCs/>
          <w:szCs w:val="22"/>
        </w:rPr>
        <w:t>Walker PC</w:t>
      </w:r>
      <w:r w:rsidRPr="0075667D">
        <w:rPr>
          <w:rFonts w:asciiTheme="majorHAnsi" w:hAnsiTheme="majorHAnsi"/>
          <w:szCs w:val="22"/>
        </w:rPr>
        <w:t xml:space="preserve">. Journey to a Resilient and Thriving Pharmacy Workforce. </w:t>
      </w:r>
      <w:r w:rsidR="00005CBC" w:rsidRPr="0075667D">
        <w:rPr>
          <w:rFonts w:asciiTheme="majorHAnsi" w:hAnsiTheme="majorHAnsi"/>
          <w:szCs w:val="22"/>
        </w:rPr>
        <w:t xml:space="preserve">Student Society of Health System Pharmacists. University of Texas at Tyler, </w:t>
      </w:r>
      <w:proofErr w:type="gramStart"/>
      <w:r w:rsidR="00005CBC" w:rsidRPr="0075667D">
        <w:rPr>
          <w:rFonts w:asciiTheme="majorHAnsi" w:hAnsiTheme="majorHAnsi"/>
          <w:szCs w:val="22"/>
        </w:rPr>
        <w:t>Ben</w:t>
      </w:r>
      <w:proofErr w:type="gramEnd"/>
      <w:r w:rsidR="00005CBC" w:rsidRPr="0075667D">
        <w:rPr>
          <w:rFonts w:asciiTheme="majorHAnsi" w:hAnsiTheme="majorHAnsi"/>
          <w:szCs w:val="22"/>
        </w:rPr>
        <w:t xml:space="preserve"> and </w:t>
      </w:r>
      <w:proofErr w:type="spellStart"/>
      <w:r w:rsidR="00005CBC" w:rsidRPr="0075667D">
        <w:rPr>
          <w:rFonts w:asciiTheme="majorHAnsi" w:hAnsiTheme="majorHAnsi"/>
          <w:szCs w:val="22"/>
        </w:rPr>
        <w:t>Maytee</w:t>
      </w:r>
      <w:proofErr w:type="spellEnd"/>
      <w:r w:rsidR="00005CBC" w:rsidRPr="0075667D">
        <w:rPr>
          <w:rFonts w:asciiTheme="majorHAnsi" w:hAnsiTheme="majorHAnsi"/>
          <w:szCs w:val="22"/>
        </w:rPr>
        <w:t xml:space="preserve"> Fisch College of Pharmacy. April 2022.</w:t>
      </w:r>
    </w:p>
    <w:p w14:paraId="23CEB42C" w14:textId="7D378201" w:rsidR="00331803" w:rsidRPr="0075667D" w:rsidRDefault="00005CBC" w:rsidP="00B6769D">
      <w:pPr>
        <w:pStyle w:val="ListParagraph"/>
        <w:numPr>
          <w:ilvl w:val="0"/>
          <w:numId w:val="10"/>
        </w:numPr>
        <w:spacing w:after="60"/>
        <w:ind w:left="720" w:hanging="540"/>
        <w:rPr>
          <w:rFonts w:asciiTheme="majorHAnsi" w:hAnsiTheme="majorHAnsi"/>
          <w:szCs w:val="22"/>
        </w:rPr>
      </w:pPr>
      <w:r w:rsidRPr="0075667D">
        <w:rPr>
          <w:rFonts w:asciiTheme="majorHAnsi" w:hAnsiTheme="majorHAnsi"/>
          <w:b/>
          <w:bCs/>
          <w:szCs w:val="22"/>
        </w:rPr>
        <w:t>Walker PC</w:t>
      </w:r>
      <w:r w:rsidRPr="0075667D">
        <w:rPr>
          <w:rFonts w:asciiTheme="majorHAnsi" w:hAnsiTheme="majorHAnsi"/>
          <w:szCs w:val="22"/>
        </w:rPr>
        <w:t xml:space="preserve">. Forecasting Our Future and Moving Forward. Southeastern Michigan Society of Health-system Pharmacists. Southfield, MI. April 2022. </w:t>
      </w:r>
    </w:p>
    <w:p w14:paraId="55F171FE" w14:textId="558358D9" w:rsidR="005057F3" w:rsidRPr="0075667D" w:rsidRDefault="00331803" w:rsidP="00B6769D">
      <w:pPr>
        <w:pStyle w:val="ListParagraph"/>
        <w:numPr>
          <w:ilvl w:val="0"/>
          <w:numId w:val="10"/>
        </w:numPr>
        <w:spacing w:after="60"/>
        <w:ind w:left="720" w:hanging="540"/>
        <w:rPr>
          <w:rFonts w:asciiTheme="majorHAnsi" w:hAnsiTheme="majorHAnsi"/>
          <w:szCs w:val="22"/>
        </w:rPr>
      </w:pPr>
      <w:r w:rsidRPr="0075667D">
        <w:rPr>
          <w:rFonts w:asciiTheme="majorHAnsi" w:hAnsiTheme="majorHAnsi"/>
          <w:b/>
          <w:bCs/>
          <w:szCs w:val="22"/>
        </w:rPr>
        <w:t>Walker PC</w:t>
      </w:r>
      <w:r w:rsidRPr="0075667D">
        <w:rPr>
          <w:rFonts w:asciiTheme="majorHAnsi" w:hAnsiTheme="majorHAnsi"/>
          <w:szCs w:val="22"/>
        </w:rPr>
        <w:t xml:space="preserve">. </w:t>
      </w:r>
      <w:r w:rsidRPr="0075667D">
        <w:rPr>
          <w:rFonts w:asciiTheme="majorHAnsi" w:hAnsiTheme="majorHAnsi"/>
          <w:szCs w:val="22"/>
          <w:lang w:val="en-ID"/>
        </w:rPr>
        <w:t xml:space="preserve">Diversity, Equity, and Inclusion: Why It Matters. Cleveland Clinic Leadership Seminar. </w:t>
      </w:r>
      <w:r w:rsidRPr="0075667D">
        <w:rPr>
          <w:rFonts w:asciiTheme="majorHAnsi" w:hAnsiTheme="majorHAnsi"/>
          <w:szCs w:val="22"/>
        </w:rPr>
        <w:t xml:space="preserve">Virtual Presentation. </w:t>
      </w:r>
      <w:r w:rsidRPr="0075667D">
        <w:rPr>
          <w:rFonts w:asciiTheme="majorHAnsi" w:hAnsiTheme="majorHAnsi"/>
          <w:szCs w:val="22"/>
          <w:lang w:val="en-ID"/>
        </w:rPr>
        <w:t>April 2022.</w:t>
      </w:r>
    </w:p>
    <w:p w14:paraId="2AF459AB" w14:textId="7749A9DB" w:rsidR="00005CBC" w:rsidRDefault="00005CBC" w:rsidP="00B6769D">
      <w:pPr>
        <w:pStyle w:val="ListParagraph"/>
        <w:numPr>
          <w:ilvl w:val="0"/>
          <w:numId w:val="10"/>
        </w:numPr>
        <w:spacing w:after="60"/>
        <w:ind w:left="720" w:hanging="540"/>
        <w:rPr>
          <w:rFonts w:asciiTheme="majorHAnsi" w:hAnsiTheme="majorHAnsi"/>
          <w:szCs w:val="22"/>
        </w:rPr>
      </w:pPr>
      <w:r w:rsidRPr="0075667D">
        <w:rPr>
          <w:rFonts w:asciiTheme="majorHAnsi" w:hAnsiTheme="majorHAnsi"/>
          <w:b/>
          <w:bCs/>
          <w:szCs w:val="22"/>
        </w:rPr>
        <w:t>Walker PC</w:t>
      </w:r>
      <w:r w:rsidRPr="0075667D">
        <w:rPr>
          <w:rFonts w:asciiTheme="majorHAnsi" w:hAnsiTheme="majorHAnsi"/>
          <w:szCs w:val="22"/>
        </w:rPr>
        <w:t xml:space="preserve">. Personal and Professional Leadership. Eastern </w:t>
      </w:r>
      <w:r w:rsidR="00C61A09" w:rsidRPr="0075667D">
        <w:rPr>
          <w:rFonts w:asciiTheme="majorHAnsi" w:hAnsiTheme="majorHAnsi"/>
          <w:szCs w:val="22"/>
        </w:rPr>
        <w:t xml:space="preserve">States </w:t>
      </w:r>
      <w:r w:rsidRPr="0075667D">
        <w:rPr>
          <w:rFonts w:asciiTheme="majorHAnsi" w:hAnsiTheme="majorHAnsi"/>
          <w:szCs w:val="22"/>
        </w:rPr>
        <w:t xml:space="preserve">Residency Conference. Virtual Presentation. </w:t>
      </w:r>
      <w:r w:rsidR="00C61A09" w:rsidRPr="0075667D">
        <w:rPr>
          <w:rFonts w:asciiTheme="majorHAnsi" w:hAnsiTheme="majorHAnsi"/>
          <w:szCs w:val="22"/>
        </w:rPr>
        <w:t xml:space="preserve">May </w:t>
      </w:r>
      <w:r w:rsidRPr="0075667D">
        <w:rPr>
          <w:rFonts w:asciiTheme="majorHAnsi" w:hAnsiTheme="majorHAnsi"/>
          <w:szCs w:val="22"/>
        </w:rPr>
        <w:t>2022</w:t>
      </w:r>
      <w:r w:rsidR="00C61A09" w:rsidRPr="0075667D">
        <w:rPr>
          <w:rFonts w:asciiTheme="majorHAnsi" w:hAnsiTheme="majorHAnsi"/>
          <w:szCs w:val="22"/>
        </w:rPr>
        <w:t>.</w:t>
      </w:r>
    </w:p>
    <w:p w14:paraId="60063A0E" w14:textId="4C179B71" w:rsidR="00E562D5" w:rsidRDefault="00E562D5" w:rsidP="00B6769D">
      <w:pPr>
        <w:pStyle w:val="ListParagraph"/>
        <w:numPr>
          <w:ilvl w:val="0"/>
          <w:numId w:val="10"/>
        </w:numPr>
        <w:spacing w:after="60"/>
        <w:ind w:left="720" w:hanging="540"/>
        <w:rPr>
          <w:rFonts w:asciiTheme="majorHAnsi" w:hAnsiTheme="majorHAnsi"/>
          <w:szCs w:val="22"/>
        </w:rPr>
      </w:pPr>
      <w:r>
        <w:rPr>
          <w:rFonts w:asciiTheme="majorHAnsi" w:hAnsiTheme="majorHAnsi"/>
          <w:b/>
          <w:bCs/>
          <w:szCs w:val="22"/>
        </w:rPr>
        <w:t>Walker PC</w:t>
      </w:r>
      <w:r w:rsidRPr="00E562D5">
        <w:rPr>
          <w:rFonts w:asciiTheme="majorHAnsi" w:hAnsiTheme="majorHAnsi"/>
          <w:szCs w:val="22"/>
        </w:rPr>
        <w:t>.</w:t>
      </w:r>
      <w:r>
        <w:rPr>
          <w:rFonts w:asciiTheme="majorHAnsi" w:hAnsiTheme="majorHAnsi"/>
          <w:szCs w:val="22"/>
        </w:rPr>
        <w:t xml:space="preserve"> </w:t>
      </w:r>
      <w:r>
        <w:rPr>
          <w:rFonts w:asciiTheme="majorHAnsi" w:hAnsiTheme="majorHAnsi"/>
          <w:b/>
          <w:bCs/>
          <w:szCs w:val="22"/>
        </w:rPr>
        <w:t xml:space="preserve"> </w:t>
      </w:r>
      <w:r>
        <w:rPr>
          <w:rFonts w:asciiTheme="majorHAnsi" w:hAnsiTheme="majorHAnsi"/>
          <w:szCs w:val="22"/>
        </w:rPr>
        <w:t>We are Better Together! Presidential Inaugural Address. The American Society of Health-System Pharmacists Summer Meeting. June 2022.</w:t>
      </w:r>
    </w:p>
    <w:p w14:paraId="40B318CA" w14:textId="3FA92812" w:rsidR="000737E9" w:rsidRPr="000737E9" w:rsidRDefault="000737E9" w:rsidP="00B6769D">
      <w:pPr>
        <w:pStyle w:val="ListParagraph"/>
        <w:numPr>
          <w:ilvl w:val="0"/>
          <w:numId w:val="10"/>
        </w:numPr>
        <w:spacing w:after="60"/>
        <w:ind w:left="720" w:hanging="540"/>
        <w:rPr>
          <w:rFonts w:asciiTheme="majorHAnsi" w:hAnsiTheme="majorHAnsi"/>
          <w:szCs w:val="22"/>
        </w:rPr>
      </w:pPr>
      <w:r w:rsidRPr="000737E9">
        <w:rPr>
          <w:rFonts w:asciiTheme="majorHAnsi" w:hAnsiTheme="majorHAnsi"/>
          <w:b/>
          <w:bCs/>
          <w:szCs w:val="22"/>
        </w:rPr>
        <w:t>Walker PC</w:t>
      </w:r>
      <w:r>
        <w:rPr>
          <w:rFonts w:asciiTheme="majorHAnsi" w:hAnsiTheme="majorHAnsi"/>
          <w:szCs w:val="22"/>
        </w:rPr>
        <w:t xml:space="preserve">. </w:t>
      </w:r>
      <w:r w:rsidRPr="000737E9">
        <w:rPr>
          <w:rFonts w:asciiTheme="majorHAnsi" w:hAnsiTheme="majorHAnsi"/>
          <w:szCs w:val="22"/>
        </w:rPr>
        <w:t>Your Career, Your Voice:</w:t>
      </w:r>
      <w:r>
        <w:rPr>
          <w:rFonts w:asciiTheme="majorHAnsi" w:hAnsiTheme="majorHAnsi"/>
          <w:szCs w:val="22"/>
        </w:rPr>
        <w:t xml:space="preserve"> </w:t>
      </w:r>
      <w:r w:rsidRPr="000737E9">
        <w:rPr>
          <w:rFonts w:asciiTheme="majorHAnsi" w:hAnsiTheme="majorHAnsi"/>
          <w:szCs w:val="22"/>
        </w:rPr>
        <w:t>Why Advocacy Matters</w:t>
      </w:r>
      <w:r>
        <w:rPr>
          <w:rFonts w:asciiTheme="majorHAnsi" w:hAnsiTheme="majorHAnsi"/>
          <w:szCs w:val="22"/>
        </w:rPr>
        <w:t xml:space="preserve">. </w:t>
      </w:r>
      <w:r w:rsidRPr="000737E9">
        <w:rPr>
          <w:rFonts w:asciiTheme="majorHAnsi" w:hAnsiTheme="majorHAnsi"/>
          <w:szCs w:val="22"/>
        </w:rPr>
        <w:t>Skaggs School of Pharmacy and Pharmaceutical Sciences, University of California, San Diego</w:t>
      </w:r>
      <w:r>
        <w:rPr>
          <w:rFonts w:asciiTheme="majorHAnsi" w:hAnsiTheme="majorHAnsi"/>
          <w:szCs w:val="22"/>
        </w:rPr>
        <w:t>. Virtual Presentation. October 2022.</w:t>
      </w:r>
    </w:p>
    <w:p w14:paraId="2C61C14A" w14:textId="77777777" w:rsidR="00B6769D" w:rsidRPr="00B6769D" w:rsidRDefault="00B6769D" w:rsidP="00B6769D">
      <w:pPr>
        <w:spacing w:after="60"/>
        <w:rPr>
          <w:rFonts w:asciiTheme="majorHAnsi" w:hAnsiTheme="majorHAnsi"/>
          <w:szCs w:val="22"/>
        </w:rPr>
      </w:pPr>
      <w:r w:rsidRPr="00B6769D">
        <w:rPr>
          <w:rFonts w:asciiTheme="majorHAnsi" w:hAnsiTheme="majorHAnsi"/>
          <w:szCs w:val="22"/>
        </w:rPr>
        <w:lastRenderedPageBreak/>
        <w:t>SELECTED PRESENTATIONS (</w:t>
      </w:r>
      <w:proofErr w:type="spellStart"/>
      <w:r w:rsidRPr="00B6769D">
        <w:rPr>
          <w:rFonts w:asciiTheme="majorHAnsi" w:hAnsiTheme="majorHAnsi"/>
          <w:szCs w:val="22"/>
        </w:rPr>
        <w:t>con’t</w:t>
      </w:r>
      <w:proofErr w:type="spellEnd"/>
      <w:r w:rsidRPr="00B6769D">
        <w:rPr>
          <w:rFonts w:asciiTheme="majorHAnsi" w:hAnsiTheme="majorHAnsi"/>
          <w:szCs w:val="22"/>
        </w:rPr>
        <w:t>)</w:t>
      </w:r>
    </w:p>
    <w:p w14:paraId="1B800ED2" w14:textId="7F1926B2" w:rsidR="00C41143" w:rsidRDefault="00C41143" w:rsidP="00036781">
      <w:pPr>
        <w:pStyle w:val="ListParagraph"/>
        <w:numPr>
          <w:ilvl w:val="0"/>
          <w:numId w:val="10"/>
        </w:numPr>
        <w:spacing w:after="60"/>
        <w:ind w:left="720" w:hanging="540"/>
        <w:rPr>
          <w:rFonts w:asciiTheme="majorHAnsi" w:hAnsiTheme="majorHAnsi"/>
          <w:szCs w:val="22"/>
        </w:rPr>
      </w:pPr>
      <w:r>
        <w:rPr>
          <w:rFonts w:asciiTheme="majorHAnsi" w:hAnsiTheme="majorHAnsi"/>
          <w:b/>
          <w:bCs/>
          <w:szCs w:val="22"/>
        </w:rPr>
        <w:t>Walker PC</w:t>
      </w:r>
      <w:r>
        <w:rPr>
          <w:rFonts w:asciiTheme="majorHAnsi" w:hAnsiTheme="majorHAnsi"/>
          <w:szCs w:val="22"/>
        </w:rPr>
        <w:t xml:space="preserve">, </w:t>
      </w:r>
      <w:r w:rsidRPr="00C41143">
        <w:rPr>
          <w:rFonts w:asciiTheme="majorHAnsi" w:hAnsiTheme="majorHAnsi"/>
          <w:szCs w:val="22"/>
        </w:rPr>
        <w:t xml:space="preserve">Kelley L, Saunders KR, </w:t>
      </w:r>
      <w:proofErr w:type="spellStart"/>
      <w:r w:rsidRPr="00C41143">
        <w:rPr>
          <w:rFonts w:asciiTheme="majorHAnsi" w:hAnsiTheme="majorHAnsi"/>
          <w:szCs w:val="22"/>
        </w:rPr>
        <w:t>Naville</w:t>
      </w:r>
      <w:proofErr w:type="spellEnd"/>
      <w:r w:rsidRPr="00C41143">
        <w:rPr>
          <w:rFonts w:asciiTheme="majorHAnsi" w:hAnsiTheme="majorHAnsi"/>
          <w:szCs w:val="22"/>
        </w:rPr>
        <w:t xml:space="preserve">-Cook CA, </w:t>
      </w:r>
      <w:proofErr w:type="spellStart"/>
      <w:r w:rsidRPr="00C41143">
        <w:rPr>
          <w:rFonts w:asciiTheme="majorHAnsi" w:hAnsiTheme="majorHAnsi"/>
          <w:szCs w:val="22"/>
        </w:rPr>
        <w:t>Triboletti</w:t>
      </w:r>
      <w:proofErr w:type="spellEnd"/>
      <w:r w:rsidRPr="00C41143">
        <w:rPr>
          <w:rFonts w:asciiTheme="majorHAnsi" w:hAnsiTheme="majorHAnsi"/>
          <w:szCs w:val="22"/>
        </w:rPr>
        <w:t xml:space="preserve"> M, Hart JL.</w:t>
      </w:r>
      <w:r>
        <w:rPr>
          <w:rFonts w:asciiTheme="majorHAnsi" w:hAnsiTheme="majorHAnsi"/>
          <w:szCs w:val="22"/>
        </w:rPr>
        <w:t xml:space="preserve"> </w:t>
      </w:r>
      <w:r w:rsidRPr="00C41143">
        <w:rPr>
          <w:rFonts w:asciiTheme="majorHAnsi" w:hAnsiTheme="majorHAnsi"/>
          <w:szCs w:val="22"/>
        </w:rPr>
        <w:t>Leadership Topic Discussion</w:t>
      </w:r>
      <w:r>
        <w:rPr>
          <w:rFonts w:asciiTheme="majorHAnsi" w:hAnsiTheme="majorHAnsi"/>
          <w:szCs w:val="22"/>
        </w:rPr>
        <w:t xml:space="preserve">. </w:t>
      </w:r>
      <w:r w:rsidRPr="00C41143">
        <w:rPr>
          <w:rFonts w:asciiTheme="majorHAnsi" w:hAnsiTheme="majorHAnsi"/>
          <w:szCs w:val="22"/>
        </w:rPr>
        <w:t>VHACIN</w:t>
      </w:r>
      <w:r>
        <w:rPr>
          <w:rFonts w:asciiTheme="majorHAnsi" w:hAnsiTheme="majorHAnsi"/>
          <w:szCs w:val="22"/>
        </w:rPr>
        <w:t xml:space="preserve"> (Veterans Health Administration, Indiana) Residency Program. Virtual Panel Discussion. December 2022.</w:t>
      </w:r>
    </w:p>
    <w:p w14:paraId="02EE7B2C" w14:textId="7171FDCF" w:rsidR="007E44FE" w:rsidRDefault="007E44FE" w:rsidP="00036781">
      <w:pPr>
        <w:pStyle w:val="ListParagraph"/>
        <w:numPr>
          <w:ilvl w:val="0"/>
          <w:numId w:val="10"/>
        </w:numPr>
        <w:spacing w:after="60"/>
        <w:ind w:left="720" w:hanging="540"/>
        <w:rPr>
          <w:rFonts w:asciiTheme="majorHAnsi" w:hAnsiTheme="majorHAnsi"/>
          <w:szCs w:val="22"/>
        </w:rPr>
      </w:pPr>
      <w:r>
        <w:rPr>
          <w:rFonts w:asciiTheme="majorHAnsi" w:hAnsiTheme="majorHAnsi"/>
          <w:b/>
          <w:bCs/>
          <w:szCs w:val="22"/>
        </w:rPr>
        <w:t xml:space="preserve">Walker PC. </w:t>
      </w:r>
      <w:r w:rsidRPr="007E44FE">
        <w:rPr>
          <w:rFonts w:asciiTheme="majorHAnsi" w:hAnsiTheme="majorHAnsi"/>
          <w:szCs w:val="22"/>
        </w:rPr>
        <w:t>Integrating Student Pharmacists into the Pharmacy Practice Model</w:t>
      </w:r>
      <w:r>
        <w:rPr>
          <w:rFonts w:asciiTheme="majorHAnsi" w:hAnsiTheme="majorHAnsi"/>
          <w:szCs w:val="22"/>
        </w:rPr>
        <w:t>. DUPHAT Conference, Dubai, UAE, January 2023.</w:t>
      </w:r>
    </w:p>
    <w:p w14:paraId="65D1095A" w14:textId="222CC372" w:rsidR="00DB4EDD" w:rsidRPr="00DB4EDD" w:rsidRDefault="00DB4EDD" w:rsidP="00DB4EDD">
      <w:pPr>
        <w:pStyle w:val="ListParagraph"/>
        <w:numPr>
          <w:ilvl w:val="0"/>
          <w:numId w:val="10"/>
        </w:numPr>
        <w:spacing w:after="60"/>
        <w:ind w:left="720"/>
        <w:rPr>
          <w:rFonts w:asciiTheme="majorHAnsi" w:hAnsiTheme="majorHAnsi"/>
          <w:szCs w:val="22"/>
        </w:rPr>
      </w:pPr>
      <w:r w:rsidRPr="00DB4EDD">
        <w:rPr>
          <w:rFonts w:asciiTheme="majorHAnsi" w:hAnsiTheme="majorHAnsi"/>
          <w:szCs w:val="22"/>
        </w:rPr>
        <w:t xml:space="preserve">Jordan TA, Tanas M, Cohen T, </w:t>
      </w:r>
      <w:r w:rsidRPr="00DB4EDD">
        <w:rPr>
          <w:rFonts w:asciiTheme="majorHAnsi" w:hAnsiTheme="majorHAnsi"/>
          <w:b/>
          <w:bCs/>
          <w:szCs w:val="22"/>
        </w:rPr>
        <w:t>Walker PC</w:t>
      </w:r>
      <w:r w:rsidRPr="00DB4EDD">
        <w:rPr>
          <w:rFonts w:asciiTheme="majorHAnsi" w:hAnsiTheme="majorHAnsi"/>
          <w:szCs w:val="22"/>
        </w:rPr>
        <w:t>.</w:t>
      </w:r>
      <w:r w:rsidRPr="00DB4EDD">
        <w:rPr>
          <w:rFonts w:asciiTheme="majorHAnsi" w:hAnsiTheme="majorHAnsi"/>
          <w:szCs w:val="22"/>
        </w:rPr>
        <w:t xml:space="preserve"> </w:t>
      </w:r>
      <w:r w:rsidRPr="00DB4EDD">
        <w:rPr>
          <w:rFonts w:asciiTheme="majorHAnsi" w:hAnsiTheme="majorHAnsi"/>
          <w:szCs w:val="22"/>
        </w:rPr>
        <w:t>A Journey to a Resilient and Thriving Pharmacy Workforce</w:t>
      </w:r>
      <w:r>
        <w:rPr>
          <w:rFonts w:asciiTheme="majorHAnsi" w:hAnsiTheme="majorHAnsi"/>
          <w:szCs w:val="22"/>
        </w:rPr>
        <w:t xml:space="preserve">: </w:t>
      </w:r>
      <w:proofErr w:type="gramStart"/>
      <w:r>
        <w:rPr>
          <w:rFonts w:asciiTheme="majorHAnsi" w:hAnsiTheme="majorHAnsi"/>
          <w:szCs w:val="22"/>
        </w:rPr>
        <w:t>A  Workshop</w:t>
      </w:r>
      <w:proofErr w:type="gramEnd"/>
      <w:r w:rsidRPr="00DB4EDD">
        <w:rPr>
          <w:rFonts w:asciiTheme="majorHAnsi" w:hAnsiTheme="majorHAnsi"/>
          <w:szCs w:val="22"/>
        </w:rPr>
        <w:t xml:space="preserve">. </w:t>
      </w:r>
      <w:r w:rsidRPr="00DB4EDD">
        <w:rPr>
          <w:rFonts w:asciiTheme="majorHAnsi" w:hAnsiTheme="majorHAnsi"/>
          <w:szCs w:val="22"/>
        </w:rPr>
        <w:t>DUPHAT Conference, Dubai, UAE, January 2023.</w:t>
      </w:r>
    </w:p>
    <w:p w14:paraId="09FD8E11" w14:textId="296C3F77" w:rsidR="007E44FE" w:rsidRDefault="007E44FE" w:rsidP="00DB4EDD">
      <w:pPr>
        <w:pStyle w:val="ListParagraph"/>
        <w:numPr>
          <w:ilvl w:val="0"/>
          <w:numId w:val="10"/>
        </w:numPr>
        <w:spacing w:after="60"/>
        <w:ind w:left="720"/>
        <w:rPr>
          <w:rFonts w:asciiTheme="majorHAnsi" w:hAnsiTheme="majorHAnsi"/>
          <w:szCs w:val="22"/>
        </w:rPr>
      </w:pPr>
      <w:r w:rsidRPr="007E44FE">
        <w:rPr>
          <w:rFonts w:asciiTheme="majorHAnsi" w:hAnsiTheme="majorHAnsi"/>
          <w:b/>
          <w:bCs/>
          <w:szCs w:val="22"/>
        </w:rPr>
        <w:t>Walker PC.</w:t>
      </w:r>
      <w:r w:rsidRPr="007E44FE">
        <w:rPr>
          <w:rFonts w:asciiTheme="majorHAnsi" w:hAnsiTheme="majorHAnsi"/>
          <w:szCs w:val="22"/>
        </w:rPr>
        <w:t xml:space="preserve"> </w:t>
      </w:r>
      <w:bookmarkStart w:id="14" w:name="_Hlk133994019"/>
      <w:r w:rsidRPr="007E44FE">
        <w:rPr>
          <w:rFonts w:asciiTheme="majorHAnsi" w:hAnsiTheme="majorHAnsi"/>
          <w:szCs w:val="22"/>
        </w:rPr>
        <w:t xml:space="preserve">Keynote Address: Promoting Pharmacoequity. </w:t>
      </w:r>
      <w:r>
        <w:rPr>
          <w:rFonts w:asciiTheme="majorHAnsi" w:hAnsiTheme="majorHAnsi"/>
          <w:szCs w:val="22"/>
        </w:rPr>
        <w:t xml:space="preserve">The </w:t>
      </w:r>
      <w:r w:rsidRPr="007E44FE">
        <w:rPr>
          <w:rFonts w:asciiTheme="majorHAnsi" w:hAnsiTheme="majorHAnsi"/>
          <w:szCs w:val="22"/>
        </w:rPr>
        <w:t>Ashville Summit 2023</w:t>
      </w:r>
      <w:r>
        <w:rPr>
          <w:rFonts w:asciiTheme="majorHAnsi" w:hAnsiTheme="majorHAnsi"/>
          <w:szCs w:val="22"/>
        </w:rPr>
        <w:t xml:space="preserve">. </w:t>
      </w:r>
      <w:bookmarkEnd w:id="14"/>
      <w:r w:rsidRPr="007E44FE">
        <w:rPr>
          <w:rFonts w:asciiTheme="majorHAnsi" w:hAnsiTheme="majorHAnsi"/>
          <w:szCs w:val="22"/>
        </w:rPr>
        <w:t xml:space="preserve">University of North Carolina </w:t>
      </w:r>
      <w:proofErr w:type="spellStart"/>
      <w:r>
        <w:rPr>
          <w:rFonts w:asciiTheme="majorHAnsi" w:hAnsiTheme="majorHAnsi"/>
          <w:szCs w:val="22"/>
        </w:rPr>
        <w:t>Eschelman</w:t>
      </w:r>
      <w:proofErr w:type="spellEnd"/>
      <w:r>
        <w:rPr>
          <w:rFonts w:asciiTheme="majorHAnsi" w:hAnsiTheme="majorHAnsi"/>
          <w:szCs w:val="22"/>
        </w:rPr>
        <w:t xml:space="preserve"> School of Pharmacy. Asheville, NC, February 2023.</w:t>
      </w:r>
    </w:p>
    <w:p w14:paraId="2DFF6B9B" w14:textId="266E79B3" w:rsidR="00376006" w:rsidRPr="00376006" w:rsidRDefault="00376006" w:rsidP="00036781">
      <w:pPr>
        <w:pStyle w:val="ListParagraph"/>
        <w:numPr>
          <w:ilvl w:val="0"/>
          <w:numId w:val="10"/>
        </w:numPr>
        <w:spacing w:after="60"/>
        <w:ind w:left="720" w:hanging="540"/>
        <w:rPr>
          <w:rFonts w:asciiTheme="majorHAnsi" w:hAnsiTheme="majorHAnsi"/>
          <w:szCs w:val="22"/>
        </w:rPr>
      </w:pPr>
      <w:r w:rsidRPr="00376006">
        <w:rPr>
          <w:rFonts w:asciiTheme="majorHAnsi" w:hAnsiTheme="majorHAnsi"/>
          <w:szCs w:val="22"/>
        </w:rPr>
        <w:t>DeVuyst</w:t>
      </w:r>
      <w:r>
        <w:rPr>
          <w:rFonts w:asciiTheme="majorHAnsi" w:hAnsiTheme="majorHAnsi"/>
          <w:szCs w:val="22"/>
        </w:rPr>
        <w:t>-Miller</w:t>
      </w:r>
      <w:r w:rsidRPr="00376006">
        <w:rPr>
          <w:rFonts w:asciiTheme="majorHAnsi" w:hAnsiTheme="majorHAnsi"/>
          <w:szCs w:val="22"/>
        </w:rPr>
        <w:t xml:space="preserve"> S, </w:t>
      </w:r>
      <w:r>
        <w:rPr>
          <w:rFonts w:asciiTheme="majorHAnsi" w:hAnsiTheme="majorHAnsi"/>
          <w:szCs w:val="22"/>
        </w:rPr>
        <w:t xml:space="preserve">Saad A, </w:t>
      </w:r>
      <w:r>
        <w:rPr>
          <w:rFonts w:asciiTheme="majorHAnsi" w:hAnsiTheme="majorHAnsi"/>
          <w:b/>
          <w:bCs/>
          <w:szCs w:val="22"/>
        </w:rPr>
        <w:t xml:space="preserve">Walker PC. </w:t>
      </w:r>
      <w:r w:rsidRPr="00376006">
        <w:rPr>
          <w:rFonts w:asciiTheme="majorHAnsi" w:hAnsiTheme="majorHAnsi"/>
          <w:szCs w:val="22"/>
        </w:rPr>
        <w:t>Implicit Bias Training 2.0: Education, Practice, and Teams</w:t>
      </w:r>
      <w:r>
        <w:rPr>
          <w:rFonts w:asciiTheme="majorHAnsi" w:hAnsiTheme="majorHAnsi"/>
          <w:szCs w:val="22"/>
        </w:rPr>
        <w:t>. Michigan Pharmacists Association Annual Convention and Exposition. February 2023.</w:t>
      </w:r>
    </w:p>
    <w:p w14:paraId="6E0363A1" w14:textId="0071EF8C" w:rsidR="007E44FE" w:rsidRDefault="007E44FE" w:rsidP="00036781">
      <w:pPr>
        <w:pStyle w:val="ListParagraph"/>
        <w:numPr>
          <w:ilvl w:val="0"/>
          <w:numId w:val="10"/>
        </w:numPr>
        <w:spacing w:after="60"/>
        <w:ind w:left="720" w:hanging="540"/>
        <w:rPr>
          <w:rFonts w:asciiTheme="majorHAnsi" w:hAnsiTheme="majorHAnsi"/>
          <w:szCs w:val="22"/>
        </w:rPr>
      </w:pPr>
      <w:r w:rsidRPr="007E44FE">
        <w:rPr>
          <w:rFonts w:asciiTheme="majorHAnsi" w:hAnsiTheme="majorHAnsi"/>
          <w:b/>
          <w:bCs/>
          <w:szCs w:val="22"/>
        </w:rPr>
        <w:t>Walker PC.</w:t>
      </w:r>
      <w:r w:rsidRPr="007E44FE">
        <w:rPr>
          <w:rFonts w:asciiTheme="majorHAnsi" w:hAnsiTheme="majorHAnsi"/>
          <w:szCs w:val="22"/>
        </w:rPr>
        <w:t xml:space="preserve"> Keynote Address to The Canadian Society of </w:t>
      </w:r>
      <w:r>
        <w:rPr>
          <w:rFonts w:asciiTheme="majorHAnsi" w:hAnsiTheme="majorHAnsi"/>
          <w:szCs w:val="22"/>
        </w:rPr>
        <w:t>Hospital</w:t>
      </w:r>
      <w:r w:rsidRPr="007E44FE">
        <w:rPr>
          <w:rFonts w:asciiTheme="majorHAnsi" w:hAnsiTheme="majorHAnsi"/>
          <w:szCs w:val="22"/>
        </w:rPr>
        <w:t xml:space="preserve"> Pharmacists</w:t>
      </w:r>
      <w:r>
        <w:rPr>
          <w:rFonts w:asciiTheme="majorHAnsi" w:hAnsiTheme="majorHAnsi"/>
          <w:szCs w:val="22"/>
        </w:rPr>
        <w:t xml:space="preserve">: </w:t>
      </w:r>
      <w:r w:rsidRPr="007E44FE">
        <w:rPr>
          <w:rFonts w:asciiTheme="majorHAnsi" w:hAnsiTheme="majorHAnsi"/>
          <w:szCs w:val="22"/>
        </w:rPr>
        <w:t>Making a Difference Together</w:t>
      </w:r>
      <w:r>
        <w:rPr>
          <w:rFonts w:asciiTheme="majorHAnsi" w:hAnsiTheme="majorHAnsi"/>
          <w:szCs w:val="22"/>
        </w:rPr>
        <w:t>. The Canadian Society of Hospital Pharmacists Annual Meeting. Banff, Alberta, CA, March 2023.</w:t>
      </w:r>
    </w:p>
    <w:p w14:paraId="25295682" w14:textId="6C50C7D2" w:rsidR="00376006" w:rsidRDefault="00376006" w:rsidP="00036781">
      <w:pPr>
        <w:pStyle w:val="ListParagraph"/>
        <w:numPr>
          <w:ilvl w:val="0"/>
          <w:numId w:val="10"/>
        </w:numPr>
        <w:spacing w:after="60"/>
        <w:ind w:left="720" w:hanging="540"/>
        <w:rPr>
          <w:rFonts w:asciiTheme="majorHAnsi" w:hAnsiTheme="majorHAnsi"/>
          <w:szCs w:val="22"/>
        </w:rPr>
      </w:pPr>
      <w:r w:rsidRPr="00376006">
        <w:rPr>
          <w:rFonts w:asciiTheme="majorHAnsi" w:hAnsiTheme="majorHAnsi"/>
          <w:szCs w:val="22"/>
        </w:rPr>
        <w:t xml:space="preserve">Vordenberg SE, Ferguson F, Shang J, Singer L, Focakovic D; </w:t>
      </w:r>
      <w:r w:rsidRPr="00376006">
        <w:rPr>
          <w:rFonts w:asciiTheme="majorHAnsi" w:hAnsiTheme="majorHAnsi"/>
          <w:b/>
          <w:bCs/>
          <w:szCs w:val="22"/>
        </w:rPr>
        <w:t>Walker P</w:t>
      </w:r>
      <w:r w:rsidRPr="00376006">
        <w:rPr>
          <w:rFonts w:asciiTheme="majorHAnsi" w:hAnsiTheme="majorHAnsi"/>
          <w:szCs w:val="22"/>
        </w:rPr>
        <w:t>, Thompson A. Student pharmacist and older adult resident perceptions of community-based blood pressure and blood glucose screening events. Health Professions Education Day. The University of Michigan. April 2023.</w:t>
      </w:r>
    </w:p>
    <w:p w14:paraId="5FAC69AE" w14:textId="6F33EA21" w:rsidR="00B17F50" w:rsidRDefault="00B17F50" w:rsidP="00036781">
      <w:pPr>
        <w:pStyle w:val="ListParagraph"/>
        <w:numPr>
          <w:ilvl w:val="0"/>
          <w:numId w:val="10"/>
        </w:numPr>
        <w:spacing w:after="60"/>
        <w:ind w:left="720" w:hanging="540"/>
        <w:rPr>
          <w:rFonts w:asciiTheme="majorHAnsi" w:hAnsiTheme="majorHAnsi"/>
          <w:szCs w:val="22"/>
        </w:rPr>
      </w:pPr>
      <w:r>
        <w:rPr>
          <w:rFonts w:asciiTheme="majorHAnsi" w:hAnsiTheme="majorHAnsi"/>
          <w:b/>
          <w:bCs/>
          <w:szCs w:val="22"/>
        </w:rPr>
        <w:t>Walker PC.</w:t>
      </w:r>
      <w:r>
        <w:rPr>
          <w:rFonts w:asciiTheme="majorHAnsi" w:hAnsiTheme="majorHAnsi"/>
          <w:szCs w:val="22"/>
        </w:rPr>
        <w:t xml:space="preserve"> </w:t>
      </w:r>
      <w:r w:rsidRPr="007E44FE">
        <w:rPr>
          <w:rFonts w:asciiTheme="majorHAnsi" w:hAnsiTheme="majorHAnsi"/>
          <w:szCs w:val="22"/>
        </w:rPr>
        <w:t xml:space="preserve">Keynote Address: Promoting Pharmacoequity. </w:t>
      </w:r>
      <w:r>
        <w:rPr>
          <w:rFonts w:asciiTheme="majorHAnsi" w:hAnsiTheme="majorHAnsi"/>
          <w:szCs w:val="22"/>
        </w:rPr>
        <w:t>The Mid-South Regional Residency Conference</w:t>
      </w:r>
      <w:r w:rsidRPr="007E44FE">
        <w:rPr>
          <w:rFonts w:asciiTheme="majorHAnsi" w:hAnsiTheme="majorHAnsi"/>
          <w:szCs w:val="22"/>
        </w:rPr>
        <w:t xml:space="preserve"> 2023</w:t>
      </w:r>
      <w:r>
        <w:rPr>
          <w:rFonts w:asciiTheme="majorHAnsi" w:hAnsiTheme="majorHAnsi"/>
          <w:szCs w:val="22"/>
        </w:rPr>
        <w:t>. Memphis, TN. April 2023.</w:t>
      </w:r>
    </w:p>
    <w:p w14:paraId="51E4C62C" w14:textId="7D2E698D" w:rsidR="00B17F50" w:rsidRPr="007E44FE" w:rsidRDefault="00B17F50" w:rsidP="00036781">
      <w:pPr>
        <w:pStyle w:val="ListParagraph"/>
        <w:numPr>
          <w:ilvl w:val="0"/>
          <w:numId w:val="10"/>
        </w:numPr>
        <w:spacing w:after="60"/>
        <w:ind w:left="720" w:hanging="540"/>
        <w:rPr>
          <w:rFonts w:asciiTheme="majorHAnsi" w:hAnsiTheme="majorHAnsi"/>
          <w:szCs w:val="22"/>
        </w:rPr>
      </w:pPr>
      <w:r>
        <w:rPr>
          <w:rFonts w:asciiTheme="majorHAnsi" w:hAnsiTheme="majorHAnsi"/>
          <w:b/>
          <w:bCs/>
          <w:szCs w:val="22"/>
        </w:rPr>
        <w:t>Walker PC.</w:t>
      </w:r>
      <w:r>
        <w:rPr>
          <w:rFonts w:asciiTheme="majorHAnsi" w:hAnsiTheme="majorHAnsi"/>
          <w:szCs w:val="22"/>
        </w:rPr>
        <w:t xml:space="preserve"> The World is Waiting for You! Commencement Address. University of Minnesota School of Pharmacy. May 2023.</w:t>
      </w:r>
    </w:p>
    <w:bookmarkEnd w:id="13"/>
    <w:p w14:paraId="2139FCA9" w14:textId="76EFC6F8" w:rsidR="00B17F50" w:rsidRDefault="00B17F50" w:rsidP="00036781">
      <w:pPr>
        <w:pStyle w:val="ListParagraph"/>
        <w:numPr>
          <w:ilvl w:val="0"/>
          <w:numId w:val="10"/>
        </w:numPr>
        <w:spacing w:after="60"/>
        <w:ind w:left="720" w:hanging="540"/>
        <w:rPr>
          <w:rFonts w:asciiTheme="majorHAnsi" w:hAnsiTheme="majorHAnsi"/>
          <w:szCs w:val="22"/>
        </w:rPr>
      </w:pPr>
      <w:r>
        <w:rPr>
          <w:rFonts w:asciiTheme="majorHAnsi" w:hAnsiTheme="majorHAnsi"/>
          <w:b/>
          <w:bCs/>
          <w:szCs w:val="22"/>
        </w:rPr>
        <w:t>Walker PC.</w:t>
      </w:r>
      <w:r>
        <w:rPr>
          <w:rFonts w:asciiTheme="majorHAnsi" w:hAnsiTheme="majorHAnsi"/>
          <w:szCs w:val="22"/>
        </w:rPr>
        <w:t xml:space="preserve"> The World is Waiting for You! Commencement Address. Loma Linda University School of Pharmacy. May 2023.</w:t>
      </w:r>
    </w:p>
    <w:p w14:paraId="0FB8F077" w14:textId="49976BF2" w:rsidR="00B17F50" w:rsidRPr="007E44FE" w:rsidRDefault="00B17F50" w:rsidP="00036781">
      <w:pPr>
        <w:pStyle w:val="ListParagraph"/>
        <w:numPr>
          <w:ilvl w:val="0"/>
          <w:numId w:val="10"/>
        </w:numPr>
        <w:spacing w:after="60"/>
        <w:ind w:left="720" w:hanging="540"/>
        <w:rPr>
          <w:rFonts w:asciiTheme="majorHAnsi" w:hAnsiTheme="majorHAnsi"/>
          <w:szCs w:val="22"/>
        </w:rPr>
      </w:pPr>
      <w:r>
        <w:rPr>
          <w:rFonts w:asciiTheme="majorHAnsi" w:hAnsiTheme="majorHAnsi"/>
          <w:b/>
          <w:bCs/>
          <w:szCs w:val="22"/>
        </w:rPr>
        <w:t>Walker PC.</w:t>
      </w:r>
      <w:r>
        <w:rPr>
          <w:rFonts w:asciiTheme="majorHAnsi" w:hAnsiTheme="majorHAnsi"/>
          <w:szCs w:val="22"/>
        </w:rPr>
        <w:t xml:space="preserve"> </w:t>
      </w:r>
      <w:r w:rsidRPr="00B17F50">
        <w:rPr>
          <w:rFonts w:asciiTheme="majorHAnsi" w:hAnsiTheme="majorHAnsi"/>
          <w:szCs w:val="22"/>
        </w:rPr>
        <w:t>A Journey to a Resilient and Thriving Pharmacy Workforce</w:t>
      </w:r>
      <w:r>
        <w:rPr>
          <w:rFonts w:asciiTheme="majorHAnsi" w:hAnsiTheme="majorHAnsi"/>
          <w:szCs w:val="22"/>
        </w:rPr>
        <w:t>. The Northwest Reginal Residency Conference.  Virtual Presentation. May 2023.</w:t>
      </w:r>
    </w:p>
    <w:p w14:paraId="5EFFD0FF" w14:textId="77777777" w:rsidR="00BB75B1" w:rsidRPr="0075667D" w:rsidRDefault="00BB75B1" w:rsidP="00744E11">
      <w:pPr>
        <w:rPr>
          <w:rFonts w:asciiTheme="majorHAnsi" w:hAnsiTheme="majorHAnsi"/>
          <w:b/>
          <w:szCs w:val="22"/>
        </w:rPr>
      </w:pPr>
    </w:p>
    <w:p w14:paraId="461BCD6C" w14:textId="4E6049E6" w:rsidR="006F5F4C" w:rsidRPr="0075667D" w:rsidRDefault="006F5F4C" w:rsidP="00744E11">
      <w:pPr>
        <w:rPr>
          <w:rFonts w:asciiTheme="majorHAnsi" w:hAnsiTheme="majorHAnsi"/>
          <w:szCs w:val="22"/>
        </w:rPr>
      </w:pPr>
      <w:r w:rsidRPr="0075667D">
        <w:rPr>
          <w:rFonts w:asciiTheme="majorHAnsi" w:hAnsiTheme="majorHAnsi"/>
          <w:b/>
          <w:szCs w:val="22"/>
        </w:rPr>
        <w:t>BIOGRAPHICAL CITATIONS AND AWARDS</w:t>
      </w:r>
    </w:p>
    <w:p w14:paraId="33A471D1" w14:textId="77777777" w:rsidR="001C3775" w:rsidRPr="0075667D" w:rsidRDefault="001C3775" w:rsidP="00744E11">
      <w:pPr>
        <w:suppressAutoHyphens/>
        <w:rPr>
          <w:rFonts w:asciiTheme="majorHAnsi" w:hAnsiTheme="majorHAnsi"/>
          <w:b/>
          <w:szCs w:val="22"/>
        </w:rPr>
      </w:pPr>
    </w:p>
    <w:p w14:paraId="46AF20A3" w14:textId="77777777" w:rsidR="00BA0127" w:rsidRPr="0075667D" w:rsidRDefault="00BA0127" w:rsidP="00744E11">
      <w:pPr>
        <w:pStyle w:val="BodyTextIndent"/>
        <w:numPr>
          <w:ilvl w:val="0"/>
          <w:numId w:val="1"/>
        </w:numPr>
        <w:tabs>
          <w:tab w:val="clear" w:pos="-720"/>
          <w:tab w:val="clear" w:pos="0"/>
          <w:tab w:val="clear" w:pos="360"/>
          <w:tab w:val="clear" w:pos="720"/>
          <w:tab w:val="clear" w:pos="1440"/>
          <w:tab w:val="clear" w:pos="2160"/>
        </w:tabs>
        <w:ind w:left="374" w:hanging="187"/>
        <w:jc w:val="left"/>
        <w:rPr>
          <w:rFonts w:asciiTheme="majorHAnsi" w:hAnsiTheme="majorHAnsi"/>
          <w:szCs w:val="22"/>
        </w:rPr>
      </w:pPr>
      <w:r w:rsidRPr="0075667D">
        <w:rPr>
          <w:rFonts w:asciiTheme="majorHAnsi" w:hAnsiTheme="majorHAnsi"/>
          <w:szCs w:val="22"/>
        </w:rPr>
        <w:t>Rho Chi Society, 1979</w:t>
      </w:r>
    </w:p>
    <w:p w14:paraId="4783F285" w14:textId="77777777" w:rsidR="00DC0922" w:rsidRPr="0075667D" w:rsidRDefault="00DC0922" w:rsidP="00744E11">
      <w:pPr>
        <w:pStyle w:val="BodyTextIndent"/>
        <w:numPr>
          <w:ilvl w:val="0"/>
          <w:numId w:val="1"/>
        </w:numPr>
        <w:tabs>
          <w:tab w:val="clear" w:pos="-720"/>
          <w:tab w:val="clear" w:pos="0"/>
          <w:tab w:val="clear" w:pos="360"/>
          <w:tab w:val="clear" w:pos="720"/>
          <w:tab w:val="clear" w:pos="1440"/>
          <w:tab w:val="clear" w:pos="2160"/>
        </w:tabs>
        <w:ind w:left="374" w:hanging="187"/>
        <w:jc w:val="left"/>
        <w:rPr>
          <w:rFonts w:asciiTheme="majorHAnsi" w:hAnsiTheme="majorHAnsi"/>
          <w:szCs w:val="22"/>
        </w:rPr>
      </w:pPr>
      <w:r w:rsidRPr="0075667D">
        <w:rPr>
          <w:rFonts w:asciiTheme="majorHAnsi" w:hAnsiTheme="majorHAnsi"/>
          <w:szCs w:val="22"/>
        </w:rPr>
        <w:t>Outstanding Young Men of America, 1987.</w:t>
      </w:r>
    </w:p>
    <w:p w14:paraId="2BFBA1F9" w14:textId="77777777" w:rsidR="00DC0922" w:rsidRPr="0075667D" w:rsidRDefault="00DC0922" w:rsidP="00744E11">
      <w:pPr>
        <w:numPr>
          <w:ilvl w:val="0"/>
          <w:numId w:val="1"/>
        </w:numPr>
        <w:tabs>
          <w:tab w:val="clear" w:pos="360"/>
        </w:tabs>
        <w:suppressAutoHyphens/>
        <w:ind w:left="374" w:hanging="187"/>
        <w:rPr>
          <w:rFonts w:asciiTheme="majorHAnsi" w:hAnsiTheme="majorHAnsi"/>
          <w:szCs w:val="22"/>
        </w:rPr>
      </w:pPr>
      <w:r w:rsidRPr="0075667D">
        <w:rPr>
          <w:rFonts w:asciiTheme="majorHAnsi" w:hAnsiTheme="majorHAnsi"/>
          <w:szCs w:val="22"/>
        </w:rPr>
        <w:t>Who’s Who in Medicine and Healthcare, First Ed., 1997-1998; Second Ed., 1999-2000.</w:t>
      </w:r>
    </w:p>
    <w:p w14:paraId="6F819623" w14:textId="3CE152C9" w:rsidR="00DC0922" w:rsidRPr="0075667D" w:rsidRDefault="00DC0922" w:rsidP="00744E11">
      <w:pPr>
        <w:numPr>
          <w:ilvl w:val="0"/>
          <w:numId w:val="1"/>
        </w:numPr>
        <w:tabs>
          <w:tab w:val="clear" w:pos="360"/>
        </w:tabs>
        <w:suppressAutoHyphens/>
        <w:ind w:left="374" w:hanging="187"/>
        <w:rPr>
          <w:rFonts w:asciiTheme="majorHAnsi" w:hAnsiTheme="majorHAnsi"/>
          <w:szCs w:val="22"/>
        </w:rPr>
      </w:pPr>
      <w:r w:rsidRPr="0075667D">
        <w:rPr>
          <w:rFonts w:asciiTheme="majorHAnsi" w:hAnsiTheme="majorHAnsi"/>
          <w:szCs w:val="22"/>
        </w:rPr>
        <w:t>Who’s Who in America, 1998.</w:t>
      </w:r>
    </w:p>
    <w:p w14:paraId="59699DE5" w14:textId="77777777" w:rsidR="00DC0922" w:rsidRPr="0075667D" w:rsidRDefault="00DC0922" w:rsidP="00744E11">
      <w:pPr>
        <w:numPr>
          <w:ilvl w:val="0"/>
          <w:numId w:val="1"/>
        </w:numPr>
        <w:tabs>
          <w:tab w:val="clear" w:pos="360"/>
        </w:tabs>
        <w:suppressAutoHyphens/>
        <w:ind w:left="374" w:hanging="187"/>
        <w:rPr>
          <w:rFonts w:asciiTheme="majorHAnsi" w:hAnsiTheme="majorHAnsi"/>
          <w:szCs w:val="22"/>
        </w:rPr>
      </w:pPr>
      <w:r w:rsidRPr="0075667D">
        <w:rPr>
          <w:rFonts w:asciiTheme="majorHAnsi" w:hAnsiTheme="majorHAnsi"/>
          <w:szCs w:val="22"/>
        </w:rPr>
        <w:t>Outstanding People of the 20</w:t>
      </w:r>
      <w:r w:rsidRPr="0075667D">
        <w:rPr>
          <w:rFonts w:asciiTheme="majorHAnsi" w:hAnsiTheme="majorHAnsi"/>
          <w:szCs w:val="22"/>
          <w:vertAlign w:val="superscript"/>
        </w:rPr>
        <w:t>th</w:t>
      </w:r>
      <w:r w:rsidRPr="0075667D">
        <w:rPr>
          <w:rFonts w:asciiTheme="majorHAnsi" w:hAnsiTheme="majorHAnsi"/>
          <w:szCs w:val="22"/>
        </w:rPr>
        <w:t xml:space="preserve"> Century, 1998.</w:t>
      </w:r>
    </w:p>
    <w:p w14:paraId="43DB4AA9" w14:textId="77777777" w:rsidR="00DC0922" w:rsidRPr="0075667D" w:rsidRDefault="00DC0922" w:rsidP="00744E11">
      <w:pPr>
        <w:numPr>
          <w:ilvl w:val="0"/>
          <w:numId w:val="1"/>
        </w:numPr>
        <w:tabs>
          <w:tab w:val="clear" w:pos="360"/>
        </w:tabs>
        <w:suppressAutoHyphens/>
        <w:ind w:left="374" w:hanging="187"/>
        <w:rPr>
          <w:rFonts w:asciiTheme="majorHAnsi" w:hAnsiTheme="majorHAnsi"/>
          <w:szCs w:val="22"/>
        </w:rPr>
      </w:pPr>
      <w:r w:rsidRPr="0075667D">
        <w:rPr>
          <w:rFonts w:asciiTheme="majorHAnsi" w:hAnsiTheme="majorHAnsi"/>
          <w:szCs w:val="22"/>
        </w:rPr>
        <w:t>Who’s Who in the World, 1999.</w:t>
      </w:r>
    </w:p>
    <w:p w14:paraId="1D5AB38D" w14:textId="350AE81B" w:rsidR="006D7591" w:rsidRPr="0075667D" w:rsidRDefault="00DC0922" w:rsidP="00D766DF">
      <w:pPr>
        <w:numPr>
          <w:ilvl w:val="0"/>
          <w:numId w:val="1"/>
        </w:numPr>
        <w:suppressAutoHyphens/>
        <w:ind w:hanging="180"/>
        <w:rPr>
          <w:rFonts w:asciiTheme="majorHAnsi" w:hAnsiTheme="majorHAnsi"/>
          <w:szCs w:val="22"/>
        </w:rPr>
      </w:pPr>
      <w:r w:rsidRPr="0075667D">
        <w:rPr>
          <w:rFonts w:asciiTheme="majorHAnsi" w:hAnsiTheme="majorHAnsi"/>
          <w:szCs w:val="22"/>
        </w:rPr>
        <w:t>Community Service Award, Southeastern Society of Health-System Pharmacy, 1999</w:t>
      </w:r>
    </w:p>
    <w:p w14:paraId="03633A24" w14:textId="77777777" w:rsidR="00D27B2D" w:rsidRPr="0075667D" w:rsidRDefault="006F5F4C" w:rsidP="00744E11">
      <w:pPr>
        <w:numPr>
          <w:ilvl w:val="0"/>
          <w:numId w:val="1"/>
        </w:numPr>
        <w:tabs>
          <w:tab w:val="clear" w:pos="360"/>
        </w:tabs>
        <w:suppressAutoHyphens/>
        <w:ind w:left="374" w:hanging="187"/>
        <w:rPr>
          <w:rFonts w:asciiTheme="majorHAnsi" w:hAnsiTheme="majorHAnsi"/>
          <w:szCs w:val="22"/>
        </w:rPr>
      </w:pPr>
      <w:r w:rsidRPr="0075667D">
        <w:rPr>
          <w:rFonts w:asciiTheme="majorHAnsi" w:hAnsiTheme="majorHAnsi"/>
          <w:szCs w:val="22"/>
        </w:rPr>
        <w:t xml:space="preserve">Abbott Laboratories National Hospital Pharmacy Quality Award. Finalist, 2001. Project: Sedation Guidelines for Use of Propofol in Pediatric Patients. Wagner DS, </w:t>
      </w:r>
      <w:proofErr w:type="spellStart"/>
      <w:r w:rsidRPr="0075667D">
        <w:rPr>
          <w:rFonts w:asciiTheme="majorHAnsi" w:hAnsiTheme="majorHAnsi"/>
          <w:szCs w:val="22"/>
        </w:rPr>
        <w:t>Landini</w:t>
      </w:r>
      <w:proofErr w:type="spellEnd"/>
      <w:r w:rsidRPr="0075667D">
        <w:rPr>
          <w:rFonts w:asciiTheme="majorHAnsi" w:hAnsiTheme="majorHAnsi"/>
          <w:szCs w:val="22"/>
        </w:rPr>
        <w:t xml:space="preserve"> KM, Newland S, </w:t>
      </w:r>
      <w:r w:rsidRPr="0075667D">
        <w:rPr>
          <w:rFonts w:asciiTheme="majorHAnsi" w:hAnsiTheme="majorHAnsi"/>
          <w:b/>
          <w:szCs w:val="22"/>
        </w:rPr>
        <w:t>Walker PC</w:t>
      </w:r>
      <w:r w:rsidRPr="0075667D">
        <w:rPr>
          <w:rFonts w:asciiTheme="majorHAnsi" w:hAnsiTheme="majorHAnsi"/>
          <w:szCs w:val="22"/>
        </w:rPr>
        <w:t>.</w:t>
      </w:r>
    </w:p>
    <w:p w14:paraId="10BA1CFF" w14:textId="47517BA7" w:rsidR="00E12875" w:rsidRPr="0075667D" w:rsidRDefault="00E12875" w:rsidP="00744E11">
      <w:pPr>
        <w:pStyle w:val="ListParagraph"/>
        <w:numPr>
          <w:ilvl w:val="0"/>
          <w:numId w:val="1"/>
        </w:numPr>
        <w:tabs>
          <w:tab w:val="clear" w:pos="360"/>
          <w:tab w:val="num" w:pos="720"/>
        </w:tabs>
        <w:suppressAutoHyphens/>
        <w:ind w:left="374" w:hanging="187"/>
        <w:rPr>
          <w:rFonts w:asciiTheme="majorHAnsi" w:hAnsiTheme="majorHAnsi"/>
          <w:szCs w:val="22"/>
        </w:rPr>
      </w:pPr>
      <w:proofErr w:type="spellStart"/>
      <w:r w:rsidRPr="0075667D">
        <w:rPr>
          <w:rFonts w:asciiTheme="majorHAnsi" w:hAnsiTheme="majorHAnsi"/>
          <w:szCs w:val="22"/>
        </w:rPr>
        <w:t>APhA</w:t>
      </w:r>
      <w:proofErr w:type="spellEnd"/>
      <w:r w:rsidRPr="0075667D">
        <w:rPr>
          <w:rFonts w:asciiTheme="majorHAnsi" w:hAnsiTheme="majorHAnsi"/>
          <w:szCs w:val="22"/>
        </w:rPr>
        <w:t xml:space="preserve"> Scholarship Award Recipient. 2003 </w:t>
      </w:r>
      <w:proofErr w:type="spellStart"/>
      <w:r w:rsidRPr="0075667D">
        <w:rPr>
          <w:rFonts w:asciiTheme="majorHAnsi" w:hAnsiTheme="majorHAnsi"/>
          <w:szCs w:val="22"/>
        </w:rPr>
        <w:t>APhA</w:t>
      </w:r>
      <w:proofErr w:type="spellEnd"/>
      <w:r w:rsidRPr="0075667D">
        <w:rPr>
          <w:rFonts w:asciiTheme="majorHAnsi" w:hAnsiTheme="majorHAnsi"/>
          <w:szCs w:val="22"/>
        </w:rPr>
        <w:t xml:space="preserve"> Self-Care Institute, Charleston, SC, </w:t>
      </w:r>
      <w:r w:rsidR="00F34F91" w:rsidRPr="0075667D">
        <w:rPr>
          <w:rFonts w:asciiTheme="majorHAnsi" w:hAnsiTheme="majorHAnsi"/>
          <w:szCs w:val="22"/>
        </w:rPr>
        <w:t>June</w:t>
      </w:r>
      <w:r w:rsidRPr="0075667D">
        <w:rPr>
          <w:rFonts w:asciiTheme="majorHAnsi" w:hAnsiTheme="majorHAnsi"/>
          <w:szCs w:val="22"/>
        </w:rPr>
        <w:t xml:space="preserve"> 2003</w:t>
      </w:r>
    </w:p>
    <w:p w14:paraId="7793EE27" w14:textId="77777777" w:rsidR="00F25A1F" w:rsidRPr="0075667D" w:rsidRDefault="00CD7F72" w:rsidP="00744E11">
      <w:pPr>
        <w:numPr>
          <w:ilvl w:val="0"/>
          <w:numId w:val="1"/>
        </w:numPr>
        <w:tabs>
          <w:tab w:val="clear" w:pos="360"/>
        </w:tabs>
        <w:suppressAutoHyphens/>
        <w:ind w:left="374" w:hanging="187"/>
        <w:rPr>
          <w:rFonts w:asciiTheme="majorHAnsi" w:hAnsiTheme="majorHAnsi"/>
          <w:spacing w:val="0"/>
          <w:szCs w:val="22"/>
        </w:rPr>
      </w:pPr>
      <w:r w:rsidRPr="0075667D">
        <w:rPr>
          <w:rFonts w:asciiTheme="majorHAnsi" w:hAnsiTheme="majorHAnsi"/>
          <w:szCs w:val="22"/>
        </w:rPr>
        <w:t>Who’s Who in Health Sciences Education, 2003</w:t>
      </w:r>
    </w:p>
    <w:p w14:paraId="01244BAD" w14:textId="77777777" w:rsidR="00DE7E1D" w:rsidRPr="0075667D" w:rsidRDefault="0073312A" w:rsidP="00744E11">
      <w:pPr>
        <w:numPr>
          <w:ilvl w:val="0"/>
          <w:numId w:val="1"/>
        </w:numPr>
        <w:tabs>
          <w:tab w:val="clear" w:pos="360"/>
        </w:tabs>
        <w:suppressAutoHyphens/>
        <w:ind w:left="374" w:hanging="187"/>
        <w:rPr>
          <w:rFonts w:asciiTheme="majorHAnsi" w:hAnsiTheme="majorHAnsi"/>
          <w:spacing w:val="0"/>
          <w:szCs w:val="22"/>
        </w:rPr>
      </w:pPr>
      <w:r w:rsidRPr="0075667D">
        <w:rPr>
          <w:rFonts w:asciiTheme="majorHAnsi" w:hAnsiTheme="majorHAnsi"/>
          <w:spacing w:val="0"/>
          <w:szCs w:val="22"/>
        </w:rPr>
        <w:t xml:space="preserve">Academic Keys Who's Who in Pharmaceutical Sciences Education. 2004. </w:t>
      </w:r>
      <w:hyperlink r:id="rId33" w:history="1">
        <w:r w:rsidRPr="0075667D">
          <w:rPr>
            <w:rStyle w:val="Hyperlink"/>
            <w:rFonts w:asciiTheme="majorHAnsi" w:hAnsiTheme="majorHAnsi"/>
            <w:spacing w:val="0"/>
            <w:szCs w:val="22"/>
          </w:rPr>
          <w:t>http://pharmacy.academickeys.com/whoswho.php</w:t>
        </w:r>
      </w:hyperlink>
    </w:p>
    <w:p w14:paraId="692AAC90" w14:textId="77777777" w:rsidR="00892A38" w:rsidRPr="0075667D" w:rsidRDefault="00892A38" w:rsidP="00892A38">
      <w:pPr>
        <w:numPr>
          <w:ilvl w:val="0"/>
          <w:numId w:val="1"/>
        </w:numPr>
        <w:tabs>
          <w:tab w:val="clear" w:pos="360"/>
        </w:tabs>
        <w:suppressAutoHyphens/>
        <w:ind w:left="374" w:hanging="187"/>
        <w:rPr>
          <w:rFonts w:asciiTheme="majorHAnsi" w:hAnsiTheme="majorHAnsi"/>
          <w:szCs w:val="22"/>
        </w:rPr>
      </w:pPr>
      <w:r w:rsidRPr="0075667D">
        <w:rPr>
          <w:rFonts w:asciiTheme="majorHAnsi" w:hAnsiTheme="majorHAnsi"/>
          <w:spacing w:val="0"/>
          <w:szCs w:val="22"/>
        </w:rPr>
        <w:t xml:space="preserve">Academic Keys Who's Who in Health Sciences Higher Education. 2004. </w:t>
      </w:r>
      <w:hyperlink r:id="rId34" w:history="1">
        <w:r w:rsidRPr="0075667D">
          <w:rPr>
            <w:rStyle w:val="Hyperlink"/>
            <w:rFonts w:asciiTheme="majorHAnsi" w:hAnsiTheme="majorHAnsi"/>
            <w:spacing w:val="0"/>
            <w:szCs w:val="22"/>
          </w:rPr>
          <w:t>http://healthsciences.academickeys.com/whoswho.php</w:t>
        </w:r>
      </w:hyperlink>
      <w:r w:rsidRPr="0075667D">
        <w:rPr>
          <w:rFonts w:asciiTheme="majorHAnsi" w:hAnsiTheme="majorHAnsi"/>
          <w:color w:val="0000FF"/>
          <w:spacing w:val="0"/>
          <w:szCs w:val="22"/>
          <w:u w:val="single"/>
        </w:rPr>
        <w:t xml:space="preserve"> </w:t>
      </w:r>
    </w:p>
    <w:p w14:paraId="67BA3007" w14:textId="00842997" w:rsidR="00F418D8" w:rsidRPr="00E562D5" w:rsidRDefault="00CE0981" w:rsidP="000737E9">
      <w:pPr>
        <w:numPr>
          <w:ilvl w:val="0"/>
          <w:numId w:val="1"/>
        </w:numPr>
        <w:tabs>
          <w:tab w:val="clear" w:pos="360"/>
        </w:tabs>
        <w:suppressAutoHyphens/>
        <w:ind w:left="374" w:hanging="187"/>
        <w:rPr>
          <w:rFonts w:asciiTheme="majorHAnsi" w:hAnsiTheme="majorHAnsi"/>
          <w:szCs w:val="22"/>
        </w:rPr>
      </w:pPr>
      <w:proofErr w:type="spellStart"/>
      <w:r w:rsidRPr="00E562D5">
        <w:rPr>
          <w:rFonts w:asciiTheme="majorHAnsi" w:hAnsiTheme="majorHAnsi"/>
          <w:szCs w:val="22"/>
        </w:rPr>
        <w:t>APhA</w:t>
      </w:r>
      <w:proofErr w:type="spellEnd"/>
      <w:r w:rsidRPr="00E562D5">
        <w:rPr>
          <w:rFonts w:asciiTheme="majorHAnsi" w:hAnsiTheme="majorHAnsi"/>
          <w:szCs w:val="22"/>
        </w:rPr>
        <w:t xml:space="preserve"> Scholarship Award Recipient. 2006 </w:t>
      </w:r>
      <w:proofErr w:type="spellStart"/>
      <w:r w:rsidRPr="00E562D5">
        <w:rPr>
          <w:rFonts w:asciiTheme="majorHAnsi" w:hAnsiTheme="majorHAnsi"/>
          <w:szCs w:val="22"/>
        </w:rPr>
        <w:t>APhA</w:t>
      </w:r>
      <w:proofErr w:type="spellEnd"/>
      <w:r w:rsidRPr="00E562D5">
        <w:rPr>
          <w:rFonts w:asciiTheme="majorHAnsi" w:hAnsiTheme="majorHAnsi"/>
          <w:szCs w:val="22"/>
        </w:rPr>
        <w:t xml:space="preserve"> Self-Care Institute, Baltimore, MD, </w:t>
      </w:r>
      <w:r w:rsidR="00F77CE7" w:rsidRPr="00E562D5">
        <w:rPr>
          <w:rFonts w:asciiTheme="majorHAnsi" w:hAnsiTheme="majorHAnsi"/>
          <w:szCs w:val="22"/>
        </w:rPr>
        <w:t>June</w:t>
      </w:r>
      <w:r w:rsidRPr="00E562D5">
        <w:rPr>
          <w:rFonts w:asciiTheme="majorHAnsi" w:hAnsiTheme="majorHAnsi"/>
          <w:szCs w:val="22"/>
        </w:rPr>
        <w:t xml:space="preserve"> 2006.</w:t>
      </w:r>
    </w:p>
    <w:p w14:paraId="23959FE4" w14:textId="1636A724" w:rsidR="00B6769D" w:rsidRDefault="00B6769D">
      <w:pPr>
        <w:rPr>
          <w:rFonts w:asciiTheme="majorHAnsi" w:hAnsiTheme="majorHAnsi"/>
          <w:szCs w:val="22"/>
        </w:rPr>
      </w:pPr>
    </w:p>
    <w:p w14:paraId="2C005779" w14:textId="69029832" w:rsidR="00B6769D" w:rsidRPr="00B6769D" w:rsidRDefault="00B6769D" w:rsidP="00B6769D">
      <w:pPr>
        <w:suppressAutoHyphens/>
        <w:rPr>
          <w:rFonts w:asciiTheme="majorHAnsi" w:hAnsiTheme="majorHAnsi"/>
          <w:szCs w:val="22"/>
        </w:rPr>
      </w:pPr>
      <w:r w:rsidRPr="00B6769D">
        <w:rPr>
          <w:rFonts w:asciiTheme="majorHAnsi" w:hAnsiTheme="majorHAnsi"/>
          <w:szCs w:val="22"/>
        </w:rPr>
        <w:lastRenderedPageBreak/>
        <w:t>BIOGRAPHICAL CITATIONS AND AWARDS (</w:t>
      </w:r>
      <w:proofErr w:type="spellStart"/>
      <w:r w:rsidRPr="00B6769D">
        <w:rPr>
          <w:rFonts w:asciiTheme="majorHAnsi" w:hAnsiTheme="majorHAnsi"/>
          <w:szCs w:val="22"/>
        </w:rPr>
        <w:t>con’t</w:t>
      </w:r>
      <w:proofErr w:type="spellEnd"/>
      <w:r w:rsidRPr="00B6769D">
        <w:rPr>
          <w:rFonts w:asciiTheme="majorHAnsi" w:hAnsiTheme="majorHAnsi"/>
          <w:szCs w:val="22"/>
        </w:rPr>
        <w:t>)</w:t>
      </w:r>
    </w:p>
    <w:p w14:paraId="3CF52983" w14:textId="1669B75D" w:rsidR="005D7DCF" w:rsidRPr="0075667D" w:rsidRDefault="005D7DCF" w:rsidP="00744E11">
      <w:pPr>
        <w:numPr>
          <w:ilvl w:val="0"/>
          <w:numId w:val="1"/>
        </w:numPr>
        <w:tabs>
          <w:tab w:val="clear" w:pos="360"/>
        </w:tabs>
        <w:suppressAutoHyphens/>
        <w:ind w:left="374" w:hanging="187"/>
        <w:rPr>
          <w:rFonts w:asciiTheme="majorHAnsi" w:hAnsiTheme="majorHAnsi"/>
          <w:szCs w:val="22"/>
        </w:rPr>
      </w:pPr>
      <w:r w:rsidRPr="0075667D">
        <w:rPr>
          <w:rFonts w:asciiTheme="majorHAnsi" w:hAnsiTheme="majorHAnsi"/>
          <w:szCs w:val="22"/>
        </w:rPr>
        <w:t>ASHP First Place Best Poster Award in the category “Successfully Applying Quality Standards and Best Practices” for the poster</w:t>
      </w:r>
      <w:r w:rsidR="00CC7AFE" w:rsidRPr="0075667D">
        <w:rPr>
          <w:rFonts w:asciiTheme="majorHAnsi" w:hAnsiTheme="majorHAnsi"/>
          <w:szCs w:val="22"/>
        </w:rPr>
        <w:t xml:space="preserve"> </w:t>
      </w:r>
      <w:r w:rsidR="00EC11D2" w:rsidRPr="0075667D">
        <w:rPr>
          <w:rFonts w:asciiTheme="majorHAnsi" w:hAnsiTheme="majorHAnsi"/>
          <w:szCs w:val="22"/>
        </w:rPr>
        <w:t>entitled,</w:t>
      </w:r>
      <w:r w:rsidRPr="0075667D">
        <w:rPr>
          <w:rFonts w:asciiTheme="majorHAnsi" w:hAnsiTheme="majorHAnsi"/>
          <w:szCs w:val="22"/>
        </w:rPr>
        <w:t xml:space="preserve"> </w:t>
      </w:r>
      <w:r w:rsidRPr="0075667D">
        <w:rPr>
          <w:rFonts w:asciiTheme="majorHAnsi" w:hAnsiTheme="majorHAnsi"/>
          <w:b/>
          <w:szCs w:val="22"/>
        </w:rPr>
        <w:t>Walker PC</w:t>
      </w:r>
      <w:r w:rsidRPr="0075667D">
        <w:rPr>
          <w:rFonts w:asciiTheme="majorHAnsi" w:hAnsiTheme="majorHAnsi"/>
          <w:szCs w:val="22"/>
        </w:rPr>
        <w:t>, Flanders SA, Jones JT, Piersma J, Bernstein SJ, Regal RR. Pharmacist facilitated discharge: a prospective study of medication reconciliation and telephone follow-up interventions. Presented at the American Society of Health-System Pharmacists Annual Meeting. San Francisco, CA, June 2007.</w:t>
      </w:r>
    </w:p>
    <w:p w14:paraId="6CAD8C7F" w14:textId="266F407E" w:rsidR="00376006" w:rsidRPr="00376006" w:rsidRDefault="004B1D46" w:rsidP="00B6769D">
      <w:pPr>
        <w:numPr>
          <w:ilvl w:val="0"/>
          <w:numId w:val="1"/>
        </w:numPr>
        <w:tabs>
          <w:tab w:val="clear" w:pos="360"/>
        </w:tabs>
        <w:suppressAutoHyphens/>
        <w:ind w:left="374" w:hanging="187"/>
        <w:rPr>
          <w:rFonts w:asciiTheme="majorHAnsi" w:hAnsiTheme="majorHAnsi"/>
          <w:szCs w:val="22"/>
        </w:rPr>
      </w:pPr>
      <w:r w:rsidRPr="00B6769D">
        <w:rPr>
          <w:rFonts w:asciiTheme="majorHAnsi" w:hAnsiTheme="majorHAnsi"/>
          <w:szCs w:val="22"/>
        </w:rPr>
        <w:t xml:space="preserve">Michigan Pharmacy Hall of Honor. </w:t>
      </w:r>
      <w:r w:rsidR="00F00798" w:rsidRPr="00B6769D">
        <w:rPr>
          <w:rFonts w:asciiTheme="majorHAnsi" w:hAnsiTheme="majorHAnsi"/>
          <w:szCs w:val="22"/>
        </w:rPr>
        <w:t xml:space="preserve">Michigan Pharmacists Association. </w:t>
      </w:r>
      <w:r w:rsidRPr="00B6769D">
        <w:rPr>
          <w:rFonts w:asciiTheme="majorHAnsi" w:hAnsiTheme="majorHAnsi"/>
          <w:szCs w:val="22"/>
        </w:rPr>
        <w:t xml:space="preserve">Inducted </w:t>
      </w:r>
      <w:r w:rsidR="00F77CE7" w:rsidRPr="00B6769D">
        <w:rPr>
          <w:rFonts w:asciiTheme="majorHAnsi" w:hAnsiTheme="majorHAnsi"/>
          <w:szCs w:val="22"/>
        </w:rPr>
        <w:t>March</w:t>
      </w:r>
      <w:r w:rsidRPr="00B6769D">
        <w:rPr>
          <w:rFonts w:asciiTheme="majorHAnsi" w:hAnsiTheme="majorHAnsi"/>
          <w:szCs w:val="22"/>
        </w:rPr>
        <w:t xml:space="preserve"> 2008.</w:t>
      </w:r>
    </w:p>
    <w:p w14:paraId="396CFEF7" w14:textId="3BBF06E6" w:rsidR="00657D20" w:rsidRPr="0075667D" w:rsidRDefault="00CC7AFE" w:rsidP="00744E11">
      <w:pPr>
        <w:numPr>
          <w:ilvl w:val="0"/>
          <w:numId w:val="1"/>
        </w:numPr>
        <w:tabs>
          <w:tab w:val="clear" w:pos="360"/>
        </w:tabs>
        <w:suppressAutoHyphens/>
        <w:ind w:left="374" w:hanging="187"/>
        <w:rPr>
          <w:rFonts w:asciiTheme="majorHAnsi" w:hAnsiTheme="majorHAnsi"/>
          <w:szCs w:val="22"/>
        </w:rPr>
      </w:pPr>
      <w:r w:rsidRPr="0075667D">
        <w:rPr>
          <w:rFonts w:asciiTheme="majorHAnsi" w:hAnsiTheme="majorHAnsi"/>
          <w:szCs w:val="22"/>
        </w:rPr>
        <w:t>First Place Award Recipient</w:t>
      </w:r>
      <w:r w:rsidR="003E2A59" w:rsidRPr="0075667D">
        <w:rPr>
          <w:rFonts w:asciiTheme="majorHAnsi" w:hAnsiTheme="majorHAnsi"/>
          <w:szCs w:val="22"/>
        </w:rPr>
        <w:t xml:space="preserve"> for the poster entitled:</w:t>
      </w:r>
      <w:r w:rsidRPr="0075667D">
        <w:rPr>
          <w:rFonts w:asciiTheme="majorHAnsi" w:hAnsiTheme="majorHAnsi"/>
          <w:szCs w:val="22"/>
        </w:rPr>
        <w:t xml:space="preserve"> </w:t>
      </w:r>
      <w:r w:rsidRPr="0075667D">
        <w:rPr>
          <w:rFonts w:asciiTheme="majorHAnsi" w:hAnsiTheme="majorHAnsi"/>
          <w:bCs/>
          <w:iCs/>
          <w:szCs w:val="22"/>
        </w:rPr>
        <w:t xml:space="preserve">Piersma J, </w:t>
      </w:r>
      <w:r w:rsidRPr="0075667D">
        <w:rPr>
          <w:rFonts w:asciiTheme="majorHAnsi" w:hAnsiTheme="majorHAnsi"/>
          <w:b/>
          <w:bCs/>
          <w:iCs/>
          <w:szCs w:val="22"/>
        </w:rPr>
        <w:t>Walker PC</w:t>
      </w:r>
      <w:r w:rsidRPr="0075667D">
        <w:rPr>
          <w:rFonts w:asciiTheme="majorHAnsi" w:hAnsiTheme="majorHAnsi"/>
          <w:bCs/>
          <w:iCs/>
          <w:szCs w:val="22"/>
        </w:rPr>
        <w:t xml:space="preserve">, Tucker Jones J, Bernstein SJ, Regal RR, Kuhn L, Flanders SA. </w:t>
      </w:r>
      <w:r w:rsidRPr="0075667D">
        <w:rPr>
          <w:rFonts w:asciiTheme="majorHAnsi" w:hAnsiTheme="majorHAnsi" w:cs="Arial"/>
          <w:bCs/>
          <w:szCs w:val="22"/>
        </w:rPr>
        <w:t xml:space="preserve">Pharmacist Facilitated Discharge: The Impact of Medication Discrepancies at a Major University Medical Center. Presented at </w:t>
      </w:r>
      <w:r w:rsidRPr="0075667D">
        <w:rPr>
          <w:rFonts w:asciiTheme="majorHAnsi" w:hAnsiTheme="majorHAnsi" w:cs="Arial"/>
          <w:szCs w:val="22"/>
        </w:rPr>
        <w:t>The University of Michigan Health System. Department of Internal Medicine Research Symposium. Ann Arbor, MI, May 2008.</w:t>
      </w:r>
    </w:p>
    <w:p w14:paraId="257E0BE5" w14:textId="7D272ECA" w:rsidR="00D36D15" w:rsidRPr="0075667D" w:rsidRDefault="00CC7AFE" w:rsidP="00744E11">
      <w:pPr>
        <w:numPr>
          <w:ilvl w:val="0"/>
          <w:numId w:val="1"/>
        </w:numPr>
        <w:tabs>
          <w:tab w:val="clear" w:pos="360"/>
        </w:tabs>
        <w:suppressAutoHyphens/>
        <w:ind w:left="374" w:hanging="187"/>
        <w:rPr>
          <w:rFonts w:asciiTheme="majorHAnsi" w:hAnsiTheme="majorHAnsi"/>
          <w:szCs w:val="22"/>
        </w:rPr>
      </w:pPr>
      <w:r w:rsidRPr="0075667D">
        <w:rPr>
          <w:rFonts w:asciiTheme="majorHAnsi" w:hAnsiTheme="majorHAnsi"/>
          <w:szCs w:val="22"/>
        </w:rPr>
        <w:t xml:space="preserve">ASHP Second Place Best Poster Award in the category “Quality Standards in Clinical Practice” for the poster entitled: Butler SO, </w:t>
      </w:r>
      <w:r w:rsidRPr="0075667D">
        <w:rPr>
          <w:rFonts w:asciiTheme="majorHAnsi" w:hAnsiTheme="majorHAnsi"/>
          <w:b/>
          <w:szCs w:val="22"/>
        </w:rPr>
        <w:t>Walker PC</w:t>
      </w:r>
      <w:r w:rsidRPr="0075667D">
        <w:rPr>
          <w:rFonts w:asciiTheme="majorHAnsi" w:hAnsiTheme="majorHAnsi"/>
          <w:szCs w:val="22"/>
        </w:rPr>
        <w:t xml:space="preserve">, </w:t>
      </w:r>
      <w:proofErr w:type="spellStart"/>
      <w:r w:rsidRPr="0075667D">
        <w:rPr>
          <w:rFonts w:asciiTheme="majorHAnsi" w:hAnsiTheme="majorHAnsi"/>
          <w:szCs w:val="22"/>
        </w:rPr>
        <w:t>Depestel</w:t>
      </w:r>
      <w:proofErr w:type="spellEnd"/>
      <w:r w:rsidRPr="0075667D">
        <w:rPr>
          <w:rFonts w:asciiTheme="majorHAnsi" w:hAnsiTheme="majorHAnsi"/>
          <w:szCs w:val="22"/>
        </w:rPr>
        <w:t xml:space="preserve"> DD, </w:t>
      </w:r>
      <w:proofErr w:type="spellStart"/>
      <w:r w:rsidRPr="0075667D">
        <w:rPr>
          <w:rFonts w:asciiTheme="majorHAnsi" w:hAnsiTheme="majorHAnsi"/>
          <w:szCs w:val="22"/>
        </w:rPr>
        <w:t>Eyler</w:t>
      </w:r>
      <w:proofErr w:type="spellEnd"/>
      <w:r w:rsidRPr="0075667D">
        <w:rPr>
          <w:rFonts w:asciiTheme="majorHAnsi" w:hAnsiTheme="majorHAnsi"/>
          <w:szCs w:val="22"/>
        </w:rPr>
        <w:t xml:space="preserve"> RF, </w:t>
      </w:r>
      <w:proofErr w:type="spellStart"/>
      <w:r w:rsidRPr="0075667D">
        <w:rPr>
          <w:rFonts w:asciiTheme="majorHAnsi" w:hAnsiTheme="majorHAnsi"/>
          <w:szCs w:val="22"/>
        </w:rPr>
        <w:t>Malani</w:t>
      </w:r>
      <w:proofErr w:type="spellEnd"/>
      <w:r w:rsidRPr="0075667D">
        <w:rPr>
          <w:rFonts w:asciiTheme="majorHAnsi" w:hAnsiTheme="majorHAnsi"/>
          <w:szCs w:val="22"/>
        </w:rPr>
        <w:t xml:space="preserve"> P. Evaluation of post-operative vancomycin prophylaxis following implantation of left ventricular assist devices. </w:t>
      </w:r>
      <w:r w:rsidR="003E2A59" w:rsidRPr="0075667D">
        <w:rPr>
          <w:rFonts w:asciiTheme="majorHAnsi" w:hAnsiTheme="majorHAnsi"/>
          <w:szCs w:val="22"/>
        </w:rPr>
        <w:t>P</w:t>
      </w:r>
      <w:r w:rsidRPr="0075667D">
        <w:rPr>
          <w:rFonts w:asciiTheme="majorHAnsi" w:hAnsiTheme="majorHAnsi"/>
          <w:szCs w:val="22"/>
        </w:rPr>
        <w:t>resented at the American Society of Health-System Pharmacists Annual Meeting. Seattle, WA, June 2008</w:t>
      </w:r>
      <w:r w:rsidR="007347C4" w:rsidRPr="0075667D">
        <w:rPr>
          <w:rFonts w:asciiTheme="majorHAnsi" w:hAnsiTheme="majorHAnsi"/>
          <w:szCs w:val="22"/>
        </w:rPr>
        <w:t>.</w:t>
      </w:r>
    </w:p>
    <w:p w14:paraId="6F9B1293" w14:textId="01B5D3BE" w:rsidR="00457F3E" w:rsidRPr="0075667D" w:rsidRDefault="00457F3E" w:rsidP="00744E11">
      <w:pPr>
        <w:numPr>
          <w:ilvl w:val="0"/>
          <w:numId w:val="1"/>
        </w:numPr>
        <w:tabs>
          <w:tab w:val="clear" w:pos="360"/>
        </w:tabs>
        <w:suppressAutoHyphens/>
        <w:ind w:left="374" w:hanging="187"/>
        <w:rPr>
          <w:rFonts w:asciiTheme="majorHAnsi" w:hAnsiTheme="majorHAnsi"/>
          <w:szCs w:val="22"/>
        </w:rPr>
      </w:pPr>
      <w:r w:rsidRPr="0075667D">
        <w:rPr>
          <w:rFonts w:asciiTheme="majorHAnsi" w:hAnsiTheme="majorHAnsi"/>
          <w:szCs w:val="22"/>
        </w:rPr>
        <w:t xml:space="preserve">Michigan Society of Health System Pharmacists </w:t>
      </w:r>
      <w:r w:rsidR="000A4627" w:rsidRPr="0075667D">
        <w:rPr>
          <w:rFonts w:asciiTheme="majorHAnsi" w:hAnsiTheme="majorHAnsi"/>
          <w:szCs w:val="22"/>
        </w:rPr>
        <w:t>“</w:t>
      </w:r>
      <w:r w:rsidRPr="0075667D">
        <w:rPr>
          <w:rFonts w:asciiTheme="majorHAnsi" w:hAnsiTheme="majorHAnsi"/>
          <w:szCs w:val="22"/>
        </w:rPr>
        <w:t>Professional Practice</w:t>
      </w:r>
      <w:r w:rsidR="000A4627" w:rsidRPr="0075667D">
        <w:rPr>
          <w:rFonts w:asciiTheme="majorHAnsi" w:hAnsiTheme="majorHAnsi"/>
          <w:szCs w:val="22"/>
        </w:rPr>
        <w:t>”</w:t>
      </w:r>
      <w:r w:rsidRPr="0075667D">
        <w:rPr>
          <w:rFonts w:asciiTheme="majorHAnsi" w:hAnsiTheme="majorHAnsi"/>
          <w:szCs w:val="22"/>
        </w:rPr>
        <w:t xml:space="preserve"> Award. </w:t>
      </w:r>
      <w:r w:rsidR="00F77CE7" w:rsidRPr="0075667D">
        <w:rPr>
          <w:rFonts w:asciiTheme="majorHAnsi" w:hAnsiTheme="majorHAnsi"/>
          <w:szCs w:val="22"/>
        </w:rPr>
        <w:t>November</w:t>
      </w:r>
      <w:r w:rsidRPr="0075667D">
        <w:rPr>
          <w:rFonts w:asciiTheme="majorHAnsi" w:hAnsiTheme="majorHAnsi"/>
          <w:szCs w:val="22"/>
        </w:rPr>
        <w:t xml:space="preserve"> 2008.</w:t>
      </w:r>
    </w:p>
    <w:p w14:paraId="2B248F0F" w14:textId="77777777" w:rsidR="002C6996" w:rsidRPr="0075667D" w:rsidRDefault="002C6996" w:rsidP="00744E11">
      <w:pPr>
        <w:numPr>
          <w:ilvl w:val="0"/>
          <w:numId w:val="1"/>
        </w:numPr>
        <w:tabs>
          <w:tab w:val="clear" w:pos="360"/>
        </w:tabs>
        <w:suppressAutoHyphens/>
        <w:ind w:left="374" w:hanging="187"/>
        <w:rPr>
          <w:rFonts w:asciiTheme="majorHAnsi" w:hAnsiTheme="majorHAnsi"/>
          <w:spacing w:val="0"/>
          <w:szCs w:val="22"/>
        </w:rPr>
      </w:pPr>
      <w:r w:rsidRPr="0075667D">
        <w:rPr>
          <w:rFonts w:asciiTheme="majorHAnsi" w:hAnsiTheme="majorHAnsi"/>
          <w:szCs w:val="22"/>
        </w:rPr>
        <w:t>Who’s Who in Michigan</w:t>
      </w:r>
      <w:r w:rsidR="0033416B" w:rsidRPr="0075667D">
        <w:rPr>
          <w:rFonts w:asciiTheme="majorHAnsi" w:hAnsiTheme="majorHAnsi"/>
          <w:szCs w:val="22"/>
        </w:rPr>
        <w:t>.</w:t>
      </w:r>
      <w:r w:rsidRPr="0075667D">
        <w:rPr>
          <w:rFonts w:asciiTheme="majorHAnsi" w:hAnsiTheme="majorHAnsi"/>
          <w:szCs w:val="22"/>
        </w:rPr>
        <w:t xml:space="preserve"> 2009</w:t>
      </w:r>
      <w:r w:rsidR="007347C4" w:rsidRPr="0075667D">
        <w:rPr>
          <w:rFonts w:asciiTheme="majorHAnsi" w:hAnsiTheme="majorHAnsi"/>
          <w:szCs w:val="22"/>
        </w:rPr>
        <w:t>.</w:t>
      </w:r>
    </w:p>
    <w:p w14:paraId="3490FD74" w14:textId="77777777" w:rsidR="00B74EC7" w:rsidRPr="0075667D" w:rsidRDefault="00B74EC7" w:rsidP="00744E11">
      <w:pPr>
        <w:numPr>
          <w:ilvl w:val="0"/>
          <w:numId w:val="1"/>
        </w:numPr>
        <w:tabs>
          <w:tab w:val="clear" w:pos="360"/>
        </w:tabs>
        <w:suppressAutoHyphens/>
        <w:ind w:left="374" w:hanging="187"/>
        <w:rPr>
          <w:rFonts w:asciiTheme="majorHAnsi" w:hAnsiTheme="majorHAnsi"/>
          <w:spacing w:val="0"/>
          <w:szCs w:val="22"/>
        </w:rPr>
      </w:pPr>
      <w:r w:rsidRPr="0075667D">
        <w:rPr>
          <w:rFonts w:asciiTheme="majorHAnsi" w:hAnsiTheme="majorHAnsi"/>
          <w:szCs w:val="22"/>
        </w:rPr>
        <w:t>Fellow, Michigan Pharmacist Association</w:t>
      </w:r>
      <w:r w:rsidR="0033416B" w:rsidRPr="0075667D">
        <w:rPr>
          <w:rFonts w:asciiTheme="majorHAnsi" w:hAnsiTheme="majorHAnsi"/>
          <w:szCs w:val="22"/>
        </w:rPr>
        <w:t>.</w:t>
      </w:r>
      <w:r w:rsidRPr="0075667D">
        <w:rPr>
          <w:rFonts w:asciiTheme="majorHAnsi" w:hAnsiTheme="majorHAnsi"/>
          <w:szCs w:val="22"/>
        </w:rPr>
        <w:t xml:space="preserve"> February 2009.</w:t>
      </w:r>
    </w:p>
    <w:p w14:paraId="39581E29" w14:textId="77777777" w:rsidR="00DC0922" w:rsidRPr="0075667D" w:rsidRDefault="0033416B" w:rsidP="00744E11">
      <w:pPr>
        <w:numPr>
          <w:ilvl w:val="0"/>
          <w:numId w:val="1"/>
        </w:numPr>
        <w:tabs>
          <w:tab w:val="clear" w:pos="360"/>
        </w:tabs>
        <w:suppressAutoHyphens/>
        <w:ind w:left="374" w:hanging="187"/>
        <w:rPr>
          <w:rFonts w:asciiTheme="majorHAnsi" w:hAnsiTheme="majorHAnsi"/>
          <w:spacing w:val="0"/>
          <w:szCs w:val="22"/>
        </w:rPr>
      </w:pPr>
      <w:r w:rsidRPr="0075667D">
        <w:rPr>
          <w:rFonts w:asciiTheme="majorHAnsi" w:hAnsiTheme="majorHAnsi"/>
          <w:szCs w:val="22"/>
        </w:rPr>
        <w:t>Fellow, American Society of Health System Pharmacists.</w:t>
      </w:r>
      <w:r w:rsidR="00363B8C" w:rsidRPr="0075667D">
        <w:rPr>
          <w:rFonts w:asciiTheme="majorHAnsi" w:hAnsiTheme="majorHAnsi"/>
          <w:szCs w:val="22"/>
        </w:rPr>
        <w:t xml:space="preserve"> </w:t>
      </w:r>
      <w:r w:rsidRPr="0075667D">
        <w:rPr>
          <w:rFonts w:asciiTheme="majorHAnsi" w:hAnsiTheme="majorHAnsi"/>
          <w:szCs w:val="22"/>
        </w:rPr>
        <w:t>June 2009.</w:t>
      </w:r>
    </w:p>
    <w:p w14:paraId="0489EEA1" w14:textId="2029266D" w:rsidR="00924D3F" w:rsidRPr="0075667D" w:rsidRDefault="000A4627" w:rsidP="00744E11">
      <w:pPr>
        <w:numPr>
          <w:ilvl w:val="0"/>
          <w:numId w:val="1"/>
        </w:numPr>
        <w:tabs>
          <w:tab w:val="clear" w:pos="360"/>
        </w:tabs>
        <w:suppressAutoHyphens/>
        <w:ind w:left="374" w:hanging="187"/>
        <w:rPr>
          <w:rFonts w:asciiTheme="majorHAnsi" w:hAnsiTheme="majorHAnsi"/>
          <w:spacing w:val="0"/>
          <w:szCs w:val="22"/>
        </w:rPr>
      </w:pPr>
      <w:r w:rsidRPr="0075667D">
        <w:rPr>
          <w:rFonts w:asciiTheme="majorHAnsi" w:hAnsiTheme="majorHAnsi"/>
          <w:szCs w:val="22"/>
        </w:rPr>
        <w:t>Michigan Society of Health System Pharmacists “Pharmacist of the Year” Award. 2010.</w:t>
      </w:r>
    </w:p>
    <w:p w14:paraId="3A9440E6" w14:textId="77777777" w:rsidR="00A91514" w:rsidRPr="0075667D" w:rsidRDefault="00796E9B" w:rsidP="00744E11">
      <w:pPr>
        <w:numPr>
          <w:ilvl w:val="0"/>
          <w:numId w:val="1"/>
        </w:numPr>
        <w:tabs>
          <w:tab w:val="clear" w:pos="360"/>
        </w:tabs>
        <w:suppressAutoHyphens/>
        <w:ind w:left="374" w:hanging="187"/>
        <w:rPr>
          <w:rFonts w:asciiTheme="majorHAnsi" w:hAnsiTheme="majorHAnsi"/>
          <w:spacing w:val="0"/>
          <w:szCs w:val="22"/>
        </w:rPr>
      </w:pPr>
      <w:r w:rsidRPr="0075667D">
        <w:rPr>
          <w:rFonts w:asciiTheme="majorHAnsi" w:hAnsiTheme="majorHAnsi"/>
          <w:spacing w:val="0"/>
          <w:szCs w:val="22"/>
        </w:rPr>
        <w:t xml:space="preserve">University of Michigan Health System Quality Month Exemplar Finalist for the project entitled: </w:t>
      </w:r>
      <w:r w:rsidRPr="0075667D">
        <w:rPr>
          <w:rFonts w:asciiTheme="majorHAnsi" w:hAnsiTheme="majorHAnsi"/>
          <w:szCs w:val="22"/>
        </w:rPr>
        <w:t xml:space="preserve">Remington T, </w:t>
      </w:r>
      <w:r w:rsidRPr="0075667D">
        <w:rPr>
          <w:rFonts w:asciiTheme="majorHAnsi" w:hAnsiTheme="majorHAnsi"/>
          <w:b/>
          <w:szCs w:val="22"/>
        </w:rPr>
        <w:t>Walker PC</w:t>
      </w:r>
      <w:r w:rsidRPr="0075667D">
        <w:rPr>
          <w:rFonts w:asciiTheme="majorHAnsi" w:hAnsiTheme="majorHAnsi"/>
          <w:szCs w:val="22"/>
        </w:rPr>
        <w:t xml:space="preserve">, </w:t>
      </w:r>
      <w:proofErr w:type="spellStart"/>
      <w:r w:rsidRPr="0075667D">
        <w:rPr>
          <w:rFonts w:asciiTheme="majorHAnsi" w:hAnsiTheme="majorHAnsi"/>
          <w:szCs w:val="22"/>
        </w:rPr>
        <w:t>Pedersoli</w:t>
      </w:r>
      <w:proofErr w:type="spellEnd"/>
      <w:r w:rsidRPr="0075667D">
        <w:rPr>
          <w:rFonts w:asciiTheme="majorHAnsi" w:hAnsiTheme="majorHAnsi"/>
          <w:szCs w:val="22"/>
        </w:rPr>
        <w:t xml:space="preserve"> M, Walter C. “</w:t>
      </w:r>
      <w:r w:rsidRPr="0075667D">
        <w:rPr>
          <w:rFonts w:asciiTheme="majorHAnsi" w:hAnsiTheme="majorHAnsi"/>
          <w:bCs/>
          <w:szCs w:val="22"/>
        </w:rPr>
        <w:t xml:space="preserve">Medication management after hospital discharge.” </w:t>
      </w:r>
      <w:r w:rsidRPr="0075667D">
        <w:rPr>
          <w:rFonts w:asciiTheme="majorHAnsi" w:hAnsiTheme="majorHAnsi"/>
          <w:szCs w:val="22"/>
        </w:rPr>
        <w:t>October 2011.</w:t>
      </w:r>
    </w:p>
    <w:p w14:paraId="648A8A0D" w14:textId="77777777" w:rsidR="002E2343" w:rsidRPr="0075667D" w:rsidRDefault="002E2343" w:rsidP="00744E11">
      <w:pPr>
        <w:numPr>
          <w:ilvl w:val="0"/>
          <w:numId w:val="1"/>
        </w:numPr>
        <w:tabs>
          <w:tab w:val="clear" w:pos="360"/>
        </w:tabs>
        <w:suppressAutoHyphens/>
        <w:ind w:left="374" w:hanging="187"/>
        <w:rPr>
          <w:rFonts w:asciiTheme="majorHAnsi" w:hAnsiTheme="majorHAnsi"/>
          <w:spacing w:val="0"/>
          <w:szCs w:val="22"/>
        </w:rPr>
      </w:pPr>
      <w:r w:rsidRPr="0075667D">
        <w:rPr>
          <w:rFonts w:asciiTheme="majorHAnsi" w:hAnsiTheme="majorHAnsi"/>
          <w:bCs/>
          <w:szCs w:val="22"/>
        </w:rPr>
        <w:t>Who's Who in Medicine and Healthcare 2011-2012.</w:t>
      </w:r>
    </w:p>
    <w:p w14:paraId="31DEEE0A" w14:textId="77777777" w:rsidR="002E2343" w:rsidRPr="0075667D" w:rsidRDefault="002E2343" w:rsidP="00744E11">
      <w:pPr>
        <w:numPr>
          <w:ilvl w:val="0"/>
          <w:numId w:val="1"/>
        </w:numPr>
        <w:tabs>
          <w:tab w:val="clear" w:pos="360"/>
        </w:tabs>
        <w:suppressAutoHyphens/>
        <w:ind w:left="374" w:hanging="187"/>
        <w:rPr>
          <w:rFonts w:asciiTheme="majorHAnsi" w:hAnsiTheme="majorHAnsi"/>
          <w:spacing w:val="0"/>
          <w:szCs w:val="22"/>
        </w:rPr>
      </w:pPr>
      <w:r w:rsidRPr="0075667D">
        <w:rPr>
          <w:rFonts w:asciiTheme="majorHAnsi" w:hAnsiTheme="majorHAnsi"/>
          <w:bCs/>
          <w:szCs w:val="22"/>
        </w:rPr>
        <w:t>Who's Who in North American Education 2011-2012.</w:t>
      </w:r>
    </w:p>
    <w:p w14:paraId="505EBCE4" w14:textId="1A3E2141" w:rsidR="00504F1C" w:rsidRPr="0075667D" w:rsidRDefault="00504F1C" w:rsidP="00744E11">
      <w:pPr>
        <w:numPr>
          <w:ilvl w:val="0"/>
          <w:numId w:val="1"/>
        </w:numPr>
        <w:tabs>
          <w:tab w:val="clear" w:pos="360"/>
        </w:tabs>
        <w:suppressAutoHyphens/>
        <w:ind w:left="374" w:hanging="187"/>
        <w:rPr>
          <w:rFonts w:asciiTheme="majorHAnsi" w:hAnsiTheme="majorHAnsi"/>
          <w:spacing w:val="0"/>
          <w:szCs w:val="22"/>
        </w:rPr>
      </w:pPr>
      <w:r w:rsidRPr="0075667D">
        <w:rPr>
          <w:rFonts w:asciiTheme="majorHAnsi" w:hAnsiTheme="majorHAnsi"/>
          <w:szCs w:val="22"/>
        </w:rPr>
        <w:t>Michigan Pharmacists Association</w:t>
      </w:r>
      <w:r w:rsidRPr="0075667D">
        <w:rPr>
          <w:rFonts w:asciiTheme="majorHAnsi" w:hAnsiTheme="majorHAnsi"/>
          <w:bCs/>
          <w:szCs w:val="22"/>
        </w:rPr>
        <w:t xml:space="preserve"> Executive Board Service Award, 2013.</w:t>
      </w:r>
    </w:p>
    <w:p w14:paraId="5D8146B3" w14:textId="77777777" w:rsidR="00D27B2D" w:rsidRPr="0075667D" w:rsidRDefault="00D36D15" w:rsidP="00744E11">
      <w:pPr>
        <w:numPr>
          <w:ilvl w:val="0"/>
          <w:numId w:val="1"/>
        </w:numPr>
        <w:tabs>
          <w:tab w:val="clear" w:pos="360"/>
        </w:tabs>
        <w:suppressAutoHyphens/>
        <w:ind w:left="374" w:hanging="187"/>
        <w:rPr>
          <w:rFonts w:asciiTheme="majorHAnsi" w:hAnsiTheme="majorHAnsi"/>
          <w:spacing w:val="0"/>
          <w:szCs w:val="22"/>
        </w:rPr>
      </w:pPr>
      <w:r w:rsidRPr="0075667D">
        <w:rPr>
          <w:rFonts w:asciiTheme="majorHAnsi" w:hAnsiTheme="majorHAnsi"/>
          <w:szCs w:val="22"/>
        </w:rPr>
        <w:t>Michigan Pharmacists Association</w:t>
      </w:r>
      <w:r w:rsidRPr="0075667D">
        <w:rPr>
          <w:rFonts w:asciiTheme="majorHAnsi" w:hAnsiTheme="majorHAnsi"/>
          <w:bCs/>
          <w:szCs w:val="22"/>
        </w:rPr>
        <w:t xml:space="preserve"> </w:t>
      </w:r>
      <w:r w:rsidR="001C53A3" w:rsidRPr="0075667D">
        <w:rPr>
          <w:rFonts w:asciiTheme="majorHAnsi" w:hAnsiTheme="majorHAnsi"/>
          <w:bCs/>
          <w:szCs w:val="22"/>
        </w:rPr>
        <w:t>Executive Board Service Award, 2014.</w:t>
      </w:r>
    </w:p>
    <w:p w14:paraId="438232FE" w14:textId="77777777" w:rsidR="007B7F21" w:rsidRPr="0075667D" w:rsidRDefault="007B7F21" w:rsidP="00744E11">
      <w:pPr>
        <w:numPr>
          <w:ilvl w:val="0"/>
          <w:numId w:val="1"/>
        </w:numPr>
        <w:tabs>
          <w:tab w:val="clear" w:pos="360"/>
        </w:tabs>
        <w:suppressAutoHyphens/>
        <w:ind w:left="374" w:hanging="187"/>
        <w:rPr>
          <w:rFonts w:asciiTheme="majorHAnsi" w:hAnsiTheme="majorHAnsi"/>
          <w:spacing w:val="0"/>
          <w:szCs w:val="22"/>
        </w:rPr>
      </w:pPr>
      <w:r w:rsidRPr="0075667D">
        <w:rPr>
          <w:rFonts w:asciiTheme="majorHAnsi" w:hAnsiTheme="majorHAnsi"/>
          <w:szCs w:val="22"/>
        </w:rPr>
        <w:t xml:space="preserve">Michigan Pharmacists Association Young Pharmacist Leadership Academy, Mentor, 2014. Protégé: </w:t>
      </w:r>
      <w:r w:rsidRPr="0075667D">
        <w:rPr>
          <w:rFonts w:asciiTheme="majorHAnsi" w:hAnsiTheme="majorHAnsi"/>
          <w:bCs/>
          <w:szCs w:val="22"/>
        </w:rPr>
        <w:t>Jill Covyeou, Associate Professor of Clinical Pharmacy, Ferris State University College of Pharmacy.</w:t>
      </w:r>
    </w:p>
    <w:p w14:paraId="74EB1EAD" w14:textId="77777777" w:rsidR="00F25A1F" w:rsidRPr="0075667D" w:rsidRDefault="00CD42AE" w:rsidP="00744E11">
      <w:pPr>
        <w:numPr>
          <w:ilvl w:val="0"/>
          <w:numId w:val="1"/>
        </w:numPr>
        <w:tabs>
          <w:tab w:val="clear" w:pos="360"/>
        </w:tabs>
        <w:suppressAutoHyphens/>
        <w:ind w:left="374" w:hanging="187"/>
        <w:rPr>
          <w:rFonts w:asciiTheme="majorHAnsi" w:hAnsiTheme="majorHAnsi"/>
          <w:spacing w:val="0"/>
          <w:szCs w:val="22"/>
        </w:rPr>
      </w:pPr>
      <w:r w:rsidRPr="0075667D">
        <w:rPr>
          <w:rFonts w:asciiTheme="majorHAnsi" w:hAnsiTheme="majorHAnsi"/>
          <w:bCs/>
          <w:szCs w:val="22"/>
        </w:rPr>
        <w:t xml:space="preserve">AACP Walmart Scholar Mentor, 2014. </w:t>
      </w:r>
      <w:r w:rsidR="007B7F21" w:rsidRPr="0075667D">
        <w:rPr>
          <w:rFonts w:asciiTheme="majorHAnsi" w:hAnsiTheme="majorHAnsi"/>
          <w:bCs/>
          <w:szCs w:val="22"/>
        </w:rPr>
        <w:t xml:space="preserve">Protégé: </w:t>
      </w:r>
      <w:r w:rsidRPr="0075667D">
        <w:rPr>
          <w:rFonts w:asciiTheme="majorHAnsi" w:hAnsiTheme="majorHAnsi"/>
          <w:bCs/>
          <w:szCs w:val="22"/>
        </w:rPr>
        <w:t xml:space="preserve">Kristina Brooks, PharmD Candidate, </w:t>
      </w:r>
      <w:r w:rsidR="007B7F21" w:rsidRPr="0075667D">
        <w:rPr>
          <w:rFonts w:asciiTheme="majorHAnsi" w:hAnsiTheme="majorHAnsi"/>
          <w:bCs/>
          <w:szCs w:val="22"/>
        </w:rPr>
        <w:t>University of Michigan College of Pharmacy.</w:t>
      </w:r>
    </w:p>
    <w:p w14:paraId="7B04BBF8" w14:textId="77777777" w:rsidR="00DE7E1D" w:rsidRPr="0075667D" w:rsidRDefault="008F43E4" w:rsidP="00744E11">
      <w:pPr>
        <w:numPr>
          <w:ilvl w:val="0"/>
          <w:numId w:val="1"/>
        </w:numPr>
        <w:tabs>
          <w:tab w:val="clear" w:pos="360"/>
        </w:tabs>
        <w:suppressAutoHyphens/>
        <w:ind w:left="374" w:hanging="187"/>
        <w:rPr>
          <w:rFonts w:asciiTheme="majorHAnsi" w:hAnsiTheme="majorHAnsi"/>
          <w:szCs w:val="22"/>
        </w:rPr>
      </w:pPr>
      <w:r w:rsidRPr="0075667D">
        <w:rPr>
          <w:rFonts w:asciiTheme="majorHAnsi" w:hAnsiTheme="majorHAnsi"/>
          <w:szCs w:val="22"/>
        </w:rPr>
        <w:t xml:space="preserve">Michigan Pharmacists Association Young Pharmacist Leadership Academy, Mentor, 2015. Protégé: </w:t>
      </w:r>
      <w:r w:rsidRPr="0075667D">
        <w:rPr>
          <w:rFonts w:asciiTheme="majorHAnsi" w:hAnsiTheme="majorHAnsi"/>
          <w:bCs/>
          <w:szCs w:val="22"/>
        </w:rPr>
        <w:t>Ashley Builta, Fellow, Michigan Pharmacists Association.</w:t>
      </w:r>
      <w:r w:rsidRPr="0075667D">
        <w:rPr>
          <w:rFonts w:asciiTheme="majorHAnsi" w:hAnsiTheme="majorHAnsi"/>
          <w:szCs w:val="22"/>
        </w:rPr>
        <w:t xml:space="preserve"> </w:t>
      </w:r>
    </w:p>
    <w:p w14:paraId="7FAC134C" w14:textId="1E7F027D" w:rsidR="00E42B1B" w:rsidRPr="0075667D" w:rsidRDefault="00865A06" w:rsidP="00744E11">
      <w:pPr>
        <w:numPr>
          <w:ilvl w:val="0"/>
          <w:numId w:val="1"/>
        </w:numPr>
        <w:tabs>
          <w:tab w:val="clear" w:pos="360"/>
        </w:tabs>
        <w:suppressAutoHyphens/>
        <w:ind w:left="374" w:hanging="187"/>
        <w:rPr>
          <w:rFonts w:asciiTheme="majorHAnsi" w:hAnsiTheme="majorHAnsi"/>
          <w:szCs w:val="22"/>
        </w:rPr>
      </w:pPr>
      <w:r w:rsidRPr="0075667D">
        <w:rPr>
          <w:rFonts w:asciiTheme="majorHAnsi" w:hAnsiTheme="majorHAnsi"/>
          <w:bCs/>
          <w:szCs w:val="22"/>
        </w:rPr>
        <w:t>AACP Walmart Scholar Mentor, 2016. Protégé: Rachel Rideout, PharmD Candidate, University of Michigan College of Pharmacy.</w:t>
      </w:r>
    </w:p>
    <w:p w14:paraId="076D54B5" w14:textId="77777777" w:rsidR="00E42B1B" w:rsidRPr="0075667D" w:rsidRDefault="00E42B1B" w:rsidP="00744E11">
      <w:pPr>
        <w:numPr>
          <w:ilvl w:val="0"/>
          <w:numId w:val="1"/>
        </w:numPr>
        <w:tabs>
          <w:tab w:val="clear" w:pos="360"/>
        </w:tabs>
        <w:suppressAutoHyphens/>
        <w:ind w:left="374" w:hanging="187"/>
        <w:rPr>
          <w:rFonts w:asciiTheme="majorHAnsi" w:hAnsiTheme="majorHAnsi"/>
          <w:szCs w:val="22"/>
        </w:rPr>
      </w:pPr>
      <w:r w:rsidRPr="0075667D">
        <w:rPr>
          <w:rFonts w:asciiTheme="majorHAnsi" w:hAnsiTheme="majorHAnsi"/>
          <w:szCs w:val="22"/>
        </w:rPr>
        <w:t>2017-2018 University of Michigan Interprofessional Leadership Fellow</w:t>
      </w:r>
      <w:r w:rsidR="00FB41F2" w:rsidRPr="0075667D">
        <w:rPr>
          <w:rFonts w:asciiTheme="majorHAnsi" w:hAnsiTheme="majorHAnsi"/>
          <w:szCs w:val="22"/>
        </w:rPr>
        <w:t>.</w:t>
      </w:r>
    </w:p>
    <w:p w14:paraId="08574E3E" w14:textId="77777777" w:rsidR="00B52DAB" w:rsidRPr="0075667D" w:rsidRDefault="00B52DAB" w:rsidP="00744E11">
      <w:pPr>
        <w:numPr>
          <w:ilvl w:val="0"/>
          <w:numId w:val="1"/>
        </w:numPr>
        <w:tabs>
          <w:tab w:val="clear" w:pos="360"/>
        </w:tabs>
        <w:suppressAutoHyphens/>
        <w:ind w:hanging="180"/>
        <w:rPr>
          <w:rFonts w:asciiTheme="majorHAnsi" w:hAnsiTheme="majorHAnsi"/>
          <w:szCs w:val="22"/>
        </w:rPr>
      </w:pPr>
      <w:r w:rsidRPr="0075667D">
        <w:rPr>
          <w:rFonts w:asciiTheme="majorHAnsi" w:hAnsiTheme="majorHAnsi"/>
          <w:szCs w:val="22"/>
        </w:rPr>
        <w:t xml:space="preserve">Michigan Society of Health System Pharmacists Joseph A. </w:t>
      </w:r>
      <w:proofErr w:type="spellStart"/>
      <w:r w:rsidRPr="0075667D">
        <w:rPr>
          <w:rFonts w:asciiTheme="majorHAnsi" w:hAnsiTheme="majorHAnsi"/>
          <w:szCs w:val="22"/>
        </w:rPr>
        <w:t>Oddis</w:t>
      </w:r>
      <w:proofErr w:type="spellEnd"/>
      <w:r w:rsidRPr="0075667D">
        <w:rPr>
          <w:rFonts w:asciiTheme="majorHAnsi" w:hAnsiTheme="majorHAnsi"/>
          <w:szCs w:val="22"/>
        </w:rPr>
        <w:t xml:space="preserve"> Leadership Award. November 2017.</w:t>
      </w:r>
    </w:p>
    <w:p w14:paraId="186153A1" w14:textId="77777777" w:rsidR="00E05AA4" w:rsidRPr="0075667D" w:rsidRDefault="00E05AA4" w:rsidP="00744E11">
      <w:pPr>
        <w:numPr>
          <w:ilvl w:val="0"/>
          <w:numId w:val="1"/>
        </w:numPr>
        <w:tabs>
          <w:tab w:val="clear" w:pos="360"/>
        </w:tabs>
        <w:suppressAutoHyphens/>
        <w:ind w:hanging="180"/>
        <w:rPr>
          <w:rFonts w:asciiTheme="majorHAnsi" w:hAnsiTheme="majorHAnsi"/>
          <w:szCs w:val="22"/>
        </w:rPr>
      </w:pPr>
      <w:r w:rsidRPr="0075667D">
        <w:rPr>
          <w:rFonts w:asciiTheme="majorHAnsi" w:hAnsiTheme="majorHAnsi"/>
          <w:szCs w:val="22"/>
        </w:rPr>
        <w:t>Marquis Who’s Who, Albert Nelson Marqu</w:t>
      </w:r>
      <w:r w:rsidR="00640B9D" w:rsidRPr="0075667D">
        <w:rPr>
          <w:rFonts w:asciiTheme="majorHAnsi" w:hAnsiTheme="majorHAnsi"/>
          <w:szCs w:val="22"/>
        </w:rPr>
        <w:t>is Lifetime Achievement Award</w:t>
      </w:r>
      <w:r w:rsidR="00D20FE9" w:rsidRPr="0075667D">
        <w:rPr>
          <w:rFonts w:asciiTheme="majorHAnsi" w:hAnsiTheme="majorHAnsi"/>
          <w:szCs w:val="22"/>
        </w:rPr>
        <w:t>.</w:t>
      </w:r>
      <w:r w:rsidR="00640B9D" w:rsidRPr="0075667D">
        <w:rPr>
          <w:rFonts w:asciiTheme="majorHAnsi" w:hAnsiTheme="majorHAnsi"/>
          <w:szCs w:val="22"/>
        </w:rPr>
        <w:t xml:space="preserve"> </w:t>
      </w:r>
      <w:r w:rsidRPr="0075667D">
        <w:rPr>
          <w:rFonts w:asciiTheme="majorHAnsi" w:hAnsiTheme="majorHAnsi"/>
          <w:szCs w:val="22"/>
        </w:rPr>
        <w:t>2018.</w:t>
      </w:r>
    </w:p>
    <w:p w14:paraId="68D1F651" w14:textId="52632AAB" w:rsidR="00640B9D" w:rsidRPr="0075667D" w:rsidRDefault="00640B9D" w:rsidP="00744E11">
      <w:pPr>
        <w:numPr>
          <w:ilvl w:val="0"/>
          <w:numId w:val="1"/>
        </w:numPr>
        <w:tabs>
          <w:tab w:val="clear" w:pos="360"/>
        </w:tabs>
        <w:suppressAutoHyphens/>
        <w:ind w:hanging="180"/>
        <w:rPr>
          <w:rFonts w:asciiTheme="majorHAnsi" w:hAnsiTheme="majorHAnsi"/>
          <w:szCs w:val="22"/>
        </w:rPr>
      </w:pPr>
      <w:r w:rsidRPr="0075667D">
        <w:rPr>
          <w:rFonts w:asciiTheme="majorHAnsi" w:hAnsiTheme="majorHAnsi"/>
          <w:szCs w:val="22"/>
        </w:rPr>
        <w:t>Marquis Who’s Who, Top Professionals. 2019.</w:t>
      </w:r>
    </w:p>
    <w:p w14:paraId="4168B511" w14:textId="392B8C97" w:rsidR="001975F4" w:rsidRPr="0075667D" w:rsidRDefault="001975F4" w:rsidP="00744E11">
      <w:pPr>
        <w:numPr>
          <w:ilvl w:val="0"/>
          <w:numId w:val="1"/>
        </w:numPr>
        <w:tabs>
          <w:tab w:val="clear" w:pos="360"/>
        </w:tabs>
        <w:suppressAutoHyphens/>
        <w:ind w:hanging="180"/>
        <w:rPr>
          <w:rFonts w:asciiTheme="majorHAnsi" w:hAnsiTheme="majorHAnsi"/>
          <w:szCs w:val="22"/>
        </w:rPr>
      </w:pPr>
      <w:r w:rsidRPr="0075667D">
        <w:rPr>
          <w:rFonts w:asciiTheme="majorHAnsi" w:hAnsiTheme="majorHAnsi"/>
          <w:szCs w:val="22"/>
        </w:rPr>
        <w:t>Award of Excellence in Experiential Education. American Association of Colleges of Pharmacy, Experiential Education Section. 2021</w:t>
      </w:r>
      <w:r w:rsidR="009B0B0B" w:rsidRPr="0075667D">
        <w:rPr>
          <w:rFonts w:asciiTheme="majorHAnsi" w:hAnsiTheme="majorHAnsi"/>
          <w:szCs w:val="22"/>
        </w:rPr>
        <w:t>.</w:t>
      </w:r>
    </w:p>
    <w:p w14:paraId="56BD5CEA" w14:textId="06D4689E" w:rsidR="009B0B0B" w:rsidRPr="0075667D" w:rsidRDefault="009B0B0B" w:rsidP="00744E11">
      <w:pPr>
        <w:numPr>
          <w:ilvl w:val="0"/>
          <w:numId w:val="1"/>
        </w:numPr>
        <w:tabs>
          <w:tab w:val="clear" w:pos="360"/>
        </w:tabs>
        <w:suppressAutoHyphens/>
        <w:ind w:hanging="180"/>
        <w:rPr>
          <w:rFonts w:asciiTheme="majorHAnsi" w:hAnsiTheme="majorHAnsi"/>
          <w:szCs w:val="22"/>
        </w:rPr>
      </w:pPr>
      <w:r w:rsidRPr="0075667D">
        <w:rPr>
          <w:rFonts w:asciiTheme="majorHAnsi" w:hAnsiTheme="majorHAnsi"/>
          <w:szCs w:val="22"/>
        </w:rPr>
        <w:t>Michigan Pharmacists Association “Pharmacist of the Year” Award. 2022.</w:t>
      </w:r>
    </w:p>
    <w:p w14:paraId="1DBE1937" w14:textId="63B20B91" w:rsidR="000B68D4" w:rsidRDefault="000B68D4" w:rsidP="000B68D4">
      <w:pPr>
        <w:numPr>
          <w:ilvl w:val="0"/>
          <w:numId w:val="1"/>
        </w:numPr>
        <w:tabs>
          <w:tab w:val="clear" w:pos="360"/>
        </w:tabs>
        <w:suppressAutoHyphens/>
        <w:ind w:hanging="180"/>
        <w:rPr>
          <w:rFonts w:asciiTheme="majorHAnsi" w:hAnsiTheme="majorHAnsi"/>
          <w:szCs w:val="22"/>
        </w:rPr>
      </w:pPr>
      <w:r w:rsidRPr="0075667D">
        <w:rPr>
          <w:rFonts w:asciiTheme="majorHAnsi" w:hAnsiTheme="majorHAnsi"/>
          <w:szCs w:val="22"/>
        </w:rPr>
        <w:t>2022 Michigan Center for IPE Award for Innovation and Excellence. Michigan Center for Interprofessional Education, University of Michigan. 2022.</w:t>
      </w:r>
    </w:p>
    <w:p w14:paraId="55FA5E9F" w14:textId="5A7746E0" w:rsidR="0075667D" w:rsidRPr="00514A9F" w:rsidRDefault="009D5495" w:rsidP="0075667D">
      <w:pPr>
        <w:numPr>
          <w:ilvl w:val="0"/>
          <w:numId w:val="1"/>
        </w:numPr>
        <w:tabs>
          <w:tab w:val="clear" w:pos="360"/>
        </w:tabs>
        <w:suppressAutoHyphens/>
        <w:ind w:hanging="180"/>
        <w:rPr>
          <w:rFonts w:asciiTheme="majorHAnsi" w:hAnsiTheme="majorHAnsi"/>
          <w:szCs w:val="22"/>
        </w:rPr>
      </w:pPr>
      <w:r w:rsidRPr="0075667D">
        <w:rPr>
          <w:rFonts w:asciiTheme="majorHAnsi" w:hAnsiTheme="majorHAnsi"/>
          <w:szCs w:val="22"/>
        </w:rPr>
        <w:t xml:space="preserve">AACP Substance Use Disorder SIG Best Paper Award 2021–22 for the paper entitled, “Skrabal MZ, Koh-Knox Sharp C, Palombi L, Tiemeier AM, </w:t>
      </w:r>
      <w:r w:rsidRPr="0075667D">
        <w:rPr>
          <w:rFonts w:asciiTheme="majorHAnsi" w:hAnsiTheme="majorHAnsi"/>
          <w:b/>
          <w:bCs/>
          <w:szCs w:val="22"/>
        </w:rPr>
        <w:t>Walker PC</w:t>
      </w:r>
      <w:r w:rsidRPr="0075667D">
        <w:rPr>
          <w:rFonts w:asciiTheme="majorHAnsi" w:hAnsiTheme="majorHAnsi"/>
          <w:szCs w:val="22"/>
        </w:rPr>
        <w:t>, Devine T, Spencer SA, Coover KL, Tran TH. A Multi-Site Qualitative Study Examining Pharmacy Student Perspectives on the Opioid Crisis. Am J Pharm Educ. 2021;85(7):8515.</w:t>
      </w:r>
      <w:r w:rsidR="00482BE3" w:rsidRPr="0075667D">
        <w:rPr>
          <w:rFonts w:asciiTheme="majorHAnsi" w:hAnsiTheme="majorHAnsi"/>
          <w:szCs w:val="22"/>
        </w:rPr>
        <w:t xml:space="preserve"> To be presented at the American Association of Colleges of Pharmacy Annual Meeting, Grapevine, TX. July 2022.</w:t>
      </w:r>
    </w:p>
    <w:p w14:paraId="589F3E9B" w14:textId="315FE733" w:rsidR="00B6769D" w:rsidRDefault="00B6769D">
      <w:pPr>
        <w:rPr>
          <w:rFonts w:asciiTheme="majorHAnsi" w:hAnsiTheme="majorHAnsi"/>
          <w:szCs w:val="22"/>
        </w:rPr>
      </w:pPr>
      <w:r>
        <w:rPr>
          <w:rFonts w:asciiTheme="majorHAnsi" w:hAnsiTheme="majorHAnsi"/>
          <w:szCs w:val="22"/>
        </w:rPr>
        <w:br w:type="page"/>
      </w:r>
    </w:p>
    <w:p w14:paraId="591DAF4D" w14:textId="77777777" w:rsidR="00B6769D" w:rsidRPr="00B6769D" w:rsidRDefault="00B6769D" w:rsidP="00B6769D">
      <w:pPr>
        <w:suppressAutoHyphens/>
        <w:ind w:left="180"/>
        <w:rPr>
          <w:rFonts w:asciiTheme="majorHAnsi" w:hAnsiTheme="majorHAnsi"/>
          <w:szCs w:val="22"/>
        </w:rPr>
      </w:pPr>
      <w:r w:rsidRPr="00B6769D">
        <w:rPr>
          <w:rFonts w:asciiTheme="majorHAnsi" w:hAnsiTheme="majorHAnsi"/>
          <w:szCs w:val="22"/>
        </w:rPr>
        <w:lastRenderedPageBreak/>
        <w:t>BIOGRAPHICAL CITATIONS AND AWARDS (</w:t>
      </w:r>
      <w:proofErr w:type="spellStart"/>
      <w:r w:rsidRPr="00B6769D">
        <w:rPr>
          <w:rFonts w:asciiTheme="majorHAnsi" w:hAnsiTheme="majorHAnsi"/>
          <w:szCs w:val="22"/>
        </w:rPr>
        <w:t>con’t</w:t>
      </w:r>
      <w:proofErr w:type="spellEnd"/>
      <w:r w:rsidRPr="00B6769D">
        <w:rPr>
          <w:rFonts w:asciiTheme="majorHAnsi" w:hAnsiTheme="majorHAnsi"/>
          <w:szCs w:val="22"/>
        </w:rPr>
        <w:t>)</w:t>
      </w:r>
    </w:p>
    <w:p w14:paraId="61BBF5E7" w14:textId="79A20B7A" w:rsidR="00C61A09" w:rsidRPr="0075667D" w:rsidRDefault="00B81B0E" w:rsidP="000B68D4">
      <w:pPr>
        <w:numPr>
          <w:ilvl w:val="0"/>
          <w:numId w:val="1"/>
        </w:numPr>
        <w:tabs>
          <w:tab w:val="clear" w:pos="360"/>
        </w:tabs>
        <w:suppressAutoHyphens/>
        <w:ind w:hanging="180"/>
        <w:rPr>
          <w:rFonts w:asciiTheme="majorHAnsi" w:hAnsiTheme="majorHAnsi"/>
          <w:szCs w:val="22"/>
        </w:rPr>
      </w:pPr>
      <w:r w:rsidRPr="0075667D">
        <w:rPr>
          <w:rFonts w:asciiTheme="majorHAnsi" w:hAnsiTheme="majorHAnsi"/>
          <w:szCs w:val="22"/>
        </w:rPr>
        <w:t xml:space="preserve">ABHP </w:t>
      </w:r>
      <w:r w:rsidR="00C61A09" w:rsidRPr="0075667D">
        <w:rPr>
          <w:rFonts w:asciiTheme="majorHAnsi" w:hAnsiTheme="majorHAnsi"/>
          <w:szCs w:val="22"/>
        </w:rPr>
        <w:t xml:space="preserve">2022 Wendell T. Hill Award. </w:t>
      </w:r>
      <w:r w:rsidRPr="0075667D">
        <w:rPr>
          <w:rFonts w:asciiTheme="majorHAnsi" w:hAnsiTheme="majorHAnsi"/>
          <w:szCs w:val="22"/>
        </w:rPr>
        <w:t>Association of Black Health-system Pharmacists (ABHP) Foundation. 2022.</w:t>
      </w:r>
      <w:r w:rsidR="00482BE3" w:rsidRPr="0075667D">
        <w:rPr>
          <w:rFonts w:asciiTheme="majorHAnsi" w:hAnsiTheme="majorHAnsi"/>
          <w:szCs w:val="22"/>
        </w:rPr>
        <w:t xml:space="preserve"> </w:t>
      </w:r>
      <w:r w:rsidR="00514A9F">
        <w:rPr>
          <w:rFonts w:asciiTheme="majorHAnsi" w:hAnsiTheme="majorHAnsi"/>
          <w:szCs w:val="22"/>
        </w:rPr>
        <w:t>Pr</w:t>
      </w:r>
      <w:r w:rsidR="00482BE3" w:rsidRPr="0075667D">
        <w:rPr>
          <w:rFonts w:asciiTheme="majorHAnsi" w:hAnsiTheme="majorHAnsi"/>
          <w:szCs w:val="22"/>
        </w:rPr>
        <w:t>esented at the Association of Black Health-system Pharmacists (ABHP) Foundation Luncheon Meeting held during the American Society of Health System Pharmacists Midyear Clinical Meeting, Las Vegas, NE. December 2022</w:t>
      </w:r>
      <w:r w:rsidR="00514A9F">
        <w:rPr>
          <w:rFonts w:asciiTheme="majorHAnsi" w:hAnsiTheme="majorHAnsi"/>
          <w:szCs w:val="22"/>
        </w:rPr>
        <w:t>.</w:t>
      </w:r>
    </w:p>
    <w:p w14:paraId="59E36F6B" w14:textId="77777777" w:rsidR="00640B9D" w:rsidRPr="0075667D" w:rsidRDefault="00640B9D" w:rsidP="00744E11">
      <w:pPr>
        <w:suppressAutoHyphens/>
        <w:rPr>
          <w:rFonts w:asciiTheme="majorHAnsi" w:hAnsiTheme="majorHAnsi"/>
          <w:szCs w:val="22"/>
        </w:rPr>
      </w:pPr>
    </w:p>
    <w:p w14:paraId="286D4080" w14:textId="77777777" w:rsidR="00A52D7B" w:rsidRDefault="00A52D7B" w:rsidP="00744E11">
      <w:pPr>
        <w:suppressAutoHyphens/>
        <w:rPr>
          <w:rFonts w:asciiTheme="majorHAnsi" w:hAnsiTheme="majorHAnsi"/>
          <w:i/>
          <w:szCs w:val="22"/>
        </w:rPr>
      </w:pPr>
    </w:p>
    <w:p w14:paraId="581A3B25" w14:textId="77777777" w:rsidR="00A52D7B" w:rsidRDefault="00A52D7B" w:rsidP="00744E11">
      <w:pPr>
        <w:suppressAutoHyphens/>
        <w:rPr>
          <w:rFonts w:asciiTheme="majorHAnsi" w:hAnsiTheme="majorHAnsi"/>
          <w:i/>
          <w:szCs w:val="22"/>
        </w:rPr>
      </w:pPr>
    </w:p>
    <w:p w14:paraId="05364E97" w14:textId="025027F9" w:rsidR="004D4C7E" w:rsidRPr="0075667D" w:rsidRDefault="004D4C7E" w:rsidP="00744E11">
      <w:pPr>
        <w:suppressAutoHyphens/>
        <w:rPr>
          <w:rFonts w:asciiTheme="majorHAnsi" w:hAnsiTheme="majorHAnsi"/>
          <w:i/>
          <w:szCs w:val="22"/>
        </w:rPr>
      </w:pPr>
      <w:r w:rsidRPr="0075667D">
        <w:rPr>
          <w:rFonts w:asciiTheme="majorHAnsi" w:hAnsiTheme="majorHAnsi"/>
          <w:i/>
          <w:szCs w:val="22"/>
        </w:rPr>
        <w:t>References available upon request.</w:t>
      </w:r>
    </w:p>
    <w:sectPr w:rsidR="004D4C7E" w:rsidRPr="0075667D" w:rsidSect="00071E9F">
      <w:footerReference w:type="default" r:id="rId35"/>
      <w:endnotePr>
        <w:numFmt w:val="decimal"/>
      </w:endnotePr>
      <w:type w:val="continuous"/>
      <w:pgSz w:w="12240" w:h="15840"/>
      <w:pgMar w:top="1440" w:right="1080" w:bottom="1008" w:left="1440" w:header="1440" w:footer="1123"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95A73" w14:textId="77777777" w:rsidR="0046071E" w:rsidRDefault="0046071E">
      <w:pPr>
        <w:spacing w:line="20" w:lineRule="exact"/>
      </w:pPr>
    </w:p>
  </w:endnote>
  <w:endnote w:type="continuationSeparator" w:id="0">
    <w:p w14:paraId="1DC0F48C" w14:textId="77777777" w:rsidR="0046071E" w:rsidRDefault="0046071E">
      <w:r>
        <w:t xml:space="preserve"> </w:t>
      </w:r>
    </w:p>
  </w:endnote>
  <w:endnote w:type="continuationNotice" w:id="1">
    <w:p w14:paraId="56C43143" w14:textId="77777777" w:rsidR="0046071E" w:rsidRDefault="0046071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Bold">
    <w:panose1 w:val="00000000000000000000"/>
    <w:charset w:val="00"/>
    <w:family w:val="roman"/>
    <w:notTrueType/>
    <w:pitch w:val="default"/>
  </w:font>
  <w:font w:name="27238E33f7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9EDB" w14:textId="0E274AF8" w:rsidR="0046071E" w:rsidRPr="0070539A" w:rsidRDefault="00DB4EDD" w:rsidP="004209E5">
    <w:pPr>
      <w:pStyle w:val="Footer"/>
      <w:rPr>
        <w:i/>
        <w:color w:val="000000" w:themeColor="text1"/>
        <w:sz w:val="20"/>
        <w:szCs w:val="24"/>
      </w:rPr>
    </w:pPr>
    <w:sdt>
      <w:sdtPr>
        <w:rPr>
          <w:i/>
          <w:color w:val="000000" w:themeColor="text1"/>
          <w:sz w:val="20"/>
          <w:szCs w:val="24"/>
        </w:rPr>
        <w:alias w:val="Author"/>
        <w:id w:val="-582910489"/>
        <w:placeholder>
          <w:docPart w:val="AAC80970FD8D4783A413868AA8CF8FB5"/>
        </w:placeholder>
        <w:dataBinding w:prefixMappings="xmlns:ns0='http://schemas.openxmlformats.org/package/2006/metadata/core-properties' xmlns:ns1='http://purl.org/dc/elements/1.1/'" w:xpath="/ns0:coreProperties[1]/ns1:creator[1]" w:storeItemID="{6C3C8BC8-F283-45AE-878A-BAB7291924A1}"/>
        <w:text/>
      </w:sdtPr>
      <w:sdtEndPr/>
      <w:sdtContent>
        <w:r w:rsidR="008C699F">
          <w:rPr>
            <w:i/>
            <w:color w:val="000000" w:themeColor="text1"/>
            <w:sz w:val="20"/>
            <w:szCs w:val="24"/>
          </w:rPr>
          <w:t xml:space="preserve">Rev. </w:t>
        </w:r>
        <w:r w:rsidR="00376006">
          <w:rPr>
            <w:i/>
            <w:color w:val="000000" w:themeColor="text1"/>
            <w:sz w:val="20"/>
            <w:szCs w:val="24"/>
          </w:rPr>
          <w:t>May</w:t>
        </w:r>
        <w:r w:rsidR="007610CE">
          <w:rPr>
            <w:i/>
            <w:color w:val="000000" w:themeColor="text1"/>
            <w:sz w:val="20"/>
            <w:szCs w:val="24"/>
          </w:rPr>
          <w:t xml:space="preserve"> 2023</w:t>
        </w:r>
      </w:sdtContent>
    </w:sdt>
    <w:r>
      <w:rPr>
        <w:noProof/>
      </w:rPr>
      <w:pict w14:anchorId="6091436E">
        <v:shapetype id="_x0000_t202" coordsize="21600,21600" o:spt="202" path="m,l,21600r21600,l21600,xe">
          <v:stroke joinstyle="miter"/>
          <v:path gradientshapeok="t" o:connecttype="rect"/>
        </v:shapetype>
        <v:shape id="Text Box 56" o:spid="_x0000_s211969" type="#_x0000_t202" style="position:absolute;margin-left:473.2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1B67FB39" w14:textId="4374BEF2" w:rsidR="0046071E" w:rsidRPr="0070539A" w:rsidRDefault="0046071E">
                <w:pPr>
                  <w:pStyle w:val="Footer"/>
                  <w:jc w:val="right"/>
                  <w:rPr>
                    <w:i/>
                    <w:color w:val="000000" w:themeColor="text1"/>
                    <w:sz w:val="20"/>
                  </w:rPr>
                </w:pPr>
                <w:r w:rsidRPr="0070539A">
                  <w:rPr>
                    <w:i/>
                    <w:color w:val="000000" w:themeColor="text1"/>
                    <w:sz w:val="20"/>
                  </w:rPr>
                  <w:fldChar w:fldCharType="begin"/>
                </w:r>
                <w:r w:rsidRPr="0070539A">
                  <w:rPr>
                    <w:i/>
                    <w:color w:val="000000" w:themeColor="text1"/>
                    <w:sz w:val="20"/>
                  </w:rPr>
                  <w:instrText xml:space="preserve"> PAGE  \* Arabic  \* MERGEFORMAT </w:instrText>
                </w:r>
                <w:r w:rsidRPr="0070539A">
                  <w:rPr>
                    <w:i/>
                    <w:color w:val="000000" w:themeColor="text1"/>
                    <w:sz w:val="20"/>
                  </w:rPr>
                  <w:fldChar w:fldCharType="separate"/>
                </w:r>
                <w:r w:rsidR="008C699F">
                  <w:rPr>
                    <w:i/>
                    <w:noProof/>
                    <w:color w:val="000000" w:themeColor="text1"/>
                    <w:sz w:val="20"/>
                  </w:rPr>
                  <w:t>20</w:t>
                </w:r>
                <w:r w:rsidRPr="0070539A">
                  <w:rPr>
                    <w:i/>
                    <w:color w:val="000000" w:themeColor="text1"/>
                    <w:sz w:val="20"/>
                  </w:rPr>
                  <w:fldChar w:fldCharType="end"/>
                </w:r>
              </w:p>
            </w:txbxContent>
          </v:textbox>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76A7A" w14:textId="77777777" w:rsidR="0046071E" w:rsidRDefault="0046071E">
      <w:r>
        <w:separator/>
      </w:r>
    </w:p>
  </w:footnote>
  <w:footnote w:type="continuationSeparator" w:id="0">
    <w:p w14:paraId="6B89B0CA" w14:textId="77777777" w:rsidR="0046071E" w:rsidRDefault="00460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8A8"/>
    <w:multiLevelType w:val="singleLevel"/>
    <w:tmpl w:val="8700AA9A"/>
    <w:lvl w:ilvl="0">
      <w:start w:val="1"/>
      <w:numFmt w:val="decimal"/>
      <w:lvlText w:val="%1."/>
      <w:lvlJc w:val="left"/>
      <w:pPr>
        <w:tabs>
          <w:tab w:val="num" w:pos="360"/>
        </w:tabs>
        <w:ind w:left="504" w:hanging="504"/>
      </w:pPr>
      <w:rPr>
        <w:rFonts w:hint="default"/>
        <w:b w:val="0"/>
        <w:i w:val="0"/>
        <w:sz w:val="22"/>
      </w:rPr>
    </w:lvl>
  </w:abstractNum>
  <w:abstractNum w:abstractNumId="1" w15:restartNumberingAfterBreak="0">
    <w:nsid w:val="01D57892"/>
    <w:multiLevelType w:val="singleLevel"/>
    <w:tmpl w:val="0409000F"/>
    <w:lvl w:ilvl="0">
      <w:start w:val="1"/>
      <w:numFmt w:val="decimal"/>
      <w:lvlText w:val="%1."/>
      <w:lvlJc w:val="left"/>
      <w:pPr>
        <w:ind w:left="360" w:hanging="360"/>
      </w:pPr>
    </w:lvl>
  </w:abstractNum>
  <w:abstractNum w:abstractNumId="2" w15:restartNumberingAfterBreak="0">
    <w:nsid w:val="04E15738"/>
    <w:multiLevelType w:val="hybridMultilevel"/>
    <w:tmpl w:val="60A04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10962"/>
    <w:multiLevelType w:val="singleLevel"/>
    <w:tmpl w:val="8700AA9A"/>
    <w:lvl w:ilvl="0">
      <w:start w:val="1"/>
      <w:numFmt w:val="decimal"/>
      <w:lvlText w:val="%1."/>
      <w:lvlJc w:val="left"/>
      <w:pPr>
        <w:tabs>
          <w:tab w:val="num" w:pos="360"/>
        </w:tabs>
        <w:ind w:left="504" w:hanging="504"/>
      </w:pPr>
      <w:rPr>
        <w:rFonts w:hint="default"/>
        <w:b w:val="0"/>
        <w:i w:val="0"/>
        <w:sz w:val="22"/>
      </w:rPr>
    </w:lvl>
  </w:abstractNum>
  <w:abstractNum w:abstractNumId="4" w15:restartNumberingAfterBreak="0">
    <w:nsid w:val="073B13EA"/>
    <w:multiLevelType w:val="hybridMultilevel"/>
    <w:tmpl w:val="182C9B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47F97"/>
    <w:multiLevelType w:val="singleLevel"/>
    <w:tmpl w:val="E6B2DE76"/>
    <w:lvl w:ilvl="0">
      <w:start w:val="1"/>
      <w:numFmt w:val="decimal"/>
      <w:lvlText w:val="%1."/>
      <w:lvlJc w:val="left"/>
      <w:pPr>
        <w:tabs>
          <w:tab w:val="num" w:pos="360"/>
        </w:tabs>
        <w:ind w:left="360" w:hanging="360"/>
      </w:pPr>
      <w:rPr>
        <w:rFonts w:hint="default"/>
        <w:b w:val="0"/>
        <w:i w:val="0"/>
      </w:rPr>
    </w:lvl>
  </w:abstractNum>
  <w:abstractNum w:abstractNumId="6" w15:restartNumberingAfterBreak="0">
    <w:nsid w:val="10011CDF"/>
    <w:multiLevelType w:val="singleLevel"/>
    <w:tmpl w:val="8700AA9A"/>
    <w:lvl w:ilvl="0">
      <w:start w:val="1"/>
      <w:numFmt w:val="decimal"/>
      <w:lvlText w:val="%1."/>
      <w:lvlJc w:val="left"/>
      <w:pPr>
        <w:tabs>
          <w:tab w:val="num" w:pos="360"/>
        </w:tabs>
        <w:ind w:left="504" w:hanging="504"/>
      </w:pPr>
      <w:rPr>
        <w:rFonts w:hint="default"/>
        <w:b w:val="0"/>
        <w:i w:val="0"/>
        <w:sz w:val="22"/>
      </w:rPr>
    </w:lvl>
  </w:abstractNum>
  <w:abstractNum w:abstractNumId="7" w15:restartNumberingAfterBreak="0">
    <w:nsid w:val="10E551F7"/>
    <w:multiLevelType w:val="singleLevel"/>
    <w:tmpl w:val="69D807EA"/>
    <w:lvl w:ilvl="0">
      <w:start w:val="1"/>
      <w:numFmt w:val="decimal"/>
      <w:lvlText w:val="%1."/>
      <w:lvlJc w:val="left"/>
      <w:pPr>
        <w:tabs>
          <w:tab w:val="num" w:pos="360"/>
        </w:tabs>
        <w:ind w:left="360" w:hanging="360"/>
      </w:pPr>
      <w:rPr>
        <w:rFonts w:hint="default"/>
        <w:b w:val="0"/>
        <w:i w:val="0"/>
      </w:rPr>
    </w:lvl>
  </w:abstractNum>
  <w:abstractNum w:abstractNumId="8" w15:restartNumberingAfterBreak="0">
    <w:nsid w:val="129049AC"/>
    <w:multiLevelType w:val="hybridMultilevel"/>
    <w:tmpl w:val="38C66CA0"/>
    <w:lvl w:ilvl="0" w:tplc="80801C12">
      <w:start w:val="1"/>
      <w:numFmt w:val="decimal"/>
      <w:lvlText w:val="%1."/>
      <w:lvlJc w:val="left"/>
      <w:pPr>
        <w:tabs>
          <w:tab w:val="num" w:pos="620"/>
        </w:tabs>
        <w:ind w:left="620" w:hanging="360"/>
      </w:pPr>
      <w:rPr>
        <w:rFonts w:hint="default"/>
      </w:rPr>
    </w:lvl>
    <w:lvl w:ilvl="1" w:tplc="04090019" w:tentative="1">
      <w:start w:val="1"/>
      <w:numFmt w:val="lowerLetter"/>
      <w:lvlText w:val="%2."/>
      <w:lvlJc w:val="left"/>
      <w:pPr>
        <w:tabs>
          <w:tab w:val="num" w:pos="1700"/>
        </w:tabs>
        <w:ind w:left="1700" w:hanging="360"/>
      </w:pPr>
    </w:lvl>
    <w:lvl w:ilvl="2" w:tplc="0409001B" w:tentative="1">
      <w:start w:val="1"/>
      <w:numFmt w:val="lowerRoman"/>
      <w:lvlText w:val="%3."/>
      <w:lvlJc w:val="right"/>
      <w:pPr>
        <w:tabs>
          <w:tab w:val="num" w:pos="2420"/>
        </w:tabs>
        <w:ind w:left="2420" w:hanging="180"/>
      </w:pPr>
    </w:lvl>
    <w:lvl w:ilvl="3" w:tplc="0409000F" w:tentative="1">
      <w:start w:val="1"/>
      <w:numFmt w:val="decimal"/>
      <w:lvlText w:val="%4."/>
      <w:lvlJc w:val="left"/>
      <w:pPr>
        <w:tabs>
          <w:tab w:val="num" w:pos="3140"/>
        </w:tabs>
        <w:ind w:left="3140" w:hanging="360"/>
      </w:pPr>
    </w:lvl>
    <w:lvl w:ilvl="4" w:tplc="04090019" w:tentative="1">
      <w:start w:val="1"/>
      <w:numFmt w:val="lowerLetter"/>
      <w:lvlText w:val="%5."/>
      <w:lvlJc w:val="left"/>
      <w:pPr>
        <w:tabs>
          <w:tab w:val="num" w:pos="3860"/>
        </w:tabs>
        <w:ind w:left="3860" w:hanging="360"/>
      </w:pPr>
    </w:lvl>
    <w:lvl w:ilvl="5" w:tplc="0409001B" w:tentative="1">
      <w:start w:val="1"/>
      <w:numFmt w:val="lowerRoman"/>
      <w:lvlText w:val="%6."/>
      <w:lvlJc w:val="right"/>
      <w:pPr>
        <w:tabs>
          <w:tab w:val="num" w:pos="4580"/>
        </w:tabs>
        <w:ind w:left="4580" w:hanging="180"/>
      </w:pPr>
    </w:lvl>
    <w:lvl w:ilvl="6" w:tplc="0409000F" w:tentative="1">
      <w:start w:val="1"/>
      <w:numFmt w:val="decimal"/>
      <w:lvlText w:val="%7."/>
      <w:lvlJc w:val="left"/>
      <w:pPr>
        <w:tabs>
          <w:tab w:val="num" w:pos="5300"/>
        </w:tabs>
        <w:ind w:left="5300" w:hanging="360"/>
      </w:pPr>
    </w:lvl>
    <w:lvl w:ilvl="7" w:tplc="04090019" w:tentative="1">
      <w:start w:val="1"/>
      <w:numFmt w:val="lowerLetter"/>
      <w:lvlText w:val="%8."/>
      <w:lvlJc w:val="left"/>
      <w:pPr>
        <w:tabs>
          <w:tab w:val="num" w:pos="6020"/>
        </w:tabs>
        <w:ind w:left="6020" w:hanging="360"/>
      </w:pPr>
    </w:lvl>
    <w:lvl w:ilvl="8" w:tplc="0409001B" w:tentative="1">
      <w:start w:val="1"/>
      <w:numFmt w:val="lowerRoman"/>
      <w:lvlText w:val="%9."/>
      <w:lvlJc w:val="right"/>
      <w:pPr>
        <w:tabs>
          <w:tab w:val="num" w:pos="6740"/>
        </w:tabs>
        <w:ind w:left="6740" w:hanging="180"/>
      </w:pPr>
    </w:lvl>
  </w:abstractNum>
  <w:abstractNum w:abstractNumId="9" w15:restartNumberingAfterBreak="0">
    <w:nsid w:val="14C34154"/>
    <w:multiLevelType w:val="singleLevel"/>
    <w:tmpl w:val="8700AA9A"/>
    <w:lvl w:ilvl="0">
      <w:start w:val="1"/>
      <w:numFmt w:val="decimal"/>
      <w:lvlText w:val="%1."/>
      <w:lvlJc w:val="left"/>
      <w:pPr>
        <w:tabs>
          <w:tab w:val="num" w:pos="360"/>
        </w:tabs>
        <w:ind w:left="504" w:hanging="504"/>
      </w:pPr>
      <w:rPr>
        <w:rFonts w:hint="default"/>
        <w:b w:val="0"/>
        <w:i w:val="0"/>
        <w:sz w:val="22"/>
      </w:rPr>
    </w:lvl>
  </w:abstractNum>
  <w:abstractNum w:abstractNumId="10" w15:restartNumberingAfterBreak="0">
    <w:nsid w:val="161D7F48"/>
    <w:multiLevelType w:val="hybridMultilevel"/>
    <w:tmpl w:val="BC72FBE4"/>
    <w:lvl w:ilvl="0" w:tplc="80801C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93135B8"/>
    <w:multiLevelType w:val="singleLevel"/>
    <w:tmpl w:val="BF768DBA"/>
    <w:lvl w:ilvl="0">
      <w:start w:val="1"/>
      <w:numFmt w:val="decimal"/>
      <w:lvlText w:val="%1."/>
      <w:lvlJc w:val="left"/>
      <w:pPr>
        <w:tabs>
          <w:tab w:val="num" w:pos="360"/>
        </w:tabs>
        <w:ind w:left="360" w:hanging="360"/>
      </w:pPr>
      <w:rPr>
        <w:rFonts w:hint="default"/>
        <w:b w:val="0"/>
        <w:i w:val="0"/>
      </w:rPr>
    </w:lvl>
  </w:abstractNum>
  <w:abstractNum w:abstractNumId="12" w15:restartNumberingAfterBreak="0">
    <w:nsid w:val="211610CF"/>
    <w:multiLevelType w:val="singleLevel"/>
    <w:tmpl w:val="8700AA9A"/>
    <w:lvl w:ilvl="0">
      <w:start w:val="1"/>
      <w:numFmt w:val="decimal"/>
      <w:lvlText w:val="%1."/>
      <w:lvlJc w:val="left"/>
      <w:pPr>
        <w:tabs>
          <w:tab w:val="num" w:pos="360"/>
        </w:tabs>
        <w:ind w:left="504" w:hanging="504"/>
      </w:pPr>
      <w:rPr>
        <w:rFonts w:hint="default"/>
        <w:b w:val="0"/>
        <w:i w:val="0"/>
        <w:sz w:val="22"/>
      </w:rPr>
    </w:lvl>
  </w:abstractNum>
  <w:abstractNum w:abstractNumId="13" w15:restartNumberingAfterBreak="0">
    <w:nsid w:val="23511E8C"/>
    <w:multiLevelType w:val="hybridMultilevel"/>
    <w:tmpl w:val="6A40A73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49651BA"/>
    <w:multiLevelType w:val="hybridMultilevel"/>
    <w:tmpl w:val="39B416AC"/>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546209B"/>
    <w:multiLevelType w:val="singleLevel"/>
    <w:tmpl w:val="BF768DBA"/>
    <w:lvl w:ilvl="0">
      <w:start w:val="1"/>
      <w:numFmt w:val="decimal"/>
      <w:lvlText w:val="%1."/>
      <w:lvlJc w:val="left"/>
      <w:pPr>
        <w:tabs>
          <w:tab w:val="num" w:pos="360"/>
        </w:tabs>
        <w:ind w:left="360" w:hanging="360"/>
      </w:pPr>
      <w:rPr>
        <w:rFonts w:hint="default"/>
        <w:b w:val="0"/>
        <w:i w:val="0"/>
      </w:rPr>
    </w:lvl>
  </w:abstractNum>
  <w:abstractNum w:abstractNumId="16" w15:restartNumberingAfterBreak="0">
    <w:nsid w:val="256D1176"/>
    <w:multiLevelType w:val="singleLevel"/>
    <w:tmpl w:val="6E80C20E"/>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9666F8B"/>
    <w:multiLevelType w:val="hybridMultilevel"/>
    <w:tmpl w:val="D60C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07106"/>
    <w:multiLevelType w:val="hybridMultilevel"/>
    <w:tmpl w:val="E6247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55406D"/>
    <w:multiLevelType w:val="singleLevel"/>
    <w:tmpl w:val="9752CFF4"/>
    <w:lvl w:ilvl="0">
      <w:start w:val="1"/>
      <w:numFmt w:val="decimal"/>
      <w:lvlText w:val="%1."/>
      <w:lvlJc w:val="left"/>
      <w:pPr>
        <w:tabs>
          <w:tab w:val="num" w:pos="360"/>
        </w:tabs>
        <w:ind w:left="360" w:hanging="360"/>
      </w:pPr>
    </w:lvl>
  </w:abstractNum>
  <w:abstractNum w:abstractNumId="20" w15:restartNumberingAfterBreak="0">
    <w:nsid w:val="2E5A7005"/>
    <w:multiLevelType w:val="hybridMultilevel"/>
    <w:tmpl w:val="6540D9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A70C76"/>
    <w:multiLevelType w:val="hybridMultilevel"/>
    <w:tmpl w:val="60923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41C5961"/>
    <w:multiLevelType w:val="singleLevel"/>
    <w:tmpl w:val="69D807EA"/>
    <w:lvl w:ilvl="0">
      <w:start w:val="1"/>
      <w:numFmt w:val="decimal"/>
      <w:lvlText w:val="%1."/>
      <w:lvlJc w:val="left"/>
      <w:pPr>
        <w:tabs>
          <w:tab w:val="num" w:pos="360"/>
        </w:tabs>
        <w:ind w:left="360" w:hanging="360"/>
      </w:pPr>
      <w:rPr>
        <w:rFonts w:hint="default"/>
        <w:b w:val="0"/>
        <w:i w:val="0"/>
      </w:rPr>
    </w:lvl>
  </w:abstractNum>
  <w:abstractNum w:abstractNumId="23" w15:restartNumberingAfterBreak="0">
    <w:nsid w:val="39006D22"/>
    <w:multiLevelType w:val="hybridMultilevel"/>
    <w:tmpl w:val="E6247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5232FA"/>
    <w:multiLevelType w:val="singleLevel"/>
    <w:tmpl w:val="8700AA9A"/>
    <w:lvl w:ilvl="0">
      <w:start w:val="1"/>
      <w:numFmt w:val="decimal"/>
      <w:lvlText w:val="%1."/>
      <w:lvlJc w:val="left"/>
      <w:pPr>
        <w:tabs>
          <w:tab w:val="num" w:pos="360"/>
        </w:tabs>
        <w:ind w:left="504" w:hanging="504"/>
      </w:pPr>
      <w:rPr>
        <w:rFonts w:hint="default"/>
        <w:b w:val="0"/>
        <w:i w:val="0"/>
        <w:sz w:val="22"/>
      </w:rPr>
    </w:lvl>
  </w:abstractNum>
  <w:abstractNum w:abstractNumId="25" w15:restartNumberingAfterBreak="0">
    <w:nsid w:val="3A227242"/>
    <w:multiLevelType w:val="singleLevel"/>
    <w:tmpl w:val="8700AA9A"/>
    <w:lvl w:ilvl="0">
      <w:start w:val="1"/>
      <w:numFmt w:val="decimal"/>
      <w:lvlText w:val="%1."/>
      <w:lvlJc w:val="left"/>
      <w:pPr>
        <w:tabs>
          <w:tab w:val="num" w:pos="360"/>
        </w:tabs>
        <w:ind w:left="504" w:hanging="504"/>
      </w:pPr>
      <w:rPr>
        <w:rFonts w:hint="default"/>
        <w:b w:val="0"/>
        <w:i w:val="0"/>
        <w:sz w:val="22"/>
      </w:rPr>
    </w:lvl>
  </w:abstractNum>
  <w:abstractNum w:abstractNumId="26" w15:restartNumberingAfterBreak="0">
    <w:nsid w:val="3C1C2E2D"/>
    <w:multiLevelType w:val="singleLevel"/>
    <w:tmpl w:val="0409000F"/>
    <w:lvl w:ilvl="0">
      <w:start w:val="1"/>
      <w:numFmt w:val="decimal"/>
      <w:lvlText w:val="%1."/>
      <w:lvlJc w:val="left"/>
      <w:pPr>
        <w:ind w:left="360" w:hanging="360"/>
      </w:pPr>
    </w:lvl>
  </w:abstractNum>
  <w:abstractNum w:abstractNumId="27" w15:restartNumberingAfterBreak="0">
    <w:nsid w:val="3D714DFF"/>
    <w:multiLevelType w:val="singleLevel"/>
    <w:tmpl w:val="BF768DBA"/>
    <w:lvl w:ilvl="0">
      <w:start w:val="1"/>
      <w:numFmt w:val="decimal"/>
      <w:lvlText w:val="%1."/>
      <w:lvlJc w:val="left"/>
      <w:pPr>
        <w:tabs>
          <w:tab w:val="num" w:pos="360"/>
        </w:tabs>
        <w:ind w:left="360" w:hanging="360"/>
      </w:pPr>
      <w:rPr>
        <w:rFonts w:hint="default"/>
        <w:b w:val="0"/>
        <w:i w:val="0"/>
      </w:rPr>
    </w:lvl>
  </w:abstractNum>
  <w:abstractNum w:abstractNumId="28" w15:restartNumberingAfterBreak="0">
    <w:nsid w:val="41575BE7"/>
    <w:multiLevelType w:val="singleLevel"/>
    <w:tmpl w:val="8700AA9A"/>
    <w:lvl w:ilvl="0">
      <w:start w:val="1"/>
      <w:numFmt w:val="decimal"/>
      <w:lvlText w:val="%1."/>
      <w:lvlJc w:val="left"/>
      <w:pPr>
        <w:tabs>
          <w:tab w:val="num" w:pos="360"/>
        </w:tabs>
        <w:ind w:left="504" w:hanging="504"/>
      </w:pPr>
      <w:rPr>
        <w:rFonts w:hint="default"/>
        <w:b w:val="0"/>
        <w:i w:val="0"/>
        <w:sz w:val="22"/>
      </w:rPr>
    </w:lvl>
  </w:abstractNum>
  <w:abstractNum w:abstractNumId="29" w15:restartNumberingAfterBreak="0">
    <w:nsid w:val="41FB6BC9"/>
    <w:multiLevelType w:val="singleLevel"/>
    <w:tmpl w:val="69D807EA"/>
    <w:lvl w:ilvl="0">
      <w:start w:val="1"/>
      <w:numFmt w:val="decimal"/>
      <w:lvlText w:val="%1."/>
      <w:lvlJc w:val="left"/>
      <w:pPr>
        <w:tabs>
          <w:tab w:val="num" w:pos="360"/>
        </w:tabs>
        <w:ind w:left="360" w:hanging="360"/>
      </w:pPr>
      <w:rPr>
        <w:rFonts w:hint="default"/>
        <w:b w:val="0"/>
        <w:i w:val="0"/>
      </w:rPr>
    </w:lvl>
  </w:abstractNum>
  <w:abstractNum w:abstractNumId="30" w15:restartNumberingAfterBreak="0">
    <w:nsid w:val="456F637B"/>
    <w:multiLevelType w:val="singleLevel"/>
    <w:tmpl w:val="1F789C80"/>
    <w:lvl w:ilvl="0">
      <w:start w:val="1"/>
      <w:numFmt w:val="decimal"/>
      <w:lvlText w:val="%1."/>
      <w:lvlJc w:val="left"/>
      <w:pPr>
        <w:tabs>
          <w:tab w:val="num" w:pos="360"/>
        </w:tabs>
        <w:ind w:left="360" w:hanging="360"/>
      </w:pPr>
      <w:rPr>
        <w:rFonts w:hint="default"/>
        <w:b w:val="0"/>
        <w:i w:val="0"/>
      </w:rPr>
    </w:lvl>
  </w:abstractNum>
  <w:abstractNum w:abstractNumId="31" w15:restartNumberingAfterBreak="0">
    <w:nsid w:val="4BE67474"/>
    <w:multiLevelType w:val="singleLevel"/>
    <w:tmpl w:val="8700AA9A"/>
    <w:lvl w:ilvl="0">
      <w:start w:val="1"/>
      <w:numFmt w:val="decimal"/>
      <w:lvlText w:val="%1."/>
      <w:lvlJc w:val="left"/>
      <w:pPr>
        <w:tabs>
          <w:tab w:val="num" w:pos="360"/>
        </w:tabs>
        <w:ind w:left="504" w:hanging="504"/>
      </w:pPr>
      <w:rPr>
        <w:rFonts w:hint="default"/>
        <w:b w:val="0"/>
        <w:i w:val="0"/>
        <w:sz w:val="22"/>
      </w:rPr>
    </w:lvl>
  </w:abstractNum>
  <w:abstractNum w:abstractNumId="32" w15:restartNumberingAfterBreak="0">
    <w:nsid w:val="4C4A02CE"/>
    <w:multiLevelType w:val="hybridMultilevel"/>
    <w:tmpl w:val="A0021A48"/>
    <w:lvl w:ilvl="0" w:tplc="8FB8ED22">
      <w:start w:val="1"/>
      <w:numFmt w:val="bullet"/>
      <w:lvlText w:val=""/>
      <w:lvlJc w:val="left"/>
      <w:rPr>
        <w:rFonts w:ascii="Wingdings" w:hAnsi="Wingdings" w:hint="default"/>
        <w:b w:val="0"/>
        <w:i w:val="0"/>
        <w:caps w:val="0"/>
        <w:strike w:val="0"/>
        <w:dstrike w:val="0"/>
        <w:vanish w:val="0"/>
        <w:color w:val="000000"/>
        <w:sz w:val="24"/>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1E6D6E"/>
    <w:multiLevelType w:val="singleLevel"/>
    <w:tmpl w:val="8700AA9A"/>
    <w:lvl w:ilvl="0">
      <w:start w:val="1"/>
      <w:numFmt w:val="decimal"/>
      <w:lvlText w:val="%1."/>
      <w:lvlJc w:val="left"/>
      <w:pPr>
        <w:tabs>
          <w:tab w:val="num" w:pos="360"/>
        </w:tabs>
        <w:ind w:left="504" w:hanging="504"/>
      </w:pPr>
      <w:rPr>
        <w:rFonts w:hint="default"/>
        <w:b w:val="0"/>
        <w:i w:val="0"/>
        <w:sz w:val="22"/>
      </w:rPr>
    </w:lvl>
  </w:abstractNum>
  <w:abstractNum w:abstractNumId="34" w15:restartNumberingAfterBreak="0">
    <w:nsid w:val="50022FF8"/>
    <w:multiLevelType w:val="singleLevel"/>
    <w:tmpl w:val="8700AA9A"/>
    <w:lvl w:ilvl="0">
      <w:start w:val="1"/>
      <w:numFmt w:val="decimal"/>
      <w:lvlText w:val="%1."/>
      <w:lvlJc w:val="left"/>
      <w:pPr>
        <w:tabs>
          <w:tab w:val="num" w:pos="360"/>
        </w:tabs>
        <w:ind w:left="504" w:hanging="504"/>
      </w:pPr>
      <w:rPr>
        <w:rFonts w:hint="default"/>
        <w:b w:val="0"/>
        <w:i w:val="0"/>
        <w:sz w:val="22"/>
      </w:rPr>
    </w:lvl>
  </w:abstractNum>
  <w:abstractNum w:abstractNumId="35" w15:restartNumberingAfterBreak="0">
    <w:nsid w:val="514E6A70"/>
    <w:multiLevelType w:val="singleLevel"/>
    <w:tmpl w:val="1F789C80"/>
    <w:lvl w:ilvl="0">
      <w:start w:val="1"/>
      <w:numFmt w:val="decimal"/>
      <w:lvlText w:val="%1."/>
      <w:lvlJc w:val="left"/>
      <w:pPr>
        <w:tabs>
          <w:tab w:val="num" w:pos="360"/>
        </w:tabs>
        <w:ind w:left="360" w:hanging="360"/>
      </w:pPr>
      <w:rPr>
        <w:rFonts w:hint="default"/>
        <w:b w:val="0"/>
        <w:i w:val="0"/>
      </w:rPr>
    </w:lvl>
  </w:abstractNum>
  <w:abstractNum w:abstractNumId="36" w15:restartNumberingAfterBreak="0">
    <w:nsid w:val="51A02E3D"/>
    <w:multiLevelType w:val="hybridMultilevel"/>
    <w:tmpl w:val="46361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25D05DF"/>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552B275E"/>
    <w:multiLevelType w:val="hybridMultilevel"/>
    <w:tmpl w:val="86921A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9" w15:restartNumberingAfterBreak="0">
    <w:nsid w:val="58D479D3"/>
    <w:multiLevelType w:val="singleLevel"/>
    <w:tmpl w:val="1F789C80"/>
    <w:lvl w:ilvl="0">
      <w:start w:val="1"/>
      <w:numFmt w:val="decimal"/>
      <w:lvlText w:val="%1."/>
      <w:lvlJc w:val="left"/>
      <w:pPr>
        <w:tabs>
          <w:tab w:val="num" w:pos="360"/>
        </w:tabs>
        <w:ind w:left="360" w:hanging="360"/>
      </w:pPr>
      <w:rPr>
        <w:rFonts w:hint="default"/>
        <w:b w:val="0"/>
        <w:i w:val="0"/>
      </w:rPr>
    </w:lvl>
  </w:abstractNum>
  <w:abstractNum w:abstractNumId="40" w15:restartNumberingAfterBreak="0">
    <w:nsid w:val="5B06345F"/>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5CA8756F"/>
    <w:multiLevelType w:val="singleLevel"/>
    <w:tmpl w:val="B84CBEDA"/>
    <w:lvl w:ilvl="0">
      <w:start w:val="1"/>
      <w:numFmt w:val="decimal"/>
      <w:lvlText w:val="%1."/>
      <w:lvlJc w:val="left"/>
      <w:pPr>
        <w:tabs>
          <w:tab w:val="num" w:pos="360"/>
        </w:tabs>
        <w:ind w:left="360" w:hanging="360"/>
      </w:pPr>
      <w:rPr>
        <w:rFonts w:hint="default"/>
        <w:b w:val="0"/>
        <w:i w:val="0"/>
      </w:rPr>
    </w:lvl>
  </w:abstractNum>
  <w:abstractNum w:abstractNumId="42" w15:restartNumberingAfterBreak="0">
    <w:nsid w:val="624B2E34"/>
    <w:multiLevelType w:val="singleLevel"/>
    <w:tmpl w:val="69D807EA"/>
    <w:lvl w:ilvl="0">
      <w:start w:val="1"/>
      <w:numFmt w:val="decimal"/>
      <w:lvlText w:val="%1."/>
      <w:lvlJc w:val="left"/>
      <w:pPr>
        <w:tabs>
          <w:tab w:val="num" w:pos="360"/>
        </w:tabs>
        <w:ind w:left="360" w:hanging="360"/>
      </w:pPr>
      <w:rPr>
        <w:rFonts w:hint="default"/>
        <w:b w:val="0"/>
        <w:i w:val="0"/>
      </w:rPr>
    </w:lvl>
  </w:abstractNum>
  <w:abstractNum w:abstractNumId="43" w15:restartNumberingAfterBreak="0">
    <w:nsid w:val="68816DF9"/>
    <w:multiLevelType w:val="singleLevel"/>
    <w:tmpl w:val="0409000F"/>
    <w:lvl w:ilvl="0">
      <w:start w:val="1"/>
      <w:numFmt w:val="decimal"/>
      <w:lvlText w:val="%1."/>
      <w:lvlJc w:val="left"/>
      <w:pPr>
        <w:ind w:left="360" w:hanging="360"/>
      </w:pPr>
    </w:lvl>
  </w:abstractNum>
  <w:abstractNum w:abstractNumId="44" w15:restartNumberingAfterBreak="0">
    <w:nsid w:val="6B043457"/>
    <w:multiLevelType w:val="hybridMultilevel"/>
    <w:tmpl w:val="681A35E8"/>
    <w:lvl w:ilvl="0" w:tplc="D43C8C80">
      <w:start w:val="1"/>
      <w:numFmt w:val="bullet"/>
      <w:lvlText w:val=""/>
      <w:lvlJc w:val="left"/>
      <w:rPr>
        <w:rFonts w:ascii="Wingdings" w:hAnsi="Wingdings" w:hint="default"/>
        <w:b w:val="0"/>
        <w:i w:val="0"/>
        <w:caps w:val="0"/>
        <w:strike w:val="0"/>
        <w:dstrike w:val="0"/>
        <w:vanish w:val="0"/>
        <w:color w:val="00000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107649"/>
    <w:multiLevelType w:val="hybridMultilevel"/>
    <w:tmpl w:val="92381996"/>
    <w:lvl w:ilvl="0" w:tplc="97D44E6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E395268"/>
    <w:multiLevelType w:val="hybridMultilevel"/>
    <w:tmpl w:val="DA381C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F1F486A"/>
    <w:multiLevelType w:val="singleLevel"/>
    <w:tmpl w:val="69D807EA"/>
    <w:lvl w:ilvl="0">
      <w:start w:val="1"/>
      <w:numFmt w:val="decimal"/>
      <w:lvlText w:val="%1."/>
      <w:lvlJc w:val="left"/>
      <w:pPr>
        <w:tabs>
          <w:tab w:val="num" w:pos="360"/>
        </w:tabs>
        <w:ind w:left="360" w:hanging="360"/>
      </w:pPr>
      <w:rPr>
        <w:rFonts w:hint="default"/>
        <w:b w:val="0"/>
        <w:i w:val="0"/>
      </w:rPr>
    </w:lvl>
  </w:abstractNum>
  <w:abstractNum w:abstractNumId="48" w15:restartNumberingAfterBreak="0">
    <w:nsid w:val="6F667300"/>
    <w:multiLevelType w:val="hybridMultilevel"/>
    <w:tmpl w:val="498616C8"/>
    <w:lvl w:ilvl="0" w:tplc="8FB8ED22">
      <w:start w:val="1"/>
      <w:numFmt w:val="bullet"/>
      <w:lvlText w:val=""/>
      <w:lvlJc w:val="left"/>
      <w:rPr>
        <w:rFonts w:ascii="Wingdings" w:hAnsi="Wingdings" w:hint="default"/>
        <w:b w:val="0"/>
        <w:i w:val="0"/>
        <w:caps w:val="0"/>
        <w:strike w:val="0"/>
        <w:dstrike w:val="0"/>
        <w:vanish w:val="0"/>
        <w:color w:val="000000"/>
        <w:sz w:val="24"/>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05833B3"/>
    <w:multiLevelType w:val="hybridMultilevel"/>
    <w:tmpl w:val="51CEBC1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709F634C"/>
    <w:multiLevelType w:val="singleLevel"/>
    <w:tmpl w:val="8700AA9A"/>
    <w:lvl w:ilvl="0">
      <w:start w:val="1"/>
      <w:numFmt w:val="decimal"/>
      <w:lvlText w:val="%1."/>
      <w:lvlJc w:val="left"/>
      <w:pPr>
        <w:tabs>
          <w:tab w:val="num" w:pos="360"/>
        </w:tabs>
        <w:ind w:left="504" w:hanging="504"/>
      </w:pPr>
      <w:rPr>
        <w:rFonts w:hint="default"/>
        <w:b w:val="0"/>
        <w:i w:val="0"/>
        <w:sz w:val="22"/>
      </w:rPr>
    </w:lvl>
  </w:abstractNum>
  <w:abstractNum w:abstractNumId="51" w15:restartNumberingAfterBreak="0">
    <w:nsid w:val="77C20E35"/>
    <w:multiLevelType w:val="singleLevel"/>
    <w:tmpl w:val="0409000F"/>
    <w:lvl w:ilvl="0">
      <w:start w:val="1"/>
      <w:numFmt w:val="decimal"/>
      <w:lvlText w:val="%1."/>
      <w:lvlJc w:val="left"/>
      <w:pPr>
        <w:ind w:left="360" w:hanging="360"/>
      </w:pPr>
    </w:lvl>
  </w:abstractNum>
  <w:num w:numId="1" w16cid:durableId="623581794">
    <w:abstractNumId w:val="16"/>
  </w:num>
  <w:num w:numId="2" w16cid:durableId="1392121055">
    <w:abstractNumId w:val="27"/>
  </w:num>
  <w:num w:numId="3" w16cid:durableId="1437099915">
    <w:abstractNumId w:val="51"/>
  </w:num>
  <w:num w:numId="4" w16cid:durableId="1314599088">
    <w:abstractNumId w:val="39"/>
  </w:num>
  <w:num w:numId="5" w16cid:durableId="1495535768">
    <w:abstractNumId w:val="40"/>
  </w:num>
  <w:num w:numId="6" w16cid:durableId="713239461">
    <w:abstractNumId w:val="47"/>
  </w:num>
  <w:num w:numId="7" w16cid:durableId="2011171677">
    <w:abstractNumId w:val="41"/>
  </w:num>
  <w:num w:numId="8" w16cid:durableId="2022930483">
    <w:abstractNumId w:val="1"/>
  </w:num>
  <w:num w:numId="9" w16cid:durableId="228082205">
    <w:abstractNumId w:val="19"/>
  </w:num>
  <w:num w:numId="10" w16cid:durableId="1467041730">
    <w:abstractNumId w:val="24"/>
  </w:num>
  <w:num w:numId="11" w16cid:durableId="1565988705">
    <w:abstractNumId w:val="45"/>
  </w:num>
  <w:num w:numId="12" w16cid:durableId="407583506">
    <w:abstractNumId w:val="36"/>
  </w:num>
  <w:num w:numId="13" w16cid:durableId="785777718">
    <w:abstractNumId w:val="21"/>
  </w:num>
  <w:num w:numId="14" w16cid:durableId="1526603088">
    <w:abstractNumId w:val="23"/>
  </w:num>
  <w:num w:numId="15" w16cid:durableId="354969177">
    <w:abstractNumId w:val="44"/>
  </w:num>
  <w:num w:numId="16" w16cid:durableId="545411904">
    <w:abstractNumId w:val="48"/>
  </w:num>
  <w:num w:numId="17" w16cid:durableId="520169595">
    <w:abstractNumId w:val="32"/>
  </w:num>
  <w:num w:numId="18" w16cid:durableId="1358462085">
    <w:abstractNumId w:val="46"/>
  </w:num>
  <w:num w:numId="19" w16cid:durableId="1756316152">
    <w:abstractNumId w:val="8"/>
  </w:num>
  <w:num w:numId="20" w16cid:durableId="655955818">
    <w:abstractNumId w:val="10"/>
  </w:num>
  <w:num w:numId="21" w16cid:durableId="1650327633">
    <w:abstractNumId w:val="4"/>
  </w:num>
  <w:num w:numId="22" w16cid:durableId="1438866402">
    <w:abstractNumId w:val="2"/>
  </w:num>
  <w:num w:numId="23" w16cid:durableId="1302999970">
    <w:abstractNumId w:val="18"/>
  </w:num>
  <w:num w:numId="24" w16cid:durableId="202062500">
    <w:abstractNumId w:val="20"/>
  </w:num>
  <w:num w:numId="25" w16cid:durableId="1455978028">
    <w:abstractNumId w:val="14"/>
  </w:num>
  <w:num w:numId="26" w16cid:durableId="87698427">
    <w:abstractNumId w:val="5"/>
  </w:num>
  <w:num w:numId="27" w16cid:durableId="1480728834">
    <w:abstractNumId w:val="15"/>
  </w:num>
  <w:num w:numId="28" w16cid:durableId="1264265522">
    <w:abstractNumId w:val="30"/>
  </w:num>
  <w:num w:numId="29" w16cid:durableId="1899632103">
    <w:abstractNumId w:val="49"/>
  </w:num>
  <w:num w:numId="30" w16cid:durableId="503131343">
    <w:abstractNumId w:val="22"/>
  </w:num>
  <w:num w:numId="31" w16cid:durableId="1178235658">
    <w:abstractNumId w:val="26"/>
  </w:num>
  <w:num w:numId="32" w16cid:durableId="1262375054">
    <w:abstractNumId w:val="38"/>
  </w:num>
  <w:num w:numId="33" w16cid:durableId="1062211634">
    <w:abstractNumId w:val="35"/>
  </w:num>
  <w:num w:numId="34" w16cid:durableId="2110544563">
    <w:abstractNumId w:val="7"/>
  </w:num>
  <w:num w:numId="35" w16cid:durableId="946893076">
    <w:abstractNumId w:val="37"/>
  </w:num>
  <w:num w:numId="36" w16cid:durableId="901907372">
    <w:abstractNumId w:val="42"/>
  </w:num>
  <w:num w:numId="37" w16cid:durableId="1288855467">
    <w:abstractNumId w:val="9"/>
  </w:num>
  <w:num w:numId="38" w16cid:durableId="51734076">
    <w:abstractNumId w:val="34"/>
  </w:num>
  <w:num w:numId="39" w16cid:durableId="290402251">
    <w:abstractNumId w:val="6"/>
  </w:num>
  <w:num w:numId="40" w16cid:durableId="598022650">
    <w:abstractNumId w:val="50"/>
  </w:num>
  <w:num w:numId="41" w16cid:durableId="592401527">
    <w:abstractNumId w:val="11"/>
  </w:num>
  <w:num w:numId="42" w16cid:durableId="137192166">
    <w:abstractNumId w:val="43"/>
  </w:num>
  <w:num w:numId="43" w16cid:durableId="1619531152">
    <w:abstractNumId w:val="17"/>
  </w:num>
  <w:num w:numId="44" w16cid:durableId="1440416814">
    <w:abstractNumId w:val="13"/>
  </w:num>
  <w:num w:numId="45" w16cid:durableId="1603535184">
    <w:abstractNumId w:val="29"/>
  </w:num>
  <w:num w:numId="46" w16cid:durableId="600532904">
    <w:abstractNumId w:val="3"/>
  </w:num>
  <w:num w:numId="47" w16cid:durableId="2026667176">
    <w:abstractNumId w:val="12"/>
  </w:num>
  <w:num w:numId="48" w16cid:durableId="2014599200">
    <w:abstractNumId w:val="28"/>
  </w:num>
  <w:num w:numId="49" w16cid:durableId="268973587">
    <w:abstractNumId w:val="25"/>
  </w:num>
  <w:num w:numId="50" w16cid:durableId="1399939268">
    <w:abstractNumId w:val="33"/>
  </w:num>
  <w:num w:numId="51" w16cid:durableId="1215388921">
    <w:abstractNumId w:val="31"/>
  </w:num>
  <w:num w:numId="52" w16cid:durableId="1072776250">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ID"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characterSpacingControl w:val="doNotCompress"/>
  <w:hdrShapeDefaults>
    <o:shapedefaults v:ext="edit" spidmax="211971"/>
    <o:shapelayout v:ext="edit">
      <o:idmap v:ext="edit" data="207"/>
    </o:shapelayout>
  </w:hdrShapeDefaults>
  <w:footnotePr>
    <w:footnote w:id="-1"/>
    <w:footnote w:id="0"/>
  </w:footnotePr>
  <w:endnotePr>
    <w:numFmt w:val="decimal"/>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16410"/>
    <w:rsid w:val="00000909"/>
    <w:rsid w:val="00001DEF"/>
    <w:rsid w:val="0000270B"/>
    <w:rsid w:val="00005CBC"/>
    <w:rsid w:val="000072A8"/>
    <w:rsid w:val="00011F90"/>
    <w:rsid w:val="0001205C"/>
    <w:rsid w:val="0001294D"/>
    <w:rsid w:val="000131BA"/>
    <w:rsid w:val="00014D5D"/>
    <w:rsid w:val="0001583E"/>
    <w:rsid w:val="00017893"/>
    <w:rsid w:val="00017931"/>
    <w:rsid w:val="000263ED"/>
    <w:rsid w:val="000352E9"/>
    <w:rsid w:val="00036781"/>
    <w:rsid w:val="00042D2A"/>
    <w:rsid w:val="000431AF"/>
    <w:rsid w:val="00043BE2"/>
    <w:rsid w:val="00044A11"/>
    <w:rsid w:val="00050505"/>
    <w:rsid w:val="00055120"/>
    <w:rsid w:val="00055C31"/>
    <w:rsid w:val="000602CB"/>
    <w:rsid w:val="000603AD"/>
    <w:rsid w:val="00064F2D"/>
    <w:rsid w:val="00071E9F"/>
    <w:rsid w:val="00072B9A"/>
    <w:rsid w:val="000737E9"/>
    <w:rsid w:val="00077ED6"/>
    <w:rsid w:val="00086794"/>
    <w:rsid w:val="000915DF"/>
    <w:rsid w:val="000956E7"/>
    <w:rsid w:val="000A02FA"/>
    <w:rsid w:val="000A4627"/>
    <w:rsid w:val="000A4E6D"/>
    <w:rsid w:val="000B106C"/>
    <w:rsid w:val="000B1848"/>
    <w:rsid w:val="000B4C25"/>
    <w:rsid w:val="000B5039"/>
    <w:rsid w:val="000B5ECE"/>
    <w:rsid w:val="000B68D4"/>
    <w:rsid w:val="000B6D3D"/>
    <w:rsid w:val="000C1C59"/>
    <w:rsid w:val="000C2938"/>
    <w:rsid w:val="000C555A"/>
    <w:rsid w:val="000C7F21"/>
    <w:rsid w:val="000D6817"/>
    <w:rsid w:val="000E0393"/>
    <w:rsid w:val="000E2024"/>
    <w:rsid w:val="000F21D6"/>
    <w:rsid w:val="000F2DA5"/>
    <w:rsid w:val="001025D0"/>
    <w:rsid w:val="001053D9"/>
    <w:rsid w:val="00105B8A"/>
    <w:rsid w:val="001079F7"/>
    <w:rsid w:val="001121FA"/>
    <w:rsid w:val="001132C9"/>
    <w:rsid w:val="00124522"/>
    <w:rsid w:val="0012522D"/>
    <w:rsid w:val="00125A60"/>
    <w:rsid w:val="00127D27"/>
    <w:rsid w:val="0013091B"/>
    <w:rsid w:val="001317DD"/>
    <w:rsid w:val="0013515B"/>
    <w:rsid w:val="001440F7"/>
    <w:rsid w:val="00144C6F"/>
    <w:rsid w:val="00145BCF"/>
    <w:rsid w:val="00153BB0"/>
    <w:rsid w:val="00157DFA"/>
    <w:rsid w:val="00157E15"/>
    <w:rsid w:val="001610E1"/>
    <w:rsid w:val="00162B9E"/>
    <w:rsid w:val="00163C08"/>
    <w:rsid w:val="00164A86"/>
    <w:rsid w:val="0017406F"/>
    <w:rsid w:val="0017426B"/>
    <w:rsid w:val="00177020"/>
    <w:rsid w:val="00182FAF"/>
    <w:rsid w:val="001837BF"/>
    <w:rsid w:val="0018544A"/>
    <w:rsid w:val="0019139D"/>
    <w:rsid w:val="00192725"/>
    <w:rsid w:val="00196C71"/>
    <w:rsid w:val="001975F4"/>
    <w:rsid w:val="00197F29"/>
    <w:rsid w:val="001A1B50"/>
    <w:rsid w:val="001A2BFB"/>
    <w:rsid w:val="001A316F"/>
    <w:rsid w:val="001A7391"/>
    <w:rsid w:val="001A766E"/>
    <w:rsid w:val="001B223F"/>
    <w:rsid w:val="001B5545"/>
    <w:rsid w:val="001B6546"/>
    <w:rsid w:val="001B7AEA"/>
    <w:rsid w:val="001C1480"/>
    <w:rsid w:val="001C1D49"/>
    <w:rsid w:val="001C3775"/>
    <w:rsid w:val="001C53A3"/>
    <w:rsid w:val="001C5FEF"/>
    <w:rsid w:val="001D33E7"/>
    <w:rsid w:val="001D70AF"/>
    <w:rsid w:val="001D7536"/>
    <w:rsid w:val="001E464B"/>
    <w:rsid w:val="001E6804"/>
    <w:rsid w:val="001F0F4A"/>
    <w:rsid w:val="001F3649"/>
    <w:rsid w:val="00205C32"/>
    <w:rsid w:val="00207780"/>
    <w:rsid w:val="0021247D"/>
    <w:rsid w:val="00224D7A"/>
    <w:rsid w:val="002250D8"/>
    <w:rsid w:val="002257E1"/>
    <w:rsid w:val="00226743"/>
    <w:rsid w:val="0023421B"/>
    <w:rsid w:val="00237F18"/>
    <w:rsid w:val="00243C91"/>
    <w:rsid w:val="00244370"/>
    <w:rsid w:val="002446BE"/>
    <w:rsid w:val="00245647"/>
    <w:rsid w:val="00257C70"/>
    <w:rsid w:val="002605B3"/>
    <w:rsid w:val="00263638"/>
    <w:rsid w:val="00263965"/>
    <w:rsid w:val="0027196B"/>
    <w:rsid w:val="00276510"/>
    <w:rsid w:val="00276AF6"/>
    <w:rsid w:val="00286076"/>
    <w:rsid w:val="00294955"/>
    <w:rsid w:val="002A4689"/>
    <w:rsid w:val="002A6E80"/>
    <w:rsid w:val="002A6FF9"/>
    <w:rsid w:val="002B3F86"/>
    <w:rsid w:val="002C3684"/>
    <w:rsid w:val="002C4899"/>
    <w:rsid w:val="002C6996"/>
    <w:rsid w:val="002D2D45"/>
    <w:rsid w:val="002D53DF"/>
    <w:rsid w:val="002E2343"/>
    <w:rsid w:val="002E2B12"/>
    <w:rsid w:val="002F0D1A"/>
    <w:rsid w:val="00300F44"/>
    <w:rsid w:val="00302934"/>
    <w:rsid w:val="00302B5B"/>
    <w:rsid w:val="00310C5B"/>
    <w:rsid w:val="00314D03"/>
    <w:rsid w:val="00316B7B"/>
    <w:rsid w:val="003221C3"/>
    <w:rsid w:val="003223A7"/>
    <w:rsid w:val="00323969"/>
    <w:rsid w:val="00324E56"/>
    <w:rsid w:val="00331803"/>
    <w:rsid w:val="0033416B"/>
    <w:rsid w:val="00334653"/>
    <w:rsid w:val="00335BF6"/>
    <w:rsid w:val="00335F20"/>
    <w:rsid w:val="00350EF7"/>
    <w:rsid w:val="00353577"/>
    <w:rsid w:val="00354181"/>
    <w:rsid w:val="00356C56"/>
    <w:rsid w:val="00363AA3"/>
    <w:rsid w:val="00363B8C"/>
    <w:rsid w:val="00363F2E"/>
    <w:rsid w:val="003701A1"/>
    <w:rsid w:val="003733ED"/>
    <w:rsid w:val="00374336"/>
    <w:rsid w:val="00376006"/>
    <w:rsid w:val="003779E4"/>
    <w:rsid w:val="00394F83"/>
    <w:rsid w:val="003B1246"/>
    <w:rsid w:val="003B2D2F"/>
    <w:rsid w:val="003B65E0"/>
    <w:rsid w:val="003B6831"/>
    <w:rsid w:val="003D336E"/>
    <w:rsid w:val="003E103F"/>
    <w:rsid w:val="003E15E6"/>
    <w:rsid w:val="003E2A59"/>
    <w:rsid w:val="003F2691"/>
    <w:rsid w:val="003F3F13"/>
    <w:rsid w:val="003F5977"/>
    <w:rsid w:val="00405D7B"/>
    <w:rsid w:val="00413B27"/>
    <w:rsid w:val="00413E6E"/>
    <w:rsid w:val="004209E5"/>
    <w:rsid w:val="00427FCD"/>
    <w:rsid w:val="004301BA"/>
    <w:rsid w:val="00430999"/>
    <w:rsid w:val="004352B1"/>
    <w:rsid w:val="00436ECF"/>
    <w:rsid w:val="00444BFB"/>
    <w:rsid w:val="00451704"/>
    <w:rsid w:val="00451F2B"/>
    <w:rsid w:val="00454076"/>
    <w:rsid w:val="00455596"/>
    <w:rsid w:val="00455F2A"/>
    <w:rsid w:val="00457F3E"/>
    <w:rsid w:val="0046071E"/>
    <w:rsid w:val="00470E7D"/>
    <w:rsid w:val="00474811"/>
    <w:rsid w:val="004758AE"/>
    <w:rsid w:val="00475AA5"/>
    <w:rsid w:val="004813A3"/>
    <w:rsid w:val="00482BE3"/>
    <w:rsid w:val="0048356E"/>
    <w:rsid w:val="00483D41"/>
    <w:rsid w:val="00485225"/>
    <w:rsid w:val="00490AA1"/>
    <w:rsid w:val="004925D9"/>
    <w:rsid w:val="00497B8B"/>
    <w:rsid w:val="004A3F25"/>
    <w:rsid w:val="004A55AA"/>
    <w:rsid w:val="004B022E"/>
    <w:rsid w:val="004B1D46"/>
    <w:rsid w:val="004B29EB"/>
    <w:rsid w:val="004B451B"/>
    <w:rsid w:val="004C2590"/>
    <w:rsid w:val="004C34EC"/>
    <w:rsid w:val="004C704F"/>
    <w:rsid w:val="004D06D3"/>
    <w:rsid w:val="004D138D"/>
    <w:rsid w:val="004D18AA"/>
    <w:rsid w:val="004D4C7E"/>
    <w:rsid w:val="004D7727"/>
    <w:rsid w:val="004D773D"/>
    <w:rsid w:val="004E3113"/>
    <w:rsid w:val="004E48D1"/>
    <w:rsid w:val="004F3AE0"/>
    <w:rsid w:val="004F63DA"/>
    <w:rsid w:val="00500089"/>
    <w:rsid w:val="00501207"/>
    <w:rsid w:val="00501773"/>
    <w:rsid w:val="00504F1C"/>
    <w:rsid w:val="005057F3"/>
    <w:rsid w:val="00505C87"/>
    <w:rsid w:val="005078FC"/>
    <w:rsid w:val="00513B62"/>
    <w:rsid w:val="00514A9F"/>
    <w:rsid w:val="00515C6F"/>
    <w:rsid w:val="00517014"/>
    <w:rsid w:val="005218AB"/>
    <w:rsid w:val="0052307D"/>
    <w:rsid w:val="00525576"/>
    <w:rsid w:val="005265F7"/>
    <w:rsid w:val="00526888"/>
    <w:rsid w:val="005273FA"/>
    <w:rsid w:val="00547497"/>
    <w:rsid w:val="0055669C"/>
    <w:rsid w:val="0055748D"/>
    <w:rsid w:val="00557F23"/>
    <w:rsid w:val="00561296"/>
    <w:rsid w:val="00561E97"/>
    <w:rsid w:val="00562679"/>
    <w:rsid w:val="00563D61"/>
    <w:rsid w:val="00565A9A"/>
    <w:rsid w:val="00567A0D"/>
    <w:rsid w:val="00573830"/>
    <w:rsid w:val="00575598"/>
    <w:rsid w:val="00590A01"/>
    <w:rsid w:val="005B07D7"/>
    <w:rsid w:val="005B68A7"/>
    <w:rsid w:val="005B7AB0"/>
    <w:rsid w:val="005C7AF7"/>
    <w:rsid w:val="005D1C2F"/>
    <w:rsid w:val="005D2174"/>
    <w:rsid w:val="005D4C4B"/>
    <w:rsid w:val="005D55C4"/>
    <w:rsid w:val="005D63FE"/>
    <w:rsid w:val="005D7DCF"/>
    <w:rsid w:val="005E11E4"/>
    <w:rsid w:val="005E4361"/>
    <w:rsid w:val="005E6595"/>
    <w:rsid w:val="005F6046"/>
    <w:rsid w:val="005F60DB"/>
    <w:rsid w:val="00607CAB"/>
    <w:rsid w:val="006169AE"/>
    <w:rsid w:val="00620F57"/>
    <w:rsid w:val="0062165D"/>
    <w:rsid w:val="006243D0"/>
    <w:rsid w:val="006245D8"/>
    <w:rsid w:val="0063298B"/>
    <w:rsid w:val="006331F0"/>
    <w:rsid w:val="00640B9D"/>
    <w:rsid w:val="00644388"/>
    <w:rsid w:val="0064679D"/>
    <w:rsid w:val="00651343"/>
    <w:rsid w:val="00651968"/>
    <w:rsid w:val="00653CE6"/>
    <w:rsid w:val="0065686E"/>
    <w:rsid w:val="00657D20"/>
    <w:rsid w:val="00660553"/>
    <w:rsid w:val="00660666"/>
    <w:rsid w:val="00662B08"/>
    <w:rsid w:val="00663F72"/>
    <w:rsid w:val="00665C76"/>
    <w:rsid w:val="006718DB"/>
    <w:rsid w:val="00672881"/>
    <w:rsid w:val="00673D09"/>
    <w:rsid w:val="006769EF"/>
    <w:rsid w:val="006816AE"/>
    <w:rsid w:val="00684439"/>
    <w:rsid w:val="00695810"/>
    <w:rsid w:val="00696091"/>
    <w:rsid w:val="006B07CD"/>
    <w:rsid w:val="006B3575"/>
    <w:rsid w:val="006C227D"/>
    <w:rsid w:val="006C2E39"/>
    <w:rsid w:val="006C4390"/>
    <w:rsid w:val="006C78D9"/>
    <w:rsid w:val="006D6B7B"/>
    <w:rsid w:val="006D7591"/>
    <w:rsid w:val="006E1F6E"/>
    <w:rsid w:val="006E37DA"/>
    <w:rsid w:val="006E7A4F"/>
    <w:rsid w:val="006F0D90"/>
    <w:rsid w:val="006F2B92"/>
    <w:rsid w:val="006F5F4C"/>
    <w:rsid w:val="006F7716"/>
    <w:rsid w:val="0070539A"/>
    <w:rsid w:val="00707C72"/>
    <w:rsid w:val="00707D60"/>
    <w:rsid w:val="00712A47"/>
    <w:rsid w:val="00716410"/>
    <w:rsid w:val="00720A16"/>
    <w:rsid w:val="00723873"/>
    <w:rsid w:val="00723E92"/>
    <w:rsid w:val="00725339"/>
    <w:rsid w:val="007318CE"/>
    <w:rsid w:val="0073239E"/>
    <w:rsid w:val="00732A93"/>
    <w:rsid w:val="0073312A"/>
    <w:rsid w:val="007347C4"/>
    <w:rsid w:val="00736E4E"/>
    <w:rsid w:val="007378A8"/>
    <w:rsid w:val="00741C23"/>
    <w:rsid w:val="00743A8A"/>
    <w:rsid w:val="00744E11"/>
    <w:rsid w:val="007528F7"/>
    <w:rsid w:val="007535BE"/>
    <w:rsid w:val="00755A6C"/>
    <w:rsid w:val="00755D8B"/>
    <w:rsid w:val="00755F84"/>
    <w:rsid w:val="0075667D"/>
    <w:rsid w:val="007607C6"/>
    <w:rsid w:val="007610CE"/>
    <w:rsid w:val="00762B71"/>
    <w:rsid w:val="00767102"/>
    <w:rsid w:val="00782979"/>
    <w:rsid w:val="00790D21"/>
    <w:rsid w:val="00793EC2"/>
    <w:rsid w:val="00796801"/>
    <w:rsid w:val="00796BE4"/>
    <w:rsid w:val="00796E9B"/>
    <w:rsid w:val="007A42EA"/>
    <w:rsid w:val="007A4CF6"/>
    <w:rsid w:val="007B5D75"/>
    <w:rsid w:val="007B7F21"/>
    <w:rsid w:val="007C34F4"/>
    <w:rsid w:val="007D48D9"/>
    <w:rsid w:val="007E01C2"/>
    <w:rsid w:val="007E44FE"/>
    <w:rsid w:val="007E50B0"/>
    <w:rsid w:val="00801787"/>
    <w:rsid w:val="00803C12"/>
    <w:rsid w:val="00812CD9"/>
    <w:rsid w:val="00826415"/>
    <w:rsid w:val="00830ECE"/>
    <w:rsid w:val="00832AE7"/>
    <w:rsid w:val="0083458C"/>
    <w:rsid w:val="008428B1"/>
    <w:rsid w:val="00843AA4"/>
    <w:rsid w:val="00847C8E"/>
    <w:rsid w:val="00852AA9"/>
    <w:rsid w:val="00853245"/>
    <w:rsid w:val="0085447B"/>
    <w:rsid w:val="00856C8C"/>
    <w:rsid w:val="008645DA"/>
    <w:rsid w:val="00865A06"/>
    <w:rsid w:val="00870D0B"/>
    <w:rsid w:val="00873969"/>
    <w:rsid w:val="00877D66"/>
    <w:rsid w:val="00877DDB"/>
    <w:rsid w:val="008804C3"/>
    <w:rsid w:val="008834F0"/>
    <w:rsid w:val="0088355A"/>
    <w:rsid w:val="00887E7F"/>
    <w:rsid w:val="00892A38"/>
    <w:rsid w:val="0089388C"/>
    <w:rsid w:val="008941DA"/>
    <w:rsid w:val="008968B9"/>
    <w:rsid w:val="008A0F44"/>
    <w:rsid w:val="008A3D9F"/>
    <w:rsid w:val="008A4AAE"/>
    <w:rsid w:val="008A51DD"/>
    <w:rsid w:val="008B423C"/>
    <w:rsid w:val="008B4A23"/>
    <w:rsid w:val="008C3301"/>
    <w:rsid w:val="008C699F"/>
    <w:rsid w:val="008D2C55"/>
    <w:rsid w:val="008D3B3B"/>
    <w:rsid w:val="008D4491"/>
    <w:rsid w:val="008D595A"/>
    <w:rsid w:val="008E18FF"/>
    <w:rsid w:val="008E4E4E"/>
    <w:rsid w:val="008F43E4"/>
    <w:rsid w:val="008F69D3"/>
    <w:rsid w:val="008F736B"/>
    <w:rsid w:val="009001A4"/>
    <w:rsid w:val="00902C5D"/>
    <w:rsid w:val="009061BC"/>
    <w:rsid w:val="00906C59"/>
    <w:rsid w:val="0091422C"/>
    <w:rsid w:val="00916F3A"/>
    <w:rsid w:val="00924D3F"/>
    <w:rsid w:val="00926645"/>
    <w:rsid w:val="009306DA"/>
    <w:rsid w:val="009317BC"/>
    <w:rsid w:val="00935A50"/>
    <w:rsid w:val="00937F5E"/>
    <w:rsid w:val="0095571C"/>
    <w:rsid w:val="0095771F"/>
    <w:rsid w:val="009634CC"/>
    <w:rsid w:val="00966C59"/>
    <w:rsid w:val="00973D48"/>
    <w:rsid w:val="0097467D"/>
    <w:rsid w:val="00976D9A"/>
    <w:rsid w:val="00977153"/>
    <w:rsid w:val="009805D2"/>
    <w:rsid w:val="00983183"/>
    <w:rsid w:val="00985805"/>
    <w:rsid w:val="009900B9"/>
    <w:rsid w:val="00990588"/>
    <w:rsid w:val="00990B3E"/>
    <w:rsid w:val="00990EAF"/>
    <w:rsid w:val="00991C3D"/>
    <w:rsid w:val="009B0726"/>
    <w:rsid w:val="009B0B0B"/>
    <w:rsid w:val="009B73F9"/>
    <w:rsid w:val="009C075F"/>
    <w:rsid w:val="009D19D8"/>
    <w:rsid w:val="009D246E"/>
    <w:rsid w:val="009D5495"/>
    <w:rsid w:val="009D7ACA"/>
    <w:rsid w:val="009D7D56"/>
    <w:rsid w:val="009E1E1D"/>
    <w:rsid w:val="009E29C1"/>
    <w:rsid w:val="009E3A50"/>
    <w:rsid w:val="009E5C41"/>
    <w:rsid w:val="009E7494"/>
    <w:rsid w:val="009F369F"/>
    <w:rsid w:val="009F4B0D"/>
    <w:rsid w:val="009F76F7"/>
    <w:rsid w:val="00A016D6"/>
    <w:rsid w:val="00A06B77"/>
    <w:rsid w:val="00A104B0"/>
    <w:rsid w:val="00A179E5"/>
    <w:rsid w:val="00A208A7"/>
    <w:rsid w:val="00A21F44"/>
    <w:rsid w:val="00A23AFC"/>
    <w:rsid w:val="00A24764"/>
    <w:rsid w:val="00A31A67"/>
    <w:rsid w:val="00A325EB"/>
    <w:rsid w:val="00A411F0"/>
    <w:rsid w:val="00A42013"/>
    <w:rsid w:val="00A42E9C"/>
    <w:rsid w:val="00A52D7B"/>
    <w:rsid w:val="00A531DD"/>
    <w:rsid w:val="00A60BAC"/>
    <w:rsid w:val="00A612AB"/>
    <w:rsid w:val="00A6406E"/>
    <w:rsid w:val="00A64768"/>
    <w:rsid w:val="00A67C9C"/>
    <w:rsid w:val="00A756F2"/>
    <w:rsid w:val="00A77C7D"/>
    <w:rsid w:val="00A80EE3"/>
    <w:rsid w:val="00A85338"/>
    <w:rsid w:val="00A85932"/>
    <w:rsid w:val="00A85F66"/>
    <w:rsid w:val="00A91514"/>
    <w:rsid w:val="00A95B74"/>
    <w:rsid w:val="00AB45FB"/>
    <w:rsid w:val="00AB4E35"/>
    <w:rsid w:val="00AB7E09"/>
    <w:rsid w:val="00AC1B0A"/>
    <w:rsid w:val="00AC1EBB"/>
    <w:rsid w:val="00AD16D2"/>
    <w:rsid w:val="00AD29E3"/>
    <w:rsid w:val="00AD429E"/>
    <w:rsid w:val="00AD5127"/>
    <w:rsid w:val="00AD557E"/>
    <w:rsid w:val="00AE2328"/>
    <w:rsid w:val="00AE5203"/>
    <w:rsid w:val="00AF03DB"/>
    <w:rsid w:val="00AF0BE0"/>
    <w:rsid w:val="00AF47F4"/>
    <w:rsid w:val="00AF54F1"/>
    <w:rsid w:val="00AF682C"/>
    <w:rsid w:val="00AF6B99"/>
    <w:rsid w:val="00B01364"/>
    <w:rsid w:val="00B01B9C"/>
    <w:rsid w:val="00B0250D"/>
    <w:rsid w:val="00B0292D"/>
    <w:rsid w:val="00B06421"/>
    <w:rsid w:val="00B06D8C"/>
    <w:rsid w:val="00B17F50"/>
    <w:rsid w:val="00B20451"/>
    <w:rsid w:val="00B2425F"/>
    <w:rsid w:val="00B25099"/>
    <w:rsid w:val="00B26C11"/>
    <w:rsid w:val="00B26F5F"/>
    <w:rsid w:val="00B2754F"/>
    <w:rsid w:val="00B304C1"/>
    <w:rsid w:val="00B33D5D"/>
    <w:rsid w:val="00B36068"/>
    <w:rsid w:val="00B4170C"/>
    <w:rsid w:val="00B449FE"/>
    <w:rsid w:val="00B50288"/>
    <w:rsid w:val="00B52DAB"/>
    <w:rsid w:val="00B5626F"/>
    <w:rsid w:val="00B606E1"/>
    <w:rsid w:val="00B6769D"/>
    <w:rsid w:val="00B730AF"/>
    <w:rsid w:val="00B74EC7"/>
    <w:rsid w:val="00B77F0C"/>
    <w:rsid w:val="00B81B0E"/>
    <w:rsid w:val="00B81BFE"/>
    <w:rsid w:val="00B82084"/>
    <w:rsid w:val="00B8325A"/>
    <w:rsid w:val="00B842D9"/>
    <w:rsid w:val="00B87F7B"/>
    <w:rsid w:val="00B93626"/>
    <w:rsid w:val="00B971EE"/>
    <w:rsid w:val="00B9774A"/>
    <w:rsid w:val="00BA0127"/>
    <w:rsid w:val="00BA183D"/>
    <w:rsid w:val="00BB0DE9"/>
    <w:rsid w:val="00BB50EE"/>
    <w:rsid w:val="00BB5B53"/>
    <w:rsid w:val="00BB5B61"/>
    <w:rsid w:val="00BB75B1"/>
    <w:rsid w:val="00BC4361"/>
    <w:rsid w:val="00BD4E43"/>
    <w:rsid w:val="00BD614D"/>
    <w:rsid w:val="00BE0444"/>
    <w:rsid w:val="00BE1108"/>
    <w:rsid w:val="00BE234E"/>
    <w:rsid w:val="00BE2862"/>
    <w:rsid w:val="00BE3AD8"/>
    <w:rsid w:val="00BF1B8F"/>
    <w:rsid w:val="00BF3696"/>
    <w:rsid w:val="00BF6BE3"/>
    <w:rsid w:val="00BF7B4E"/>
    <w:rsid w:val="00C0134E"/>
    <w:rsid w:val="00C10AAE"/>
    <w:rsid w:val="00C10D7A"/>
    <w:rsid w:val="00C12C4F"/>
    <w:rsid w:val="00C31976"/>
    <w:rsid w:val="00C31E3D"/>
    <w:rsid w:val="00C32F96"/>
    <w:rsid w:val="00C362E1"/>
    <w:rsid w:val="00C37C61"/>
    <w:rsid w:val="00C41143"/>
    <w:rsid w:val="00C44B75"/>
    <w:rsid w:val="00C5487E"/>
    <w:rsid w:val="00C61A09"/>
    <w:rsid w:val="00C62E71"/>
    <w:rsid w:val="00C637B4"/>
    <w:rsid w:val="00C77089"/>
    <w:rsid w:val="00C77756"/>
    <w:rsid w:val="00C83668"/>
    <w:rsid w:val="00C96384"/>
    <w:rsid w:val="00C97CB8"/>
    <w:rsid w:val="00CA058C"/>
    <w:rsid w:val="00CA3C31"/>
    <w:rsid w:val="00CA569C"/>
    <w:rsid w:val="00CA6C4E"/>
    <w:rsid w:val="00CA7A6D"/>
    <w:rsid w:val="00CB187B"/>
    <w:rsid w:val="00CB24C5"/>
    <w:rsid w:val="00CB32F9"/>
    <w:rsid w:val="00CB5B4E"/>
    <w:rsid w:val="00CB5D5A"/>
    <w:rsid w:val="00CC00EB"/>
    <w:rsid w:val="00CC3998"/>
    <w:rsid w:val="00CC7AFE"/>
    <w:rsid w:val="00CD42AE"/>
    <w:rsid w:val="00CD7F72"/>
    <w:rsid w:val="00CE0981"/>
    <w:rsid w:val="00CE2596"/>
    <w:rsid w:val="00CE4907"/>
    <w:rsid w:val="00CE7232"/>
    <w:rsid w:val="00CF1081"/>
    <w:rsid w:val="00CF1169"/>
    <w:rsid w:val="00D04A7C"/>
    <w:rsid w:val="00D04BE5"/>
    <w:rsid w:val="00D050E8"/>
    <w:rsid w:val="00D05CA0"/>
    <w:rsid w:val="00D07A1A"/>
    <w:rsid w:val="00D07C44"/>
    <w:rsid w:val="00D155BC"/>
    <w:rsid w:val="00D2086D"/>
    <w:rsid w:val="00D20FE9"/>
    <w:rsid w:val="00D27B2D"/>
    <w:rsid w:val="00D3020D"/>
    <w:rsid w:val="00D31923"/>
    <w:rsid w:val="00D32483"/>
    <w:rsid w:val="00D36D15"/>
    <w:rsid w:val="00D408A0"/>
    <w:rsid w:val="00D53047"/>
    <w:rsid w:val="00D5766B"/>
    <w:rsid w:val="00D6220F"/>
    <w:rsid w:val="00D6269B"/>
    <w:rsid w:val="00D67147"/>
    <w:rsid w:val="00D7627E"/>
    <w:rsid w:val="00D766DF"/>
    <w:rsid w:val="00D77152"/>
    <w:rsid w:val="00D772CB"/>
    <w:rsid w:val="00D812A5"/>
    <w:rsid w:val="00D83ABC"/>
    <w:rsid w:val="00D84B07"/>
    <w:rsid w:val="00D86B2A"/>
    <w:rsid w:val="00D943CA"/>
    <w:rsid w:val="00D97E47"/>
    <w:rsid w:val="00DA3C66"/>
    <w:rsid w:val="00DA3E3C"/>
    <w:rsid w:val="00DA5B48"/>
    <w:rsid w:val="00DA5D7B"/>
    <w:rsid w:val="00DA7736"/>
    <w:rsid w:val="00DB1844"/>
    <w:rsid w:val="00DB2B98"/>
    <w:rsid w:val="00DB41CF"/>
    <w:rsid w:val="00DB4EDD"/>
    <w:rsid w:val="00DC0922"/>
    <w:rsid w:val="00DC2B0A"/>
    <w:rsid w:val="00DC4733"/>
    <w:rsid w:val="00DC75C2"/>
    <w:rsid w:val="00DD0B71"/>
    <w:rsid w:val="00DE0EBE"/>
    <w:rsid w:val="00DE1652"/>
    <w:rsid w:val="00DE1D1C"/>
    <w:rsid w:val="00DE44DD"/>
    <w:rsid w:val="00DE755A"/>
    <w:rsid w:val="00DE7E1D"/>
    <w:rsid w:val="00DF03AE"/>
    <w:rsid w:val="00DF08B1"/>
    <w:rsid w:val="00DF2EB4"/>
    <w:rsid w:val="00DF4F53"/>
    <w:rsid w:val="00DF58AF"/>
    <w:rsid w:val="00E0329E"/>
    <w:rsid w:val="00E05AA4"/>
    <w:rsid w:val="00E1134C"/>
    <w:rsid w:val="00E12875"/>
    <w:rsid w:val="00E22065"/>
    <w:rsid w:val="00E22A6F"/>
    <w:rsid w:val="00E23DD6"/>
    <w:rsid w:val="00E271F5"/>
    <w:rsid w:val="00E42B1B"/>
    <w:rsid w:val="00E43E2D"/>
    <w:rsid w:val="00E50429"/>
    <w:rsid w:val="00E529F1"/>
    <w:rsid w:val="00E54D65"/>
    <w:rsid w:val="00E562D5"/>
    <w:rsid w:val="00E60896"/>
    <w:rsid w:val="00E621C9"/>
    <w:rsid w:val="00E65D39"/>
    <w:rsid w:val="00E65D75"/>
    <w:rsid w:val="00E668A7"/>
    <w:rsid w:val="00E71013"/>
    <w:rsid w:val="00E71610"/>
    <w:rsid w:val="00E752AA"/>
    <w:rsid w:val="00E755AC"/>
    <w:rsid w:val="00E8162F"/>
    <w:rsid w:val="00E872F7"/>
    <w:rsid w:val="00EA6DF9"/>
    <w:rsid w:val="00EB28C8"/>
    <w:rsid w:val="00EB5B98"/>
    <w:rsid w:val="00EB71E0"/>
    <w:rsid w:val="00EC0379"/>
    <w:rsid w:val="00EC11D2"/>
    <w:rsid w:val="00EC6961"/>
    <w:rsid w:val="00ED3CDA"/>
    <w:rsid w:val="00ED78BB"/>
    <w:rsid w:val="00EE7F16"/>
    <w:rsid w:val="00EF1FE0"/>
    <w:rsid w:val="00EF233F"/>
    <w:rsid w:val="00EF2D88"/>
    <w:rsid w:val="00EF3704"/>
    <w:rsid w:val="00F00798"/>
    <w:rsid w:val="00F065E7"/>
    <w:rsid w:val="00F075F6"/>
    <w:rsid w:val="00F10E1C"/>
    <w:rsid w:val="00F11C37"/>
    <w:rsid w:val="00F20477"/>
    <w:rsid w:val="00F2109C"/>
    <w:rsid w:val="00F2580C"/>
    <w:rsid w:val="00F25A1F"/>
    <w:rsid w:val="00F25A3D"/>
    <w:rsid w:val="00F25AF3"/>
    <w:rsid w:val="00F260AD"/>
    <w:rsid w:val="00F263B2"/>
    <w:rsid w:val="00F32C6B"/>
    <w:rsid w:val="00F34F91"/>
    <w:rsid w:val="00F37B9F"/>
    <w:rsid w:val="00F40E80"/>
    <w:rsid w:val="00F418D8"/>
    <w:rsid w:val="00F4427F"/>
    <w:rsid w:val="00F466ED"/>
    <w:rsid w:val="00F64A2E"/>
    <w:rsid w:val="00F6665A"/>
    <w:rsid w:val="00F71FB0"/>
    <w:rsid w:val="00F74AE7"/>
    <w:rsid w:val="00F77CE7"/>
    <w:rsid w:val="00F8007B"/>
    <w:rsid w:val="00F82914"/>
    <w:rsid w:val="00F950BD"/>
    <w:rsid w:val="00F96230"/>
    <w:rsid w:val="00F965BD"/>
    <w:rsid w:val="00FA1A93"/>
    <w:rsid w:val="00FA74B7"/>
    <w:rsid w:val="00FB343B"/>
    <w:rsid w:val="00FB41F2"/>
    <w:rsid w:val="00FC01D3"/>
    <w:rsid w:val="00FC3460"/>
    <w:rsid w:val="00FD49AB"/>
    <w:rsid w:val="00FE305B"/>
    <w:rsid w:val="00FE38C1"/>
    <w:rsid w:val="00FE5AED"/>
    <w:rsid w:val="00FE7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971"/>
    <o:shapelayout v:ext="edit">
      <o:idmap v:ext="edit" data="1"/>
    </o:shapelayout>
  </w:shapeDefaults>
  <w:decimalSymbol w:val="."/>
  <w:listSeparator w:val=","/>
  <w14:docId w14:val="5C858328"/>
  <w15:docId w15:val="{A67FE3EB-AB98-4467-9B70-82A8FE79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80C"/>
    <w:rPr>
      <w:spacing w:val="-3"/>
      <w:sz w:val="22"/>
    </w:rPr>
  </w:style>
  <w:style w:type="paragraph" w:styleId="Heading1">
    <w:name w:val="heading 1"/>
    <w:basedOn w:val="Normal"/>
    <w:next w:val="Normal"/>
    <w:qFormat/>
    <w:pPr>
      <w:keepNext/>
      <w:tabs>
        <w:tab w:val="left" w:pos="-720"/>
      </w:tabs>
      <w:suppressAutoHyphens/>
      <w:ind w:left="720"/>
      <w:jc w:val="both"/>
      <w:outlineLvl w:val="0"/>
    </w:pPr>
    <w:rPr>
      <w:u w:val="single"/>
    </w:rPr>
  </w:style>
  <w:style w:type="paragraph" w:styleId="Heading2">
    <w:name w:val="heading 2"/>
    <w:basedOn w:val="Normal"/>
    <w:next w:val="Normal"/>
    <w:qFormat/>
    <w:pPr>
      <w:keepNext/>
      <w:tabs>
        <w:tab w:val="left" w:pos="-720"/>
      </w:tabs>
      <w:suppressAutoHyphens/>
      <w:ind w:left="720"/>
      <w:outlineLvl w:val="1"/>
    </w:pPr>
    <w:rPr>
      <w:sz w:val="20"/>
      <w:u w:val="single"/>
    </w:rPr>
  </w:style>
  <w:style w:type="paragraph" w:styleId="Heading3">
    <w:name w:val="heading 3"/>
    <w:basedOn w:val="Normal"/>
    <w:next w:val="Normal"/>
    <w:qFormat/>
    <w:pPr>
      <w:keepNext/>
      <w:tabs>
        <w:tab w:val="left" w:pos="-720"/>
        <w:tab w:val="left" w:pos="0"/>
      </w:tabs>
      <w:suppressAutoHyphens/>
      <w:ind w:left="1440" w:hanging="720"/>
      <w:outlineLvl w:val="2"/>
    </w:pPr>
    <w:rPr>
      <w:sz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720"/>
        <w:tab w:val="left" w:pos="0"/>
        <w:tab w:val="left" w:pos="720"/>
        <w:tab w:val="left" w:pos="1440"/>
        <w:tab w:val="left" w:pos="2160"/>
      </w:tabs>
      <w:suppressAutoHyphens/>
      <w:ind w:left="2160" w:hanging="1440"/>
      <w:jc w:val="both"/>
    </w:pPr>
  </w:style>
  <w:style w:type="paragraph" w:styleId="BodyTextIndent2">
    <w:name w:val="Body Text Indent 2"/>
    <w:basedOn w:val="Normal"/>
    <w:link w:val="BodyTextIndent2Char"/>
    <w:pPr>
      <w:tabs>
        <w:tab w:val="left" w:pos="-720"/>
        <w:tab w:val="left" w:pos="0"/>
      </w:tabs>
      <w:suppressAutoHyphens/>
      <w:ind w:left="1440" w:hanging="720"/>
      <w:jc w:val="both"/>
    </w:pPr>
  </w:style>
  <w:style w:type="paragraph" w:styleId="BodyTextIndent3">
    <w:name w:val="Body Text Indent 3"/>
    <w:basedOn w:val="Normal"/>
    <w:link w:val="BodyTextIndent3Char"/>
    <w:pPr>
      <w:tabs>
        <w:tab w:val="left" w:pos="-720"/>
        <w:tab w:val="left" w:pos="0"/>
      </w:tabs>
      <w:suppressAutoHyphens/>
      <w:ind w:left="720"/>
      <w:jc w:val="both"/>
    </w:pPr>
  </w:style>
  <w:style w:type="paragraph" w:styleId="Header">
    <w:name w:val="header"/>
    <w:basedOn w:val="Normal"/>
    <w:pPr>
      <w:tabs>
        <w:tab w:val="center" w:pos="4320"/>
        <w:tab w:val="right" w:pos="8640"/>
      </w:tabs>
    </w:pPr>
  </w:style>
  <w:style w:type="character" w:styleId="Hyperlink">
    <w:name w:val="Hyperlink"/>
    <w:uiPriority w:val="99"/>
    <w:rPr>
      <w:color w:val="0000FF"/>
      <w:u w:val="single"/>
    </w:r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rPr>
  </w:style>
  <w:style w:type="paragraph" w:styleId="NormalWeb">
    <w:name w:val="Normal (Web)"/>
    <w:basedOn w:val="Normal"/>
    <w:uiPriority w:val="99"/>
    <w:rsid w:val="00C77089"/>
    <w:pPr>
      <w:spacing w:before="100" w:beforeAutospacing="1" w:after="100" w:afterAutospacing="1"/>
    </w:pPr>
    <w:rPr>
      <w:spacing w:val="0"/>
      <w:sz w:val="24"/>
      <w:szCs w:val="24"/>
    </w:rPr>
  </w:style>
  <w:style w:type="character" w:customStyle="1" w:styleId="progtitle1">
    <w:name w:val="progtitle1"/>
    <w:rsid w:val="00B971EE"/>
    <w:rPr>
      <w:rFonts w:ascii="Arial" w:hAnsi="Arial" w:hint="default"/>
      <w:b/>
      <w:bCs/>
      <w:color w:val="CC9933"/>
      <w:sz w:val="21"/>
      <w:szCs w:val="21"/>
    </w:rPr>
  </w:style>
  <w:style w:type="character" w:customStyle="1" w:styleId="orangetext1">
    <w:name w:val="orangetext1"/>
    <w:rsid w:val="00B971EE"/>
    <w:rPr>
      <w:rFonts w:ascii="Arial" w:hAnsi="Arial" w:hint="default"/>
      <w:b/>
      <w:bCs/>
      <w:color w:val="CC9933"/>
      <w:sz w:val="18"/>
      <w:szCs w:val="18"/>
    </w:rPr>
  </w:style>
  <w:style w:type="paragraph" w:styleId="BodyText">
    <w:name w:val="Body Text"/>
    <w:basedOn w:val="Normal"/>
    <w:link w:val="BodyTextChar"/>
    <w:uiPriority w:val="1"/>
    <w:qFormat/>
    <w:rsid w:val="00CE0981"/>
    <w:pPr>
      <w:spacing w:after="120"/>
    </w:pPr>
  </w:style>
  <w:style w:type="character" w:customStyle="1" w:styleId="blue1">
    <w:name w:val="blue1"/>
    <w:rsid w:val="00ED3CDA"/>
    <w:rPr>
      <w:b/>
      <w:bCs/>
      <w:color w:val="11336D"/>
      <w:sz w:val="18"/>
      <w:szCs w:val="18"/>
    </w:rPr>
  </w:style>
  <w:style w:type="character" w:customStyle="1" w:styleId="printanswer">
    <w:name w:val="printanswer"/>
    <w:basedOn w:val="DefaultParagraphFont"/>
    <w:rsid w:val="00EF1FE0"/>
  </w:style>
  <w:style w:type="paragraph" w:styleId="BalloonText">
    <w:name w:val="Balloon Text"/>
    <w:basedOn w:val="Normal"/>
    <w:semiHidden/>
    <w:rsid w:val="007A42EA"/>
    <w:rPr>
      <w:rFonts w:ascii="Tahoma" w:hAnsi="Tahoma" w:cs="Tahoma"/>
      <w:sz w:val="16"/>
      <w:szCs w:val="16"/>
    </w:rPr>
  </w:style>
  <w:style w:type="character" w:styleId="Emphasis">
    <w:name w:val="Emphasis"/>
    <w:uiPriority w:val="20"/>
    <w:qFormat/>
    <w:rsid w:val="00AB45FB"/>
    <w:rPr>
      <w:i/>
      <w:iCs/>
    </w:rPr>
  </w:style>
  <w:style w:type="character" w:customStyle="1" w:styleId="FooterChar">
    <w:name w:val="Footer Char"/>
    <w:link w:val="Footer"/>
    <w:uiPriority w:val="99"/>
    <w:rsid w:val="00C32F96"/>
    <w:rPr>
      <w:spacing w:val="-3"/>
      <w:sz w:val="22"/>
    </w:rPr>
  </w:style>
  <w:style w:type="paragraph" w:customStyle="1" w:styleId="Default">
    <w:name w:val="Default"/>
    <w:rsid w:val="00AB7E09"/>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BA183D"/>
    <w:rPr>
      <w:color w:val="800080"/>
      <w:u w:val="single"/>
    </w:rPr>
  </w:style>
  <w:style w:type="paragraph" w:styleId="PlainText">
    <w:name w:val="Plain Text"/>
    <w:basedOn w:val="Normal"/>
    <w:link w:val="PlainTextChar"/>
    <w:uiPriority w:val="99"/>
    <w:semiHidden/>
    <w:unhideWhenUsed/>
    <w:rsid w:val="004B451B"/>
    <w:rPr>
      <w:rFonts w:ascii="Courier New" w:hAnsi="Courier New" w:cs="Courier New"/>
      <w:sz w:val="20"/>
    </w:rPr>
  </w:style>
  <w:style w:type="character" w:customStyle="1" w:styleId="PlainTextChar">
    <w:name w:val="Plain Text Char"/>
    <w:link w:val="PlainText"/>
    <w:uiPriority w:val="99"/>
    <w:semiHidden/>
    <w:rsid w:val="004B451B"/>
    <w:rPr>
      <w:rFonts w:ascii="Courier New" w:hAnsi="Courier New" w:cs="Courier New"/>
      <w:spacing w:val="-3"/>
    </w:rPr>
  </w:style>
  <w:style w:type="paragraph" w:styleId="ListParagraph">
    <w:name w:val="List Paragraph"/>
    <w:basedOn w:val="Normal"/>
    <w:uiPriority w:val="34"/>
    <w:qFormat/>
    <w:rsid w:val="00DF03AE"/>
    <w:pPr>
      <w:ind w:left="720"/>
    </w:pPr>
  </w:style>
  <w:style w:type="paragraph" w:customStyle="1" w:styleId="8EAA14224D814626B5601D20B9208574">
    <w:name w:val="8EAA14224D814626B5601D20B9208574"/>
    <w:rsid w:val="0070539A"/>
    <w:pPr>
      <w:spacing w:after="200" w:line="276" w:lineRule="auto"/>
    </w:pPr>
    <w:rPr>
      <w:rFonts w:asciiTheme="minorHAnsi" w:eastAsiaTheme="minorEastAsia" w:hAnsiTheme="minorHAnsi" w:cstheme="minorBidi"/>
      <w:sz w:val="22"/>
      <w:szCs w:val="22"/>
      <w:lang w:eastAsia="ja-JP"/>
    </w:rPr>
  </w:style>
  <w:style w:type="character" w:customStyle="1" w:styleId="BodyTextIndent3Char">
    <w:name w:val="Body Text Indent 3 Char"/>
    <w:basedOn w:val="DefaultParagraphFont"/>
    <w:link w:val="BodyTextIndent3"/>
    <w:rsid w:val="009D7ACA"/>
    <w:rPr>
      <w:spacing w:val="-3"/>
      <w:sz w:val="22"/>
    </w:rPr>
  </w:style>
  <w:style w:type="character" w:customStyle="1" w:styleId="BodyTextIndent2Char">
    <w:name w:val="Body Text Indent 2 Char"/>
    <w:basedOn w:val="DefaultParagraphFont"/>
    <w:link w:val="BodyTextIndent2"/>
    <w:rsid w:val="00D97E47"/>
    <w:rPr>
      <w:spacing w:val="-3"/>
      <w:sz w:val="22"/>
    </w:rPr>
  </w:style>
  <w:style w:type="character" w:customStyle="1" w:styleId="normaltextrun">
    <w:name w:val="normaltextrun"/>
    <w:basedOn w:val="DefaultParagraphFont"/>
    <w:rsid w:val="00725339"/>
  </w:style>
  <w:style w:type="paragraph" w:styleId="Title">
    <w:name w:val="Title"/>
    <w:basedOn w:val="Normal"/>
    <w:next w:val="Normal"/>
    <w:link w:val="TitleChar"/>
    <w:uiPriority w:val="10"/>
    <w:qFormat/>
    <w:rsid w:val="008E18F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18FF"/>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DE755A"/>
    <w:rPr>
      <w:sz w:val="16"/>
      <w:szCs w:val="16"/>
    </w:rPr>
  </w:style>
  <w:style w:type="paragraph" w:styleId="CommentText">
    <w:name w:val="annotation text"/>
    <w:basedOn w:val="Normal"/>
    <w:link w:val="CommentTextChar"/>
    <w:uiPriority w:val="99"/>
    <w:semiHidden/>
    <w:unhideWhenUsed/>
    <w:rsid w:val="00DE755A"/>
    <w:pPr>
      <w:spacing w:after="160"/>
    </w:pPr>
    <w:rPr>
      <w:rFonts w:asciiTheme="minorHAnsi" w:eastAsiaTheme="minorHAnsi" w:hAnsiTheme="minorHAnsi" w:cstheme="minorBidi"/>
      <w:spacing w:val="0"/>
      <w:sz w:val="20"/>
    </w:rPr>
  </w:style>
  <w:style w:type="character" w:customStyle="1" w:styleId="CommentTextChar">
    <w:name w:val="Comment Text Char"/>
    <w:basedOn w:val="DefaultParagraphFont"/>
    <w:link w:val="CommentText"/>
    <w:uiPriority w:val="99"/>
    <w:semiHidden/>
    <w:rsid w:val="00DE755A"/>
    <w:rPr>
      <w:rFonts w:asciiTheme="minorHAnsi" w:eastAsiaTheme="minorHAnsi" w:hAnsiTheme="minorHAnsi" w:cstheme="minorBidi"/>
    </w:rPr>
  </w:style>
  <w:style w:type="paragraph" w:customStyle="1" w:styleId="paragraph">
    <w:name w:val="paragraph"/>
    <w:basedOn w:val="Normal"/>
    <w:rsid w:val="008B4A23"/>
    <w:pPr>
      <w:spacing w:before="100" w:beforeAutospacing="1" w:after="100" w:afterAutospacing="1"/>
    </w:pPr>
    <w:rPr>
      <w:spacing w:val="0"/>
      <w:sz w:val="24"/>
      <w:szCs w:val="24"/>
    </w:rPr>
  </w:style>
  <w:style w:type="character" w:customStyle="1" w:styleId="eop">
    <w:name w:val="eop"/>
    <w:basedOn w:val="DefaultParagraphFont"/>
    <w:rsid w:val="008B4A23"/>
  </w:style>
  <w:style w:type="character" w:customStyle="1" w:styleId="UnresolvedMention1">
    <w:name w:val="Unresolved Mention1"/>
    <w:basedOn w:val="DefaultParagraphFont"/>
    <w:uiPriority w:val="99"/>
    <w:semiHidden/>
    <w:unhideWhenUsed/>
    <w:rsid w:val="00B4170C"/>
    <w:rPr>
      <w:color w:val="605E5C"/>
      <w:shd w:val="clear" w:color="auto" w:fill="E1DFDD"/>
    </w:rPr>
  </w:style>
  <w:style w:type="character" w:styleId="UnresolvedMention">
    <w:name w:val="Unresolved Mention"/>
    <w:basedOn w:val="DefaultParagraphFont"/>
    <w:uiPriority w:val="99"/>
    <w:semiHidden/>
    <w:unhideWhenUsed/>
    <w:rsid w:val="00302934"/>
    <w:rPr>
      <w:color w:val="605E5C"/>
      <w:shd w:val="clear" w:color="auto" w:fill="E1DFDD"/>
    </w:rPr>
  </w:style>
  <w:style w:type="character" w:customStyle="1" w:styleId="BodyTextChar">
    <w:name w:val="Body Text Char"/>
    <w:basedOn w:val="DefaultParagraphFont"/>
    <w:link w:val="BodyText"/>
    <w:uiPriority w:val="1"/>
    <w:rsid w:val="000C1C59"/>
    <w:rPr>
      <w:spacing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2324">
      <w:bodyDiv w:val="1"/>
      <w:marLeft w:val="0"/>
      <w:marRight w:val="0"/>
      <w:marTop w:val="0"/>
      <w:marBottom w:val="0"/>
      <w:divBdr>
        <w:top w:val="none" w:sz="0" w:space="0" w:color="auto"/>
        <w:left w:val="none" w:sz="0" w:space="0" w:color="auto"/>
        <w:bottom w:val="none" w:sz="0" w:space="0" w:color="auto"/>
        <w:right w:val="none" w:sz="0" w:space="0" w:color="auto"/>
      </w:divBdr>
      <w:divsChild>
        <w:div w:id="459880932">
          <w:marLeft w:val="0"/>
          <w:marRight w:val="0"/>
          <w:marTop w:val="0"/>
          <w:marBottom w:val="0"/>
          <w:divBdr>
            <w:top w:val="none" w:sz="0" w:space="0" w:color="auto"/>
            <w:left w:val="none" w:sz="0" w:space="0" w:color="auto"/>
            <w:bottom w:val="none" w:sz="0" w:space="0" w:color="auto"/>
            <w:right w:val="none" w:sz="0" w:space="0" w:color="auto"/>
          </w:divBdr>
          <w:divsChild>
            <w:div w:id="1391884357">
              <w:marLeft w:val="0"/>
              <w:marRight w:val="225"/>
              <w:marTop w:val="0"/>
              <w:marBottom w:val="0"/>
              <w:divBdr>
                <w:top w:val="none" w:sz="0" w:space="0" w:color="auto"/>
                <w:left w:val="none" w:sz="0" w:space="0" w:color="auto"/>
                <w:bottom w:val="none" w:sz="0" w:space="0" w:color="auto"/>
                <w:right w:val="none" w:sz="0" w:space="0" w:color="auto"/>
              </w:divBdr>
            </w:div>
          </w:divsChild>
        </w:div>
        <w:div w:id="1109859190">
          <w:marLeft w:val="0"/>
          <w:marRight w:val="0"/>
          <w:marTop w:val="0"/>
          <w:marBottom w:val="0"/>
          <w:divBdr>
            <w:top w:val="none" w:sz="0" w:space="0" w:color="auto"/>
            <w:left w:val="none" w:sz="0" w:space="0" w:color="auto"/>
            <w:bottom w:val="none" w:sz="0" w:space="0" w:color="auto"/>
            <w:right w:val="none" w:sz="0" w:space="0" w:color="auto"/>
          </w:divBdr>
          <w:divsChild>
            <w:div w:id="644965628">
              <w:marLeft w:val="0"/>
              <w:marRight w:val="300"/>
              <w:marTop w:val="0"/>
              <w:marBottom w:val="0"/>
              <w:divBdr>
                <w:top w:val="none" w:sz="0" w:space="0" w:color="auto"/>
                <w:left w:val="none" w:sz="0" w:space="0" w:color="auto"/>
                <w:bottom w:val="none" w:sz="0" w:space="0" w:color="auto"/>
                <w:right w:val="none" w:sz="0" w:space="0" w:color="auto"/>
              </w:divBdr>
              <w:divsChild>
                <w:div w:id="1817264002">
                  <w:marLeft w:val="0"/>
                  <w:marRight w:val="75"/>
                  <w:marTop w:val="0"/>
                  <w:marBottom w:val="0"/>
                  <w:divBdr>
                    <w:top w:val="none" w:sz="0" w:space="0" w:color="auto"/>
                    <w:left w:val="none" w:sz="0" w:space="0" w:color="auto"/>
                    <w:bottom w:val="none" w:sz="0" w:space="0" w:color="auto"/>
                    <w:right w:val="none" w:sz="0" w:space="0" w:color="auto"/>
                  </w:divBdr>
                </w:div>
                <w:div w:id="18046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3590">
      <w:bodyDiv w:val="1"/>
      <w:marLeft w:val="0"/>
      <w:marRight w:val="0"/>
      <w:marTop w:val="0"/>
      <w:marBottom w:val="0"/>
      <w:divBdr>
        <w:top w:val="none" w:sz="0" w:space="0" w:color="auto"/>
        <w:left w:val="none" w:sz="0" w:space="0" w:color="auto"/>
        <w:bottom w:val="none" w:sz="0" w:space="0" w:color="auto"/>
        <w:right w:val="none" w:sz="0" w:space="0" w:color="auto"/>
      </w:divBdr>
    </w:div>
    <w:div w:id="182062185">
      <w:bodyDiv w:val="1"/>
      <w:marLeft w:val="0"/>
      <w:marRight w:val="0"/>
      <w:marTop w:val="0"/>
      <w:marBottom w:val="0"/>
      <w:divBdr>
        <w:top w:val="none" w:sz="0" w:space="0" w:color="auto"/>
        <w:left w:val="none" w:sz="0" w:space="0" w:color="auto"/>
        <w:bottom w:val="none" w:sz="0" w:space="0" w:color="auto"/>
        <w:right w:val="none" w:sz="0" w:space="0" w:color="auto"/>
      </w:divBdr>
    </w:div>
    <w:div w:id="193078696">
      <w:bodyDiv w:val="1"/>
      <w:marLeft w:val="0"/>
      <w:marRight w:val="0"/>
      <w:marTop w:val="0"/>
      <w:marBottom w:val="0"/>
      <w:divBdr>
        <w:top w:val="none" w:sz="0" w:space="0" w:color="auto"/>
        <w:left w:val="none" w:sz="0" w:space="0" w:color="auto"/>
        <w:bottom w:val="none" w:sz="0" w:space="0" w:color="auto"/>
        <w:right w:val="none" w:sz="0" w:space="0" w:color="auto"/>
      </w:divBdr>
    </w:div>
    <w:div w:id="334921045">
      <w:bodyDiv w:val="1"/>
      <w:marLeft w:val="0"/>
      <w:marRight w:val="0"/>
      <w:marTop w:val="0"/>
      <w:marBottom w:val="0"/>
      <w:divBdr>
        <w:top w:val="none" w:sz="0" w:space="0" w:color="auto"/>
        <w:left w:val="none" w:sz="0" w:space="0" w:color="auto"/>
        <w:bottom w:val="none" w:sz="0" w:space="0" w:color="auto"/>
        <w:right w:val="none" w:sz="0" w:space="0" w:color="auto"/>
      </w:divBdr>
    </w:div>
    <w:div w:id="412093317">
      <w:bodyDiv w:val="1"/>
      <w:marLeft w:val="0"/>
      <w:marRight w:val="0"/>
      <w:marTop w:val="0"/>
      <w:marBottom w:val="0"/>
      <w:divBdr>
        <w:top w:val="none" w:sz="0" w:space="0" w:color="auto"/>
        <w:left w:val="none" w:sz="0" w:space="0" w:color="auto"/>
        <w:bottom w:val="none" w:sz="0" w:space="0" w:color="auto"/>
        <w:right w:val="none" w:sz="0" w:space="0" w:color="auto"/>
      </w:divBdr>
    </w:div>
    <w:div w:id="434525613">
      <w:bodyDiv w:val="1"/>
      <w:marLeft w:val="0"/>
      <w:marRight w:val="0"/>
      <w:marTop w:val="0"/>
      <w:marBottom w:val="0"/>
      <w:divBdr>
        <w:top w:val="none" w:sz="0" w:space="0" w:color="auto"/>
        <w:left w:val="none" w:sz="0" w:space="0" w:color="auto"/>
        <w:bottom w:val="none" w:sz="0" w:space="0" w:color="auto"/>
        <w:right w:val="none" w:sz="0" w:space="0" w:color="auto"/>
      </w:divBdr>
    </w:div>
    <w:div w:id="466431727">
      <w:bodyDiv w:val="1"/>
      <w:marLeft w:val="0"/>
      <w:marRight w:val="0"/>
      <w:marTop w:val="0"/>
      <w:marBottom w:val="0"/>
      <w:divBdr>
        <w:top w:val="none" w:sz="0" w:space="0" w:color="auto"/>
        <w:left w:val="none" w:sz="0" w:space="0" w:color="auto"/>
        <w:bottom w:val="none" w:sz="0" w:space="0" w:color="auto"/>
        <w:right w:val="none" w:sz="0" w:space="0" w:color="auto"/>
      </w:divBdr>
    </w:div>
    <w:div w:id="670454204">
      <w:bodyDiv w:val="1"/>
      <w:marLeft w:val="0"/>
      <w:marRight w:val="0"/>
      <w:marTop w:val="0"/>
      <w:marBottom w:val="0"/>
      <w:divBdr>
        <w:top w:val="none" w:sz="0" w:space="0" w:color="auto"/>
        <w:left w:val="none" w:sz="0" w:space="0" w:color="auto"/>
        <w:bottom w:val="none" w:sz="0" w:space="0" w:color="auto"/>
        <w:right w:val="none" w:sz="0" w:space="0" w:color="auto"/>
      </w:divBdr>
    </w:div>
    <w:div w:id="705522062">
      <w:bodyDiv w:val="1"/>
      <w:marLeft w:val="0"/>
      <w:marRight w:val="0"/>
      <w:marTop w:val="0"/>
      <w:marBottom w:val="0"/>
      <w:divBdr>
        <w:top w:val="none" w:sz="0" w:space="0" w:color="auto"/>
        <w:left w:val="none" w:sz="0" w:space="0" w:color="auto"/>
        <w:bottom w:val="none" w:sz="0" w:space="0" w:color="auto"/>
        <w:right w:val="none" w:sz="0" w:space="0" w:color="auto"/>
      </w:divBdr>
    </w:div>
    <w:div w:id="753206007">
      <w:bodyDiv w:val="1"/>
      <w:marLeft w:val="0"/>
      <w:marRight w:val="0"/>
      <w:marTop w:val="0"/>
      <w:marBottom w:val="0"/>
      <w:divBdr>
        <w:top w:val="none" w:sz="0" w:space="0" w:color="auto"/>
        <w:left w:val="none" w:sz="0" w:space="0" w:color="auto"/>
        <w:bottom w:val="none" w:sz="0" w:space="0" w:color="auto"/>
        <w:right w:val="none" w:sz="0" w:space="0" w:color="auto"/>
      </w:divBdr>
    </w:div>
    <w:div w:id="849612268">
      <w:bodyDiv w:val="1"/>
      <w:marLeft w:val="0"/>
      <w:marRight w:val="0"/>
      <w:marTop w:val="0"/>
      <w:marBottom w:val="0"/>
      <w:divBdr>
        <w:top w:val="none" w:sz="0" w:space="0" w:color="auto"/>
        <w:left w:val="none" w:sz="0" w:space="0" w:color="auto"/>
        <w:bottom w:val="none" w:sz="0" w:space="0" w:color="auto"/>
        <w:right w:val="none" w:sz="0" w:space="0" w:color="auto"/>
      </w:divBdr>
      <w:divsChild>
        <w:div w:id="1055395542">
          <w:marLeft w:val="0"/>
          <w:marRight w:val="0"/>
          <w:marTop w:val="0"/>
          <w:marBottom w:val="0"/>
          <w:divBdr>
            <w:top w:val="none" w:sz="0" w:space="0" w:color="auto"/>
            <w:left w:val="none" w:sz="0" w:space="0" w:color="auto"/>
            <w:bottom w:val="none" w:sz="0" w:space="0" w:color="auto"/>
            <w:right w:val="none" w:sz="0" w:space="0" w:color="auto"/>
          </w:divBdr>
          <w:divsChild>
            <w:div w:id="165001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43729">
      <w:bodyDiv w:val="1"/>
      <w:marLeft w:val="0"/>
      <w:marRight w:val="0"/>
      <w:marTop w:val="0"/>
      <w:marBottom w:val="0"/>
      <w:divBdr>
        <w:top w:val="none" w:sz="0" w:space="0" w:color="auto"/>
        <w:left w:val="none" w:sz="0" w:space="0" w:color="auto"/>
        <w:bottom w:val="none" w:sz="0" w:space="0" w:color="auto"/>
        <w:right w:val="none" w:sz="0" w:space="0" w:color="auto"/>
      </w:divBdr>
      <w:divsChild>
        <w:div w:id="2008895301">
          <w:marLeft w:val="0"/>
          <w:marRight w:val="0"/>
          <w:marTop w:val="0"/>
          <w:marBottom w:val="0"/>
          <w:divBdr>
            <w:top w:val="single" w:sz="2" w:space="0" w:color="2E2E2E"/>
            <w:left w:val="single" w:sz="2" w:space="0" w:color="2E2E2E"/>
            <w:bottom w:val="single" w:sz="2" w:space="0" w:color="2E2E2E"/>
            <w:right w:val="single" w:sz="2" w:space="0" w:color="2E2E2E"/>
          </w:divBdr>
          <w:divsChild>
            <w:div w:id="744494782">
              <w:marLeft w:val="0"/>
              <w:marRight w:val="0"/>
              <w:marTop w:val="0"/>
              <w:marBottom w:val="0"/>
              <w:divBdr>
                <w:top w:val="single" w:sz="6" w:space="0" w:color="C9C9C9"/>
                <w:left w:val="none" w:sz="0" w:space="0" w:color="auto"/>
                <w:bottom w:val="none" w:sz="0" w:space="0" w:color="auto"/>
                <w:right w:val="none" w:sz="0" w:space="0" w:color="auto"/>
              </w:divBdr>
              <w:divsChild>
                <w:div w:id="1849100370">
                  <w:marLeft w:val="0"/>
                  <w:marRight w:val="0"/>
                  <w:marTop w:val="0"/>
                  <w:marBottom w:val="0"/>
                  <w:divBdr>
                    <w:top w:val="none" w:sz="0" w:space="0" w:color="auto"/>
                    <w:left w:val="none" w:sz="0" w:space="0" w:color="auto"/>
                    <w:bottom w:val="none" w:sz="0" w:space="0" w:color="auto"/>
                    <w:right w:val="none" w:sz="0" w:space="0" w:color="auto"/>
                  </w:divBdr>
                  <w:divsChild>
                    <w:div w:id="1975405633">
                      <w:marLeft w:val="0"/>
                      <w:marRight w:val="0"/>
                      <w:marTop w:val="0"/>
                      <w:marBottom w:val="0"/>
                      <w:divBdr>
                        <w:top w:val="none" w:sz="0" w:space="0" w:color="auto"/>
                        <w:left w:val="none" w:sz="0" w:space="0" w:color="auto"/>
                        <w:bottom w:val="none" w:sz="0" w:space="0" w:color="auto"/>
                        <w:right w:val="none" w:sz="0" w:space="0" w:color="auto"/>
                      </w:divBdr>
                      <w:divsChild>
                        <w:div w:id="161312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729450">
      <w:bodyDiv w:val="1"/>
      <w:marLeft w:val="0"/>
      <w:marRight w:val="0"/>
      <w:marTop w:val="0"/>
      <w:marBottom w:val="0"/>
      <w:divBdr>
        <w:top w:val="none" w:sz="0" w:space="0" w:color="auto"/>
        <w:left w:val="none" w:sz="0" w:space="0" w:color="auto"/>
        <w:bottom w:val="none" w:sz="0" w:space="0" w:color="auto"/>
        <w:right w:val="none" w:sz="0" w:space="0" w:color="auto"/>
      </w:divBdr>
    </w:div>
    <w:div w:id="1116675943">
      <w:bodyDiv w:val="1"/>
      <w:marLeft w:val="0"/>
      <w:marRight w:val="0"/>
      <w:marTop w:val="0"/>
      <w:marBottom w:val="0"/>
      <w:divBdr>
        <w:top w:val="none" w:sz="0" w:space="0" w:color="auto"/>
        <w:left w:val="none" w:sz="0" w:space="0" w:color="auto"/>
        <w:bottom w:val="none" w:sz="0" w:space="0" w:color="auto"/>
        <w:right w:val="none" w:sz="0" w:space="0" w:color="auto"/>
      </w:divBdr>
    </w:div>
    <w:div w:id="1142966588">
      <w:bodyDiv w:val="1"/>
      <w:marLeft w:val="0"/>
      <w:marRight w:val="0"/>
      <w:marTop w:val="0"/>
      <w:marBottom w:val="0"/>
      <w:divBdr>
        <w:top w:val="none" w:sz="0" w:space="0" w:color="auto"/>
        <w:left w:val="none" w:sz="0" w:space="0" w:color="auto"/>
        <w:bottom w:val="none" w:sz="0" w:space="0" w:color="auto"/>
        <w:right w:val="none" w:sz="0" w:space="0" w:color="auto"/>
      </w:divBdr>
      <w:divsChild>
        <w:div w:id="565992831">
          <w:marLeft w:val="0"/>
          <w:marRight w:val="0"/>
          <w:marTop w:val="0"/>
          <w:marBottom w:val="0"/>
          <w:divBdr>
            <w:top w:val="none" w:sz="0" w:space="0" w:color="auto"/>
            <w:left w:val="none" w:sz="0" w:space="0" w:color="auto"/>
            <w:bottom w:val="none" w:sz="0" w:space="0" w:color="auto"/>
            <w:right w:val="none" w:sz="0" w:space="0" w:color="auto"/>
          </w:divBdr>
          <w:divsChild>
            <w:div w:id="1192110224">
              <w:marLeft w:val="0"/>
              <w:marRight w:val="0"/>
              <w:marTop w:val="0"/>
              <w:marBottom w:val="0"/>
              <w:divBdr>
                <w:top w:val="none" w:sz="0" w:space="0" w:color="auto"/>
                <w:left w:val="none" w:sz="0" w:space="0" w:color="auto"/>
                <w:bottom w:val="none" w:sz="0" w:space="0" w:color="auto"/>
                <w:right w:val="none" w:sz="0" w:space="0" w:color="auto"/>
              </w:divBdr>
              <w:divsChild>
                <w:div w:id="1506166070">
                  <w:marLeft w:val="0"/>
                  <w:marRight w:val="0"/>
                  <w:marTop w:val="0"/>
                  <w:marBottom w:val="0"/>
                  <w:divBdr>
                    <w:top w:val="none" w:sz="0" w:space="0" w:color="auto"/>
                    <w:left w:val="none" w:sz="0" w:space="0" w:color="auto"/>
                    <w:bottom w:val="none" w:sz="0" w:space="0" w:color="auto"/>
                    <w:right w:val="none" w:sz="0" w:space="0" w:color="auto"/>
                  </w:divBdr>
                  <w:divsChild>
                    <w:div w:id="752775075">
                      <w:marLeft w:val="0"/>
                      <w:marRight w:val="0"/>
                      <w:marTop w:val="0"/>
                      <w:marBottom w:val="0"/>
                      <w:divBdr>
                        <w:top w:val="none" w:sz="0" w:space="0" w:color="auto"/>
                        <w:left w:val="none" w:sz="0" w:space="0" w:color="auto"/>
                        <w:bottom w:val="none" w:sz="0" w:space="0" w:color="auto"/>
                        <w:right w:val="none" w:sz="0" w:space="0" w:color="auto"/>
                      </w:divBdr>
                      <w:divsChild>
                        <w:div w:id="1883054193">
                          <w:marLeft w:val="0"/>
                          <w:marRight w:val="0"/>
                          <w:marTop w:val="0"/>
                          <w:marBottom w:val="300"/>
                          <w:divBdr>
                            <w:top w:val="none" w:sz="0" w:space="0" w:color="auto"/>
                            <w:left w:val="none" w:sz="0" w:space="0" w:color="auto"/>
                            <w:bottom w:val="none" w:sz="0" w:space="0" w:color="auto"/>
                            <w:right w:val="none" w:sz="0" w:space="0" w:color="auto"/>
                          </w:divBdr>
                          <w:divsChild>
                            <w:div w:id="756631470">
                              <w:marLeft w:val="0"/>
                              <w:marRight w:val="0"/>
                              <w:marTop w:val="0"/>
                              <w:marBottom w:val="0"/>
                              <w:divBdr>
                                <w:top w:val="none" w:sz="0" w:space="0" w:color="auto"/>
                                <w:left w:val="none" w:sz="0" w:space="0" w:color="auto"/>
                                <w:bottom w:val="none" w:sz="0" w:space="0" w:color="auto"/>
                                <w:right w:val="none" w:sz="0" w:space="0" w:color="auto"/>
                              </w:divBdr>
                              <w:divsChild>
                                <w:div w:id="437219357">
                                  <w:marLeft w:val="0"/>
                                  <w:marRight w:val="0"/>
                                  <w:marTop w:val="0"/>
                                  <w:marBottom w:val="0"/>
                                  <w:divBdr>
                                    <w:top w:val="none" w:sz="0" w:space="0" w:color="auto"/>
                                    <w:left w:val="none" w:sz="0" w:space="0" w:color="auto"/>
                                    <w:bottom w:val="none" w:sz="0" w:space="0" w:color="auto"/>
                                    <w:right w:val="none" w:sz="0" w:space="0" w:color="auto"/>
                                  </w:divBdr>
                                  <w:divsChild>
                                    <w:div w:id="43526257">
                                      <w:marLeft w:val="0"/>
                                      <w:marRight w:val="0"/>
                                      <w:marTop w:val="0"/>
                                      <w:marBottom w:val="0"/>
                                      <w:divBdr>
                                        <w:top w:val="none" w:sz="0" w:space="0" w:color="auto"/>
                                        <w:left w:val="none" w:sz="0" w:space="0" w:color="auto"/>
                                        <w:bottom w:val="none" w:sz="0" w:space="0" w:color="auto"/>
                                        <w:right w:val="none" w:sz="0" w:space="0" w:color="auto"/>
                                      </w:divBdr>
                                      <w:divsChild>
                                        <w:div w:id="2139109186">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8339005">
      <w:bodyDiv w:val="1"/>
      <w:marLeft w:val="0"/>
      <w:marRight w:val="0"/>
      <w:marTop w:val="0"/>
      <w:marBottom w:val="0"/>
      <w:divBdr>
        <w:top w:val="none" w:sz="0" w:space="0" w:color="auto"/>
        <w:left w:val="none" w:sz="0" w:space="0" w:color="auto"/>
        <w:bottom w:val="none" w:sz="0" w:space="0" w:color="auto"/>
        <w:right w:val="none" w:sz="0" w:space="0" w:color="auto"/>
      </w:divBdr>
    </w:div>
    <w:div w:id="1408454309">
      <w:bodyDiv w:val="1"/>
      <w:marLeft w:val="0"/>
      <w:marRight w:val="0"/>
      <w:marTop w:val="0"/>
      <w:marBottom w:val="0"/>
      <w:divBdr>
        <w:top w:val="none" w:sz="0" w:space="0" w:color="auto"/>
        <w:left w:val="none" w:sz="0" w:space="0" w:color="auto"/>
        <w:bottom w:val="none" w:sz="0" w:space="0" w:color="auto"/>
        <w:right w:val="none" w:sz="0" w:space="0" w:color="auto"/>
      </w:divBdr>
      <w:divsChild>
        <w:div w:id="812134789">
          <w:marLeft w:val="0"/>
          <w:marRight w:val="0"/>
          <w:marTop w:val="0"/>
          <w:marBottom w:val="0"/>
          <w:divBdr>
            <w:top w:val="single" w:sz="2" w:space="0" w:color="2E2E2E"/>
            <w:left w:val="single" w:sz="2" w:space="0" w:color="2E2E2E"/>
            <w:bottom w:val="single" w:sz="2" w:space="0" w:color="2E2E2E"/>
            <w:right w:val="single" w:sz="2" w:space="0" w:color="2E2E2E"/>
          </w:divBdr>
          <w:divsChild>
            <w:div w:id="880825741">
              <w:marLeft w:val="0"/>
              <w:marRight w:val="0"/>
              <w:marTop w:val="0"/>
              <w:marBottom w:val="0"/>
              <w:divBdr>
                <w:top w:val="single" w:sz="6" w:space="0" w:color="C9C9C9"/>
                <w:left w:val="none" w:sz="0" w:space="0" w:color="auto"/>
                <w:bottom w:val="none" w:sz="0" w:space="0" w:color="auto"/>
                <w:right w:val="none" w:sz="0" w:space="0" w:color="auto"/>
              </w:divBdr>
              <w:divsChild>
                <w:div w:id="1599872026">
                  <w:marLeft w:val="0"/>
                  <w:marRight w:val="0"/>
                  <w:marTop w:val="0"/>
                  <w:marBottom w:val="0"/>
                  <w:divBdr>
                    <w:top w:val="none" w:sz="0" w:space="0" w:color="auto"/>
                    <w:left w:val="none" w:sz="0" w:space="0" w:color="auto"/>
                    <w:bottom w:val="none" w:sz="0" w:space="0" w:color="auto"/>
                    <w:right w:val="none" w:sz="0" w:space="0" w:color="auto"/>
                  </w:divBdr>
                  <w:divsChild>
                    <w:div w:id="2139643333">
                      <w:marLeft w:val="0"/>
                      <w:marRight w:val="0"/>
                      <w:marTop w:val="0"/>
                      <w:marBottom w:val="0"/>
                      <w:divBdr>
                        <w:top w:val="none" w:sz="0" w:space="0" w:color="auto"/>
                        <w:left w:val="none" w:sz="0" w:space="0" w:color="auto"/>
                        <w:bottom w:val="none" w:sz="0" w:space="0" w:color="auto"/>
                        <w:right w:val="none" w:sz="0" w:space="0" w:color="auto"/>
                      </w:divBdr>
                      <w:divsChild>
                        <w:div w:id="1996953858">
                          <w:marLeft w:val="0"/>
                          <w:marRight w:val="0"/>
                          <w:marTop w:val="225"/>
                          <w:marBottom w:val="315"/>
                          <w:divBdr>
                            <w:top w:val="single" w:sz="6" w:space="0" w:color="D7D7D7"/>
                            <w:left w:val="single" w:sz="2" w:space="0" w:color="D7D7D7"/>
                            <w:bottom w:val="single" w:sz="6" w:space="0" w:color="D7D7D7"/>
                            <w:right w:val="single" w:sz="2" w:space="0" w:color="D7D7D7"/>
                          </w:divBdr>
                          <w:divsChild>
                            <w:div w:id="4245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368356">
      <w:bodyDiv w:val="1"/>
      <w:marLeft w:val="0"/>
      <w:marRight w:val="0"/>
      <w:marTop w:val="0"/>
      <w:marBottom w:val="0"/>
      <w:divBdr>
        <w:top w:val="none" w:sz="0" w:space="0" w:color="auto"/>
        <w:left w:val="none" w:sz="0" w:space="0" w:color="auto"/>
        <w:bottom w:val="none" w:sz="0" w:space="0" w:color="auto"/>
        <w:right w:val="none" w:sz="0" w:space="0" w:color="auto"/>
      </w:divBdr>
    </w:div>
    <w:div w:id="1513104735">
      <w:bodyDiv w:val="1"/>
      <w:marLeft w:val="0"/>
      <w:marRight w:val="0"/>
      <w:marTop w:val="0"/>
      <w:marBottom w:val="0"/>
      <w:divBdr>
        <w:top w:val="none" w:sz="0" w:space="0" w:color="auto"/>
        <w:left w:val="none" w:sz="0" w:space="0" w:color="auto"/>
        <w:bottom w:val="none" w:sz="0" w:space="0" w:color="auto"/>
        <w:right w:val="none" w:sz="0" w:space="0" w:color="auto"/>
      </w:divBdr>
      <w:divsChild>
        <w:div w:id="998070160">
          <w:marLeft w:val="0"/>
          <w:marRight w:val="0"/>
          <w:marTop w:val="0"/>
          <w:marBottom w:val="0"/>
          <w:divBdr>
            <w:top w:val="none" w:sz="0" w:space="0" w:color="auto"/>
            <w:left w:val="none" w:sz="0" w:space="0" w:color="auto"/>
            <w:bottom w:val="none" w:sz="0" w:space="0" w:color="auto"/>
            <w:right w:val="none" w:sz="0" w:space="0" w:color="auto"/>
          </w:divBdr>
        </w:div>
      </w:divsChild>
    </w:div>
    <w:div w:id="1648320490">
      <w:bodyDiv w:val="1"/>
      <w:marLeft w:val="0"/>
      <w:marRight w:val="0"/>
      <w:marTop w:val="0"/>
      <w:marBottom w:val="0"/>
      <w:divBdr>
        <w:top w:val="none" w:sz="0" w:space="0" w:color="auto"/>
        <w:left w:val="none" w:sz="0" w:space="0" w:color="auto"/>
        <w:bottom w:val="none" w:sz="0" w:space="0" w:color="auto"/>
        <w:right w:val="none" w:sz="0" w:space="0" w:color="auto"/>
      </w:divBdr>
    </w:div>
    <w:div w:id="1657490817">
      <w:bodyDiv w:val="1"/>
      <w:marLeft w:val="-480"/>
      <w:marRight w:val="0"/>
      <w:marTop w:val="0"/>
      <w:marBottom w:val="0"/>
      <w:divBdr>
        <w:top w:val="none" w:sz="0" w:space="0" w:color="auto"/>
        <w:left w:val="none" w:sz="0" w:space="0" w:color="auto"/>
        <w:bottom w:val="none" w:sz="0" w:space="0" w:color="auto"/>
        <w:right w:val="none" w:sz="0" w:space="0" w:color="auto"/>
      </w:divBdr>
      <w:divsChild>
        <w:div w:id="1950966713">
          <w:marLeft w:val="0"/>
          <w:marRight w:val="0"/>
          <w:marTop w:val="0"/>
          <w:marBottom w:val="0"/>
          <w:divBdr>
            <w:top w:val="none" w:sz="0" w:space="0" w:color="auto"/>
            <w:left w:val="none" w:sz="0" w:space="0" w:color="auto"/>
            <w:bottom w:val="none" w:sz="0" w:space="0" w:color="auto"/>
            <w:right w:val="none" w:sz="0" w:space="0" w:color="auto"/>
          </w:divBdr>
          <w:divsChild>
            <w:div w:id="2020501668">
              <w:marLeft w:val="0"/>
              <w:marRight w:val="0"/>
              <w:marTop w:val="0"/>
              <w:marBottom w:val="0"/>
              <w:divBdr>
                <w:top w:val="none" w:sz="0" w:space="0" w:color="auto"/>
                <w:left w:val="none" w:sz="0" w:space="0" w:color="auto"/>
                <w:bottom w:val="none" w:sz="0" w:space="0" w:color="auto"/>
                <w:right w:val="none" w:sz="0" w:space="0" w:color="auto"/>
              </w:divBdr>
              <w:divsChild>
                <w:div w:id="1672684726">
                  <w:marLeft w:val="0"/>
                  <w:marRight w:val="0"/>
                  <w:marTop w:val="0"/>
                  <w:marBottom w:val="240"/>
                  <w:divBdr>
                    <w:top w:val="none" w:sz="0" w:space="0" w:color="auto"/>
                    <w:left w:val="none" w:sz="0" w:space="0" w:color="auto"/>
                    <w:bottom w:val="none" w:sz="0" w:space="0" w:color="auto"/>
                    <w:right w:val="none" w:sz="0" w:space="0" w:color="auto"/>
                  </w:divBdr>
                  <w:divsChild>
                    <w:div w:id="176116507">
                      <w:marLeft w:val="0"/>
                      <w:marRight w:val="0"/>
                      <w:marTop w:val="0"/>
                      <w:marBottom w:val="0"/>
                      <w:divBdr>
                        <w:top w:val="none" w:sz="0" w:space="0" w:color="auto"/>
                        <w:left w:val="none" w:sz="0" w:space="0" w:color="auto"/>
                        <w:bottom w:val="none" w:sz="0" w:space="0" w:color="auto"/>
                        <w:right w:val="none" w:sz="0" w:space="0" w:color="auto"/>
                      </w:divBdr>
                      <w:divsChild>
                        <w:div w:id="1621914946">
                          <w:marLeft w:val="0"/>
                          <w:marRight w:val="0"/>
                          <w:marTop w:val="0"/>
                          <w:marBottom w:val="240"/>
                          <w:divBdr>
                            <w:top w:val="none" w:sz="0" w:space="0" w:color="auto"/>
                            <w:left w:val="none" w:sz="0" w:space="0" w:color="auto"/>
                            <w:bottom w:val="none" w:sz="0" w:space="0" w:color="auto"/>
                            <w:right w:val="none" w:sz="0" w:space="0" w:color="auto"/>
                          </w:divBdr>
                          <w:divsChild>
                            <w:div w:id="2086681890">
                              <w:marLeft w:val="0"/>
                              <w:marRight w:val="0"/>
                              <w:marTop w:val="0"/>
                              <w:marBottom w:val="0"/>
                              <w:divBdr>
                                <w:top w:val="none" w:sz="0" w:space="0" w:color="auto"/>
                                <w:left w:val="none" w:sz="0" w:space="0" w:color="auto"/>
                                <w:bottom w:val="none" w:sz="0" w:space="0" w:color="auto"/>
                                <w:right w:val="none" w:sz="0" w:space="0" w:color="auto"/>
                              </w:divBdr>
                              <w:divsChild>
                                <w:div w:id="16781474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441645">
      <w:bodyDiv w:val="1"/>
      <w:marLeft w:val="0"/>
      <w:marRight w:val="0"/>
      <w:marTop w:val="0"/>
      <w:marBottom w:val="0"/>
      <w:divBdr>
        <w:top w:val="none" w:sz="0" w:space="0" w:color="auto"/>
        <w:left w:val="none" w:sz="0" w:space="0" w:color="auto"/>
        <w:bottom w:val="none" w:sz="0" w:space="0" w:color="auto"/>
        <w:right w:val="none" w:sz="0" w:space="0" w:color="auto"/>
      </w:divBdr>
    </w:div>
    <w:div w:id="1703020223">
      <w:bodyDiv w:val="1"/>
      <w:marLeft w:val="0"/>
      <w:marRight w:val="0"/>
      <w:marTop w:val="0"/>
      <w:marBottom w:val="0"/>
      <w:divBdr>
        <w:top w:val="none" w:sz="0" w:space="0" w:color="auto"/>
        <w:left w:val="none" w:sz="0" w:space="0" w:color="auto"/>
        <w:bottom w:val="none" w:sz="0" w:space="0" w:color="auto"/>
        <w:right w:val="none" w:sz="0" w:space="0" w:color="auto"/>
      </w:divBdr>
    </w:div>
    <w:div w:id="1770808732">
      <w:bodyDiv w:val="1"/>
      <w:marLeft w:val="0"/>
      <w:marRight w:val="0"/>
      <w:marTop w:val="0"/>
      <w:marBottom w:val="0"/>
      <w:divBdr>
        <w:top w:val="none" w:sz="0" w:space="0" w:color="auto"/>
        <w:left w:val="none" w:sz="0" w:space="0" w:color="auto"/>
        <w:bottom w:val="none" w:sz="0" w:space="0" w:color="auto"/>
        <w:right w:val="none" w:sz="0" w:space="0" w:color="auto"/>
      </w:divBdr>
      <w:divsChild>
        <w:div w:id="1908492643">
          <w:marLeft w:val="0"/>
          <w:marRight w:val="0"/>
          <w:marTop w:val="0"/>
          <w:marBottom w:val="0"/>
          <w:divBdr>
            <w:top w:val="none" w:sz="0" w:space="0" w:color="auto"/>
            <w:left w:val="none" w:sz="0" w:space="0" w:color="auto"/>
            <w:bottom w:val="none" w:sz="0" w:space="0" w:color="auto"/>
            <w:right w:val="none" w:sz="0" w:space="0" w:color="auto"/>
          </w:divBdr>
          <w:divsChild>
            <w:div w:id="155536589">
              <w:marLeft w:val="0"/>
              <w:marRight w:val="0"/>
              <w:marTop w:val="0"/>
              <w:marBottom w:val="0"/>
              <w:divBdr>
                <w:top w:val="none" w:sz="0" w:space="0" w:color="auto"/>
                <w:left w:val="none" w:sz="0" w:space="0" w:color="auto"/>
                <w:bottom w:val="none" w:sz="0" w:space="0" w:color="auto"/>
                <w:right w:val="none" w:sz="0" w:space="0" w:color="auto"/>
              </w:divBdr>
            </w:div>
          </w:divsChild>
        </w:div>
        <w:div w:id="2134053079">
          <w:marLeft w:val="0"/>
          <w:marRight w:val="0"/>
          <w:marTop w:val="0"/>
          <w:marBottom w:val="0"/>
          <w:divBdr>
            <w:top w:val="none" w:sz="0" w:space="0" w:color="auto"/>
            <w:left w:val="none" w:sz="0" w:space="0" w:color="auto"/>
            <w:bottom w:val="none" w:sz="0" w:space="0" w:color="auto"/>
            <w:right w:val="none" w:sz="0" w:space="0" w:color="auto"/>
          </w:divBdr>
          <w:divsChild>
            <w:div w:id="920456425">
              <w:marLeft w:val="0"/>
              <w:marRight w:val="75"/>
              <w:marTop w:val="0"/>
              <w:marBottom w:val="0"/>
              <w:divBdr>
                <w:top w:val="none" w:sz="0" w:space="0" w:color="auto"/>
                <w:left w:val="none" w:sz="0" w:space="0" w:color="auto"/>
                <w:bottom w:val="none" w:sz="0" w:space="0" w:color="auto"/>
                <w:right w:val="none" w:sz="0" w:space="0" w:color="auto"/>
              </w:divBdr>
            </w:div>
            <w:div w:id="11067767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71050654">
      <w:bodyDiv w:val="1"/>
      <w:marLeft w:val="0"/>
      <w:marRight w:val="0"/>
      <w:marTop w:val="0"/>
      <w:marBottom w:val="0"/>
      <w:divBdr>
        <w:top w:val="none" w:sz="0" w:space="0" w:color="auto"/>
        <w:left w:val="none" w:sz="0" w:space="0" w:color="auto"/>
        <w:bottom w:val="none" w:sz="0" w:space="0" w:color="auto"/>
        <w:right w:val="none" w:sz="0" w:space="0" w:color="auto"/>
      </w:divBdr>
    </w:div>
    <w:div w:id="1865554615">
      <w:bodyDiv w:val="1"/>
      <w:marLeft w:val="0"/>
      <w:marRight w:val="0"/>
      <w:marTop w:val="0"/>
      <w:marBottom w:val="0"/>
      <w:divBdr>
        <w:top w:val="none" w:sz="0" w:space="0" w:color="auto"/>
        <w:left w:val="none" w:sz="0" w:space="0" w:color="auto"/>
        <w:bottom w:val="none" w:sz="0" w:space="0" w:color="auto"/>
        <w:right w:val="none" w:sz="0" w:space="0" w:color="auto"/>
      </w:divBdr>
    </w:div>
    <w:div w:id="1882327452">
      <w:bodyDiv w:val="1"/>
      <w:marLeft w:val="0"/>
      <w:marRight w:val="0"/>
      <w:marTop w:val="0"/>
      <w:marBottom w:val="0"/>
      <w:divBdr>
        <w:top w:val="none" w:sz="0" w:space="0" w:color="auto"/>
        <w:left w:val="none" w:sz="0" w:space="0" w:color="auto"/>
        <w:bottom w:val="none" w:sz="0" w:space="0" w:color="auto"/>
        <w:right w:val="none" w:sz="0" w:space="0" w:color="auto"/>
      </w:divBdr>
    </w:div>
    <w:div w:id="1908495975">
      <w:bodyDiv w:val="1"/>
      <w:marLeft w:val="0"/>
      <w:marRight w:val="0"/>
      <w:marTop w:val="0"/>
      <w:marBottom w:val="0"/>
      <w:divBdr>
        <w:top w:val="none" w:sz="0" w:space="0" w:color="auto"/>
        <w:left w:val="none" w:sz="0" w:space="0" w:color="auto"/>
        <w:bottom w:val="none" w:sz="0" w:space="0" w:color="auto"/>
        <w:right w:val="none" w:sz="0" w:space="0" w:color="auto"/>
      </w:divBdr>
    </w:div>
    <w:div w:id="1957906383">
      <w:bodyDiv w:val="1"/>
      <w:marLeft w:val="0"/>
      <w:marRight w:val="0"/>
      <w:marTop w:val="0"/>
      <w:marBottom w:val="0"/>
      <w:divBdr>
        <w:top w:val="none" w:sz="0" w:space="0" w:color="auto"/>
        <w:left w:val="none" w:sz="0" w:space="0" w:color="auto"/>
        <w:bottom w:val="none" w:sz="0" w:space="0" w:color="auto"/>
        <w:right w:val="none" w:sz="0" w:space="0" w:color="auto"/>
      </w:divBdr>
      <w:divsChild>
        <w:div w:id="483393943">
          <w:marLeft w:val="0"/>
          <w:marRight w:val="0"/>
          <w:marTop w:val="0"/>
          <w:marBottom w:val="0"/>
          <w:divBdr>
            <w:top w:val="none" w:sz="0" w:space="0" w:color="auto"/>
            <w:left w:val="none" w:sz="0" w:space="0" w:color="auto"/>
            <w:bottom w:val="none" w:sz="0" w:space="0" w:color="auto"/>
            <w:right w:val="none" w:sz="0" w:space="0" w:color="auto"/>
          </w:divBdr>
        </w:div>
      </w:divsChild>
    </w:div>
    <w:div w:id="2019692516">
      <w:bodyDiv w:val="1"/>
      <w:marLeft w:val="0"/>
      <w:marRight w:val="0"/>
      <w:marTop w:val="0"/>
      <w:marBottom w:val="0"/>
      <w:divBdr>
        <w:top w:val="none" w:sz="0" w:space="0" w:color="auto"/>
        <w:left w:val="none" w:sz="0" w:space="0" w:color="auto"/>
        <w:bottom w:val="none" w:sz="0" w:space="0" w:color="auto"/>
        <w:right w:val="none" w:sz="0" w:space="0" w:color="auto"/>
      </w:divBdr>
      <w:divsChild>
        <w:div w:id="1787655956">
          <w:marLeft w:val="0"/>
          <w:marRight w:val="0"/>
          <w:marTop w:val="0"/>
          <w:marBottom w:val="0"/>
          <w:divBdr>
            <w:top w:val="none" w:sz="0" w:space="0" w:color="auto"/>
            <w:left w:val="none" w:sz="0" w:space="0" w:color="auto"/>
            <w:bottom w:val="none" w:sz="0" w:space="0" w:color="auto"/>
            <w:right w:val="none" w:sz="0" w:space="0" w:color="auto"/>
          </w:divBdr>
          <w:divsChild>
            <w:div w:id="1198933850">
              <w:marLeft w:val="0"/>
              <w:marRight w:val="225"/>
              <w:marTop w:val="0"/>
              <w:marBottom w:val="0"/>
              <w:divBdr>
                <w:top w:val="none" w:sz="0" w:space="0" w:color="auto"/>
                <w:left w:val="none" w:sz="0" w:space="0" w:color="auto"/>
                <w:bottom w:val="none" w:sz="0" w:space="0" w:color="auto"/>
                <w:right w:val="none" w:sz="0" w:space="0" w:color="auto"/>
              </w:divBdr>
            </w:div>
          </w:divsChild>
        </w:div>
        <w:div w:id="1808353915">
          <w:marLeft w:val="0"/>
          <w:marRight w:val="0"/>
          <w:marTop w:val="0"/>
          <w:marBottom w:val="0"/>
          <w:divBdr>
            <w:top w:val="none" w:sz="0" w:space="0" w:color="auto"/>
            <w:left w:val="none" w:sz="0" w:space="0" w:color="auto"/>
            <w:bottom w:val="none" w:sz="0" w:space="0" w:color="auto"/>
            <w:right w:val="none" w:sz="0" w:space="0" w:color="auto"/>
          </w:divBdr>
          <w:divsChild>
            <w:div w:id="1442650477">
              <w:marLeft w:val="0"/>
              <w:marRight w:val="300"/>
              <w:marTop w:val="0"/>
              <w:marBottom w:val="0"/>
              <w:divBdr>
                <w:top w:val="none" w:sz="0" w:space="0" w:color="auto"/>
                <w:left w:val="none" w:sz="0" w:space="0" w:color="auto"/>
                <w:bottom w:val="none" w:sz="0" w:space="0" w:color="auto"/>
                <w:right w:val="none" w:sz="0" w:space="0" w:color="auto"/>
              </w:divBdr>
              <w:divsChild>
                <w:div w:id="1765027380">
                  <w:marLeft w:val="0"/>
                  <w:marRight w:val="75"/>
                  <w:marTop w:val="0"/>
                  <w:marBottom w:val="0"/>
                  <w:divBdr>
                    <w:top w:val="none" w:sz="0" w:space="0" w:color="auto"/>
                    <w:left w:val="none" w:sz="0" w:space="0" w:color="auto"/>
                    <w:bottom w:val="none" w:sz="0" w:space="0" w:color="auto"/>
                    <w:right w:val="none" w:sz="0" w:space="0" w:color="auto"/>
                  </w:divBdr>
                </w:div>
                <w:div w:id="2979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14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onnect.aacp.org/viewdocument/workload-analysis-process-support?CommunityKey=7306a419-37e0-4007-9245-815d734e1bfd&amp;tab=librarydocuments&amp;MessageKey=8285d347-b662-48e8-9e23-bd68600f64a5" TargetMode="External"/><Relationship Id="rId18" Type="http://schemas.openxmlformats.org/officeDocument/2006/relationships/hyperlink" Target="https://doi.org/10.1093/ajhp/zxab143" TargetMode="External"/><Relationship Id="rId26" Type="http://schemas.openxmlformats.org/officeDocument/2006/relationships/hyperlink" Target="http://www.vcure.com" TargetMode="External"/><Relationship Id="rId21" Type="http://schemas.openxmlformats.org/officeDocument/2006/relationships/hyperlink" Target="https://doi.org/10.5688/ajpe8752" TargetMode="External"/><Relationship Id="rId34" Type="http://schemas.openxmlformats.org/officeDocument/2006/relationships/hyperlink" Target="http://healthsciences.academickeys.com/whoswho.php" TargetMode="External"/><Relationship Id="rId7" Type="http://schemas.openxmlformats.org/officeDocument/2006/relationships/endnotes" Target="endnotes.xml"/><Relationship Id="rId12" Type="http://schemas.openxmlformats.org/officeDocument/2006/relationships/hyperlink" Target="https://connect.aacp.org/viewdocument/workload-analysis-process-" TargetMode="External"/><Relationship Id="rId17" Type="http://schemas.openxmlformats.org/officeDocument/2006/relationships/hyperlink" Target="https://www.ajpe.org/content/86/1/8426" TargetMode="External"/><Relationship Id="rId25" Type="http://schemas.openxmlformats.org/officeDocument/2006/relationships/hyperlink" Target="http://www.vcure.com" TargetMode="External"/><Relationship Id="rId33" Type="http://schemas.openxmlformats.org/officeDocument/2006/relationships/hyperlink" Target="http://pharmacy.academickeys.com/whoswho.php"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24926/iip.v12i2.3487" TargetMode="External"/><Relationship Id="rId20" Type="http://schemas.openxmlformats.org/officeDocument/2006/relationships/hyperlink" Target="https://www.ajpe.org/content/early/2021/10/30/ajpe8752" TargetMode="External"/><Relationship Id="rId29" Type="http://schemas.openxmlformats.org/officeDocument/2006/relationships/hyperlink" Target="http://www.vcu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jpe.org/doi/pdf/10.5688/ajpe7468" TargetMode="External"/><Relationship Id="rId24" Type="http://schemas.openxmlformats.org/officeDocument/2006/relationships/hyperlink" Target="http://webmm.ahrq.gov/case.aspx?caseID=321" TargetMode="External"/><Relationship Id="rId32" Type="http://schemas.openxmlformats.org/officeDocument/2006/relationships/hyperlink" Target="http://www.vcure.com"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ajpe.org/content/early/2021/04/06/ajpe8515" TargetMode="External"/><Relationship Id="rId23" Type="http://schemas.openxmlformats.org/officeDocument/2006/relationships/hyperlink" Target="https://doi.org/10.1093/ajhp/zxad081" TargetMode="External"/><Relationship Id="rId28" Type="http://schemas.openxmlformats.org/officeDocument/2006/relationships/hyperlink" Target="http://www.vcure.com" TargetMode="External"/><Relationship Id="rId36" Type="http://schemas.openxmlformats.org/officeDocument/2006/relationships/fontTable" Target="fontTable.xml"/><Relationship Id="rId10" Type="http://schemas.openxmlformats.org/officeDocument/2006/relationships/hyperlink" Target="https://doi.org/10.1016/j.cptl.2018.08.004" TargetMode="External"/><Relationship Id="rId19" Type="http://schemas.openxmlformats.org/officeDocument/2006/relationships/hyperlink" Target="https://doi.org/10.5688/ajpe858118" TargetMode="External"/><Relationship Id="rId31" Type="http://schemas.openxmlformats.org/officeDocument/2006/relationships/hyperlink" Target="http://www.vcure.com" TargetMode="External"/><Relationship Id="rId4" Type="http://schemas.openxmlformats.org/officeDocument/2006/relationships/settings" Target="settings.xml"/><Relationship Id="rId9" Type="http://schemas.openxmlformats.org/officeDocument/2006/relationships/hyperlink" Target="mailto:plosone@plos.org" TargetMode="External"/><Relationship Id="rId14" Type="http://schemas.openxmlformats.org/officeDocument/2006/relationships/hyperlink" Target="https://connect.aacp.org/viewdocument/workload-analysis-process-support?CommunityKey=7306a419-37e0-4007-9245-815d734e1bfd&amp;tab=librarydocuments&amp;MessageKey=8285d347-b662-48e8-9e23-bd68600f64a5" TargetMode="External"/><Relationship Id="rId22" Type="http://schemas.openxmlformats.org/officeDocument/2006/relationships/hyperlink" Target="https://doi.org/10.1093/ajhp/zxac205" TargetMode="External"/><Relationship Id="rId27" Type="http://schemas.openxmlformats.org/officeDocument/2006/relationships/hyperlink" Target="http://www.vcure.com" TargetMode="External"/><Relationship Id="rId30" Type="http://schemas.openxmlformats.org/officeDocument/2006/relationships/hyperlink" Target="http://www.vcure.com" TargetMode="External"/><Relationship Id="rId35" Type="http://schemas.openxmlformats.org/officeDocument/2006/relationships/footer" Target="footer1.xml"/><Relationship Id="rId8" Type="http://schemas.openxmlformats.org/officeDocument/2006/relationships/hyperlink" Target="mailto:pcwalker@umich.edu"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C80970FD8D4783A413868AA8CF8FB5"/>
        <w:category>
          <w:name w:val="General"/>
          <w:gallery w:val="placeholder"/>
        </w:category>
        <w:types>
          <w:type w:val="bbPlcHdr"/>
        </w:types>
        <w:behaviors>
          <w:behavior w:val="content"/>
        </w:behaviors>
        <w:guid w:val="{C1E08855-216C-4EFD-B804-A55A26D0903E}"/>
      </w:docPartPr>
      <w:docPartBody>
        <w:p w:rsidR="009E3951" w:rsidRDefault="00B65E8B" w:rsidP="00B65E8B">
          <w:pPr>
            <w:pStyle w:val="AAC80970FD8D4783A413868AA8CF8FB5"/>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Bold">
    <w:panose1 w:val="00000000000000000000"/>
    <w:charset w:val="00"/>
    <w:family w:val="roman"/>
    <w:notTrueType/>
    <w:pitch w:val="default"/>
  </w:font>
  <w:font w:name="27238E33f7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E8B"/>
    <w:rsid w:val="00120D4D"/>
    <w:rsid w:val="001413C1"/>
    <w:rsid w:val="0016197B"/>
    <w:rsid w:val="001C3C0C"/>
    <w:rsid w:val="001E20F6"/>
    <w:rsid w:val="00323BA2"/>
    <w:rsid w:val="00325601"/>
    <w:rsid w:val="0039315C"/>
    <w:rsid w:val="00530C22"/>
    <w:rsid w:val="006A75C3"/>
    <w:rsid w:val="00755332"/>
    <w:rsid w:val="0077527D"/>
    <w:rsid w:val="00781E34"/>
    <w:rsid w:val="007B63BB"/>
    <w:rsid w:val="009036A4"/>
    <w:rsid w:val="00966F66"/>
    <w:rsid w:val="009D0D1B"/>
    <w:rsid w:val="009E3951"/>
    <w:rsid w:val="00A534BB"/>
    <w:rsid w:val="00A75222"/>
    <w:rsid w:val="00AA661D"/>
    <w:rsid w:val="00AC67AF"/>
    <w:rsid w:val="00AE2350"/>
    <w:rsid w:val="00B00920"/>
    <w:rsid w:val="00B34017"/>
    <w:rsid w:val="00B65E8B"/>
    <w:rsid w:val="00B857AF"/>
    <w:rsid w:val="00BD5426"/>
    <w:rsid w:val="00C1666A"/>
    <w:rsid w:val="00C76402"/>
    <w:rsid w:val="00D108E5"/>
    <w:rsid w:val="00D12EA8"/>
    <w:rsid w:val="00D82B1D"/>
    <w:rsid w:val="00DF4A70"/>
    <w:rsid w:val="00E1209E"/>
    <w:rsid w:val="00EB6FBD"/>
    <w:rsid w:val="00ED1838"/>
    <w:rsid w:val="00F17822"/>
    <w:rsid w:val="00F3261F"/>
    <w:rsid w:val="00F326F1"/>
    <w:rsid w:val="00F8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C80970FD8D4783A413868AA8CF8FB5">
    <w:name w:val="AAC80970FD8D4783A413868AA8CF8FB5"/>
    <w:rsid w:val="00B65E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484CC-052F-46AF-9807-54FDDDC34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30</Pages>
  <Words>13667</Words>
  <Characters>77905</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Michigan Medical Center</Company>
  <LinksUpToDate>false</LinksUpToDate>
  <CharactersWithSpaces>91390</CharactersWithSpaces>
  <SharedDoc>false</SharedDoc>
  <HLinks>
    <vt:vector size="72" baseType="variant">
      <vt:variant>
        <vt:i4>7864379</vt:i4>
      </vt:variant>
      <vt:variant>
        <vt:i4>33</vt:i4>
      </vt:variant>
      <vt:variant>
        <vt:i4>0</vt:i4>
      </vt:variant>
      <vt:variant>
        <vt:i4>5</vt:i4>
      </vt:variant>
      <vt:variant>
        <vt:lpwstr>http://healthsciences.academickeys.com/whoswho.php</vt:lpwstr>
      </vt:variant>
      <vt:variant>
        <vt:lpwstr/>
      </vt:variant>
      <vt:variant>
        <vt:i4>720974</vt:i4>
      </vt:variant>
      <vt:variant>
        <vt:i4>30</vt:i4>
      </vt:variant>
      <vt:variant>
        <vt:i4>0</vt:i4>
      </vt:variant>
      <vt:variant>
        <vt:i4>5</vt:i4>
      </vt:variant>
      <vt:variant>
        <vt:lpwstr>http://pharmacy.academickeys.com/whoswho.php</vt:lpwstr>
      </vt:variant>
      <vt:variant>
        <vt:lpwstr/>
      </vt:variant>
      <vt:variant>
        <vt:i4>4390912</vt:i4>
      </vt:variant>
      <vt:variant>
        <vt:i4>27</vt:i4>
      </vt:variant>
      <vt:variant>
        <vt:i4>0</vt:i4>
      </vt:variant>
      <vt:variant>
        <vt:i4>5</vt:i4>
      </vt:variant>
      <vt:variant>
        <vt:lpwstr>http://www.vcure.com/</vt:lpwstr>
      </vt:variant>
      <vt:variant>
        <vt:lpwstr/>
      </vt:variant>
      <vt:variant>
        <vt:i4>4390912</vt:i4>
      </vt:variant>
      <vt:variant>
        <vt:i4>24</vt:i4>
      </vt:variant>
      <vt:variant>
        <vt:i4>0</vt:i4>
      </vt:variant>
      <vt:variant>
        <vt:i4>5</vt:i4>
      </vt:variant>
      <vt:variant>
        <vt:lpwstr>http://www.vcure.com/</vt:lpwstr>
      </vt:variant>
      <vt:variant>
        <vt:lpwstr/>
      </vt:variant>
      <vt:variant>
        <vt:i4>4390912</vt:i4>
      </vt:variant>
      <vt:variant>
        <vt:i4>21</vt:i4>
      </vt:variant>
      <vt:variant>
        <vt:i4>0</vt:i4>
      </vt:variant>
      <vt:variant>
        <vt:i4>5</vt:i4>
      </vt:variant>
      <vt:variant>
        <vt:lpwstr>http://www.vcure.com/</vt:lpwstr>
      </vt:variant>
      <vt:variant>
        <vt:lpwstr/>
      </vt:variant>
      <vt:variant>
        <vt:i4>4390912</vt:i4>
      </vt:variant>
      <vt:variant>
        <vt:i4>18</vt:i4>
      </vt:variant>
      <vt:variant>
        <vt:i4>0</vt:i4>
      </vt:variant>
      <vt:variant>
        <vt:i4>5</vt:i4>
      </vt:variant>
      <vt:variant>
        <vt:lpwstr>http://www.vcure.com/</vt:lpwstr>
      </vt:variant>
      <vt:variant>
        <vt:lpwstr/>
      </vt:variant>
      <vt:variant>
        <vt:i4>4390912</vt:i4>
      </vt:variant>
      <vt:variant>
        <vt:i4>15</vt:i4>
      </vt:variant>
      <vt:variant>
        <vt:i4>0</vt:i4>
      </vt:variant>
      <vt:variant>
        <vt:i4>5</vt:i4>
      </vt:variant>
      <vt:variant>
        <vt:lpwstr>http://www.vcure.com/</vt:lpwstr>
      </vt:variant>
      <vt:variant>
        <vt:lpwstr/>
      </vt:variant>
      <vt:variant>
        <vt:i4>4390912</vt:i4>
      </vt:variant>
      <vt:variant>
        <vt:i4>12</vt:i4>
      </vt:variant>
      <vt:variant>
        <vt:i4>0</vt:i4>
      </vt:variant>
      <vt:variant>
        <vt:i4>5</vt:i4>
      </vt:variant>
      <vt:variant>
        <vt:lpwstr>http://www.vcure.com/</vt:lpwstr>
      </vt:variant>
      <vt:variant>
        <vt:lpwstr/>
      </vt:variant>
      <vt:variant>
        <vt:i4>4390912</vt:i4>
      </vt:variant>
      <vt:variant>
        <vt:i4>9</vt:i4>
      </vt:variant>
      <vt:variant>
        <vt:i4>0</vt:i4>
      </vt:variant>
      <vt:variant>
        <vt:i4>5</vt:i4>
      </vt:variant>
      <vt:variant>
        <vt:lpwstr>http://www.vcure.com/</vt:lpwstr>
      </vt:variant>
      <vt:variant>
        <vt:lpwstr/>
      </vt:variant>
      <vt:variant>
        <vt:i4>4390912</vt:i4>
      </vt:variant>
      <vt:variant>
        <vt:i4>6</vt:i4>
      </vt:variant>
      <vt:variant>
        <vt:i4>0</vt:i4>
      </vt:variant>
      <vt:variant>
        <vt:i4>5</vt:i4>
      </vt:variant>
      <vt:variant>
        <vt:lpwstr>http://www.vcure.com/</vt:lpwstr>
      </vt:variant>
      <vt:variant>
        <vt:lpwstr/>
      </vt:variant>
      <vt:variant>
        <vt:i4>6684772</vt:i4>
      </vt:variant>
      <vt:variant>
        <vt:i4>3</vt:i4>
      </vt:variant>
      <vt:variant>
        <vt:i4>0</vt:i4>
      </vt:variant>
      <vt:variant>
        <vt:i4>5</vt:i4>
      </vt:variant>
      <vt:variant>
        <vt:lpwstr>http://webmm.ahrq.gov/case.aspx?caseID=321</vt:lpwstr>
      </vt:variant>
      <vt:variant>
        <vt:lpwstr/>
      </vt:variant>
      <vt:variant>
        <vt:i4>3407883</vt:i4>
      </vt:variant>
      <vt:variant>
        <vt:i4>0</vt:i4>
      </vt:variant>
      <vt:variant>
        <vt:i4>0</vt:i4>
      </vt:variant>
      <vt:variant>
        <vt:i4>5</vt:i4>
      </vt:variant>
      <vt:variant>
        <vt:lpwstr>mailto:plosone@plos.org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Rev. May 2023</dc:creator>
  <cp:keywords/>
  <dc:description/>
  <cp:lastModifiedBy>Paul Walker</cp:lastModifiedBy>
  <cp:revision>4</cp:revision>
  <cp:lastPrinted>2021-08-30T18:50:00Z</cp:lastPrinted>
  <dcterms:created xsi:type="dcterms:W3CDTF">2023-05-03T12:11:00Z</dcterms:created>
  <dcterms:modified xsi:type="dcterms:W3CDTF">2023-05-04T14:46:00Z</dcterms:modified>
</cp:coreProperties>
</file>