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55E7" w14:textId="6C1E6E53" w:rsidR="00FF4500" w:rsidRPr="00C37B70" w:rsidRDefault="00C37B70">
      <w:pPr>
        <w:rPr>
          <w:rFonts w:ascii="Times New Roman" w:hAnsi="Times New Roman" w:cs="Times New Roman"/>
        </w:rPr>
      </w:pPr>
      <w:r w:rsidRPr="00C37B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B51A87" wp14:editId="29FB7A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8513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statione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51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B793E" w14:textId="77777777" w:rsidR="00565D6B" w:rsidRPr="00565D6B" w:rsidRDefault="00565D6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7D76B042" w14:textId="6C1234CB" w:rsidR="00981E41" w:rsidRDefault="00981E41" w:rsidP="00981E41">
      <w:pPr>
        <w:jc w:val="center"/>
        <w:rPr>
          <w:rFonts w:ascii="Times New Roman" w:hAnsi="Times New Roman" w:cs="Times New Roman"/>
          <w:i/>
          <w:iCs/>
          <w:color w:val="00274C"/>
          <w:sz w:val="28"/>
          <w:szCs w:val="28"/>
        </w:rPr>
      </w:pPr>
    </w:p>
    <w:p w14:paraId="53558BD8" w14:textId="54845CE7" w:rsidR="00C37B70" w:rsidRPr="00CF4FD1" w:rsidRDefault="00C37B70" w:rsidP="00981E41">
      <w:pPr>
        <w:jc w:val="center"/>
        <w:rPr>
          <w:rFonts w:ascii="Times New Roman" w:hAnsi="Times New Roman" w:cs="Times New Roman"/>
          <w:i/>
          <w:iCs/>
          <w:color w:val="00274C"/>
          <w:sz w:val="28"/>
          <w:szCs w:val="28"/>
        </w:rPr>
      </w:pPr>
      <w:r w:rsidRPr="00CF4FD1">
        <w:rPr>
          <w:rFonts w:ascii="Times New Roman" w:hAnsi="Times New Roman" w:cs="Times New Roman"/>
          <w:i/>
          <w:iCs/>
          <w:color w:val="00274C"/>
          <w:sz w:val="28"/>
          <w:szCs w:val="28"/>
        </w:rPr>
        <w:t>The Medicinal Chemistry Seminar Series presents:</w:t>
      </w:r>
    </w:p>
    <w:p w14:paraId="7839D11D" w14:textId="76D3FA8E" w:rsidR="00565D6B" w:rsidRPr="00565D6B" w:rsidRDefault="00565D6B">
      <w:pPr>
        <w:rPr>
          <w:rFonts w:ascii="Times New Roman" w:hAnsi="Times New Roman" w:cs="Times New Roman"/>
          <w:i/>
          <w:iCs/>
          <w:sz w:val="4"/>
          <w:szCs w:val="4"/>
        </w:rPr>
      </w:pPr>
    </w:p>
    <w:p w14:paraId="59FB52F5" w14:textId="2EFB0CBF" w:rsidR="00803F7A" w:rsidRPr="008E1C73" w:rsidRDefault="008E1C73" w:rsidP="00803F7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E1C7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A60ABB" wp14:editId="3EFD2E75">
            <wp:simplePos x="0" y="0"/>
            <wp:positionH relativeFrom="margin">
              <wp:posOffset>4722495</wp:posOffset>
            </wp:positionH>
            <wp:positionV relativeFrom="paragraph">
              <wp:posOffset>83820</wp:posOffset>
            </wp:positionV>
            <wp:extent cx="1152525" cy="1798320"/>
            <wp:effectExtent l="76200" t="76200" r="85725" b="68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9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0"/>
                        </a:schemeClr>
                      </a:solidFill>
                    </a:ln>
                    <a:effectLst>
                      <a:glow rad="63500">
                        <a:srgbClr val="00274C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B70" w:rsidRPr="008E1C73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  <w:r w:rsidRPr="008E1C73">
        <w:rPr>
          <w:rFonts w:ascii="Times New Roman" w:hAnsi="Times New Roman" w:cs="Times New Roman"/>
          <w:b/>
          <w:bCs/>
          <w:sz w:val="32"/>
          <w:szCs w:val="32"/>
        </w:rPr>
        <w:t>Henry Vanbrocklin</w:t>
      </w:r>
    </w:p>
    <w:p w14:paraId="33A312B7" w14:textId="0C06A50D" w:rsidR="008E1C73" w:rsidRPr="008E1C73" w:rsidRDefault="008E1C73" w:rsidP="008E1C7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E1C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Professor in Residence, Director of the Radiopharmaceutical Research Program in the Center for Molecular and Functional Imaging at the University of California, San Francisco</w:t>
      </w:r>
    </w:p>
    <w:p w14:paraId="3B072ED1" w14:textId="44315552" w:rsidR="001804D3" w:rsidRPr="008E1C73" w:rsidRDefault="00B16B76" w:rsidP="001804D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8E1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</w:t>
      </w:r>
      <w:r w:rsidR="008E1C73" w:rsidRPr="008E1C73">
        <w:rPr>
          <w:sz w:val="32"/>
          <w:szCs w:val="32"/>
        </w:rPr>
        <w:t xml:space="preserve"> </w:t>
      </w:r>
      <w:r w:rsidR="008E1C73" w:rsidRPr="008E1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Radiolabeled</w:t>
      </w:r>
      <w:proofErr w:type="gramEnd"/>
      <w:r w:rsidR="008E1C73" w:rsidRPr="008E1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nanocarriers: Imaging tools for patient-based drug delivery</w:t>
      </w:r>
      <w:r w:rsidR="001804D3" w:rsidRPr="008E1C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p w14:paraId="239D72A9" w14:textId="00E89B56" w:rsidR="00C37B70" w:rsidRPr="008E1C73" w:rsidRDefault="00B12B15" w:rsidP="008E1C73">
      <w:pPr>
        <w:jc w:val="center"/>
        <w:rPr>
          <w:rFonts w:ascii="Times New Roman" w:hAnsi="Times New Roman" w:cs="Times New Roman"/>
          <w:b/>
          <w:bCs/>
          <w:color w:val="00274C"/>
          <w:sz w:val="24"/>
          <w:szCs w:val="24"/>
        </w:rPr>
      </w:pPr>
      <w:r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1544</w:t>
      </w:r>
      <w:r w:rsidR="00C37B70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 xml:space="preserve"> North University Building</w:t>
      </w:r>
      <w:r w:rsid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br/>
      </w:r>
      <w:r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11</w:t>
      </w:r>
      <w:r w:rsidR="00C37B70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:00</w:t>
      </w:r>
      <w:r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a</w:t>
      </w:r>
      <w:r w:rsidR="00C37B70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 xml:space="preserve">m Thursday, </w:t>
      </w:r>
      <w:r w:rsidR="008E1C73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November</w:t>
      </w:r>
      <w:r w:rsidR="00C37B70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 xml:space="preserve"> </w:t>
      </w:r>
      <w:r w:rsidR="00664B73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2</w:t>
      </w:r>
      <w:r w:rsidR="00C37B70" w:rsidRPr="008E1C73">
        <w:rPr>
          <w:rFonts w:ascii="Times New Roman" w:hAnsi="Times New Roman" w:cs="Times New Roman"/>
          <w:b/>
          <w:bCs/>
          <w:color w:val="00274C"/>
          <w:sz w:val="24"/>
          <w:szCs w:val="24"/>
        </w:rPr>
        <w:t>, 2023</w:t>
      </w:r>
    </w:p>
    <w:p w14:paraId="7A6809D5" w14:textId="77777777" w:rsidR="007E5DD5" w:rsidRPr="00565D6B" w:rsidRDefault="007E5DD5" w:rsidP="00C37B70">
      <w:pPr>
        <w:rPr>
          <w:rFonts w:ascii="Times New Roman" w:hAnsi="Times New Roman" w:cs="Times New Roman"/>
          <w:sz w:val="4"/>
          <w:szCs w:val="4"/>
        </w:rPr>
      </w:pPr>
    </w:p>
    <w:p w14:paraId="3EE86D65" w14:textId="705C4AA3" w:rsidR="00C37B70" w:rsidRPr="00B12B15" w:rsidRDefault="00C37B70" w:rsidP="00C37B70">
      <w:pPr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57BE1CFF" w14:textId="369B0C7C" w:rsidR="00C37B70" w:rsidRPr="00B12B15" w:rsidRDefault="008E1C73" w:rsidP="008E1C73">
      <w:pPr>
        <w:rPr>
          <w:rFonts w:ascii="Times New Roman" w:hAnsi="Times New Roman" w:cs="Times New Roman"/>
          <w:sz w:val="24"/>
          <w:szCs w:val="24"/>
        </w:rPr>
      </w:pPr>
      <w:r w:rsidRPr="008E1C73">
        <w:rPr>
          <w:rFonts w:ascii="Times New Roman" w:hAnsi="Times New Roman" w:cs="Times New Roman"/>
          <w:sz w:val="24"/>
          <w:szCs w:val="24"/>
        </w:rPr>
        <w:t>Nanomedicines, nanoparticle/ liposomal/ pegylated drug formulations, have been extensively evaluated for the delivery of cancer therapeutics. However, since 2000 there have only been 7 FDA approved nanomedicines, a significantly low number considering all the promising published preclinical successes. These formulations have been shown to significantly alter the pharmacokinetics and toxicological profile of conventional low molecular weight cancer chemotherapeutics (</w:t>
      </w:r>
      <w:proofErr w:type="gramStart"/>
      <w:r w:rsidRPr="008E1C7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8E1C73">
        <w:rPr>
          <w:rFonts w:ascii="Times New Roman" w:hAnsi="Times New Roman" w:cs="Times New Roman"/>
          <w:sz w:val="24"/>
          <w:szCs w:val="24"/>
        </w:rPr>
        <w:t xml:space="preserve"> doxorubicin, paclitaxel, gemcitabine, </w:t>
      </w:r>
      <w:proofErr w:type="spellStart"/>
      <w:r w:rsidRPr="008E1C7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E1C73">
        <w:rPr>
          <w:rFonts w:ascii="Times New Roman" w:hAnsi="Times New Roman" w:cs="Times New Roman"/>
          <w:sz w:val="24"/>
          <w:szCs w:val="24"/>
        </w:rPr>
        <w:t xml:space="preserve">). Encapsulating chemotherapeutics in liposomes or micelles or coupling chemotherapeutics to polymeric/ polyethylene glycol (PEG) molecules reduces their interaction with blood proteins, protects the molecules from metabolic degradation, increases their circulation half-life, reduces potential off target / toxicologic effects and improves target site accumulation. Despite their promising properties, variability in treatment response significantly limits their effectiveness and full clinical translation. Star-PEG polymer-based constructs have been used as vehicles to deliver SN-38, active metabolite of irinotecan, and </w:t>
      </w:r>
      <w:proofErr w:type="spellStart"/>
      <w:r w:rsidRPr="008E1C73">
        <w:rPr>
          <w:rFonts w:ascii="Times New Roman" w:hAnsi="Times New Roman" w:cs="Times New Roman"/>
          <w:sz w:val="24"/>
          <w:szCs w:val="24"/>
        </w:rPr>
        <w:t>talazoparib</w:t>
      </w:r>
      <w:proofErr w:type="spellEnd"/>
      <w:r w:rsidRPr="008E1C73">
        <w:rPr>
          <w:rFonts w:ascii="Times New Roman" w:hAnsi="Times New Roman" w:cs="Times New Roman"/>
          <w:sz w:val="24"/>
          <w:szCs w:val="24"/>
        </w:rPr>
        <w:t>, a PARP inhibitor, to solid tumors. We have developed cognate zirconium-89 labeled star-PEG polymers with and without the pendant drugs as imaging agents to assess the pharmacokinetic properties of the nanomedicines in a variety of preclinical solid tumors models. We have shown that the 89Zr-star-PEGs accumulate and are retained in the tumors. Molecular imaging using positron labeled nanomedicines provides a means to non-invasively visualize delivery and quantitate accumulation of therapeutic agents. Thus, this imaging approach may be applicable as a predictive strategy for evaluating drug delivery and concentration in tumors, to overcome the challenge of choosing the right patients in clinical trial and ultimately treatment settings.</w:t>
      </w:r>
    </w:p>
    <w:sectPr w:rsidR="00C37B70" w:rsidRPr="00B1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0"/>
    <w:rsid w:val="001804D3"/>
    <w:rsid w:val="003B681B"/>
    <w:rsid w:val="00565D6B"/>
    <w:rsid w:val="00624F29"/>
    <w:rsid w:val="00664B73"/>
    <w:rsid w:val="007E5DD5"/>
    <w:rsid w:val="00803F7A"/>
    <w:rsid w:val="00882821"/>
    <w:rsid w:val="008E1C73"/>
    <w:rsid w:val="008F0888"/>
    <w:rsid w:val="00981E41"/>
    <w:rsid w:val="00982D30"/>
    <w:rsid w:val="00B12B15"/>
    <w:rsid w:val="00B16B76"/>
    <w:rsid w:val="00BA5481"/>
    <w:rsid w:val="00C37B70"/>
    <w:rsid w:val="00CF4FD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C459"/>
  <w15:chartTrackingRefBased/>
  <w15:docId w15:val="{FFE1BB31-20F0-493B-BCED-9EEEC72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3</cp:revision>
  <cp:lastPrinted>2023-10-01T16:17:00Z</cp:lastPrinted>
  <dcterms:created xsi:type="dcterms:W3CDTF">2023-10-11T17:59:00Z</dcterms:created>
  <dcterms:modified xsi:type="dcterms:W3CDTF">2023-10-11T18:03:00Z</dcterms:modified>
</cp:coreProperties>
</file>