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CD53" w14:textId="77777777" w:rsidR="003C5E03" w:rsidRDefault="003C5E03" w:rsidP="003C5E03">
      <w:pPr>
        <w:pStyle w:val="TAMainText"/>
        <w:spacing w:line="240" w:lineRule="auto"/>
        <w:ind w:left="-720" w:right="-720" w:firstLine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Kinase-catalyzed Labeling: Chemical Approaches to Mapping Cell Signaling Pathways</w:t>
      </w:r>
    </w:p>
    <w:p w14:paraId="0EF99A75" w14:textId="77777777" w:rsidR="00BA1A2E" w:rsidRPr="00C856C3" w:rsidRDefault="00BA1A2E" w:rsidP="00BA1A2E">
      <w:pPr>
        <w:pStyle w:val="TAMainText"/>
        <w:spacing w:line="240" w:lineRule="auto"/>
        <w:jc w:val="center"/>
        <w:rPr>
          <w:rFonts w:ascii="Helvetica" w:hAnsi="Helvetica" w:cs="Helvetica"/>
        </w:rPr>
      </w:pPr>
    </w:p>
    <w:p w14:paraId="18A741EA" w14:textId="77777777" w:rsidR="003C5E03" w:rsidRPr="003C5E03" w:rsidRDefault="00BA1A2E" w:rsidP="00BA1A2E">
      <w:pPr>
        <w:pStyle w:val="TAMainText"/>
        <w:spacing w:line="240" w:lineRule="auto"/>
        <w:jc w:val="center"/>
        <w:rPr>
          <w:rFonts w:ascii="Helvetica" w:hAnsi="Helvetica" w:cs="Helvetica"/>
        </w:rPr>
      </w:pPr>
      <w:r w:rsidRPr="003C5E03">
        <w:rPr>
          <w:rFonts w:ascii="Helvetica" w:hAnsi="Helvetica" w:cs="Helvetica"/>
        </w:rPr>
        <w:t xml:space="preserve">Mary Kay H. </w:t>
      </w:r>
      <w:proofErr w:type="spellStart"/>
      <w:r w:rsidRPr="003C5E03">
        <w:rPr>
          <w:rFonts w:ascii="Helvetica" w:hAnsi="Helvetica" w:cs="Helvetica"/>
        </w:rPr>
        <w:t>Pflum</w:t>
      </w:r>
      <w:proofErr w:type="spellEnd"/>
    </w:p>
    <w:p w14:paraId="63986574" w14:textId="77777777" w:rsidR="00BA1A2E" w:rsidRPr="001F31A1" w:rsidRDefault="00BA1A2E" w:rsidP="00BA1A2E">
      <w:pPr>
        <w:pStyle w:val="TAMainText"/>
        <w:spacing w:line="240" w:lineRule="auto"/>
        <w:jc w:val="center"/>
        <w:rPr>
          <w:rFonts w:ascii="Helvetica" w:hAnsi="Helvetica" w:cs="Helvetica"/>
          <w:sz w:val="23"/>
        </w:rPr>
      </w:pPr>
    </w:p>
    <w:p w14:paraId="6878FCDD" w14:textId="77777777" w:rsidR="003C5E03" w:rsidRDefault="003C5E03" w:rsidP="00BA1A2E">
      <w:pPr>
        <w:pStyle w:val="TAMainText"/>
        <w:spacing w:line="240" w:lineRule="auto"/>
        <w:jc w:val="center"/>
        <w:rPr>
          <w:rFonts w:ascii="Helvetica" w:hAnsi="Helvetica" w:cs="Helvetica"/>
          <w:sz w:val="23"/>
        </w:rPr>
      </w:pPr>
      <w:r>
        <w:rPr>
          <w:rFonts w:ascii="Helvetica" w:hAnsi="Helvetica" w:cs="Helvetica"/>
          <w:sz w:val="23"/>
        </w:rPr>
        <w:t>Wayne State University</w:t>
      </w:r>
    </w:p>
    <w:p w14:paraId="04898F71" w14:textId="77777777" w:rsidR="00BA1A2E" w:rsidRPr="001F31A1" w:rsidRDefault="00BA1A2E" w:rsidP="00BA1A2E">
      <w:pPr>
        <w:pStyle w:val="TAMainText"/>
        <w:spacing w:line="240" w:lineRule="auto"/>
        <w:jc w:val="center"/>
        <w:rPr>
          <w:rFonts w:ascii="Helvetica" w:hAnsi="Helvetica"/>
          <w:sz w:val="23"/>
        </w:rPr>
      </w:pPr>
      <w:r w:rsidRPr="001F31A1">
        <w:rPr>
          <w:rFonts w:ascii="Helvetica" w:hAnsi="Helvetica" w:cs="Helvetica"/>
          <w:sz w:val="23"/>
        </w:rPr>
        <w:t>Department of Chemistry</w:t>
      </w:r>
    </w:p>
    <w:p w14:paraId="2C509DC5" w14:textId="77777777" w:rsidR="00BA1A2E" w:rsidRPr="00C856C3" w:rsidRDefault="00BA1A2E" w:rsidP="00BA1A2E">
      <w:pPr>
        <w:pStyle w:val="TAMainText"/>
        <w:spacing w:line="240" w:lineRule="auto"/>
        <w:rPr>
          <w:rFonts w:ascii="Helvetica" w:hAnsi="Helvetica"/>
          <w:sz w:val="22"/>
        </w:rPr>
      </w:pPr>
    </w:p>
    <w:p w14:paraId="2BC15F7E" w14:textId="77777777" w:rsidR="00BA1A2E" w:rsidRDefault="00BA1A2E" w:rsidP="00BA1A2E">
      <w:pPr>
        <w:pStyle w:val="TAMainText"/>
        <w:spacing w:line="240" w:lineRule="auto"/>
        <w:rPr>
          <w:rFonts w:ascii="Helvetica" w:hAnsi="Helvetica"/>
          <w:sz w:val="22"/>
        </w:rPr>
      </w:pPr>
    </w:p>
    <w:p w14:paraId="34791ED8" w14:textId="358603D3" w:rsidR="00BA1A2E" w:rsidRDefault="00F75019" w:rsidP="00BA1A2E">
      <w:pPr>
        <w:pStyle w:val="TAMainText"/>
        <w:spacing w:line="24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Kinases are key enzymes in cell signaling with clear roles in biological events and disease states. </w:t>
      </w:r>
      <w:r w:rsidR="00516E32">
        <w:rPr>
          <w:rFonts w:ascii="Helvetica" w:hAnsi="Helvetica"/>
          <w:sz w:val="22"/>
        </w:rPr>
        <w:t xml:space="preserve">In fact, kinases are critical drug targets for a variety of clinical drugs, including anti-cancer agents. </w:t>
      </w:r>
      <w:r w:rsidR="005B2E22">
        <w:rPr>
          <w:rFonts w:ascii="Helvetica" w:hAnsi="Helvetica"/>
          <w:sz w:val="22"/>
        </w:rPr>
        <w:t>However, s</w:t>
      </w:r>
      <w:r w:rsidR="00CF2995">
        <w:rPr>
          <w:rFonts w:ascii="Helvetica" w:hAnsi="Helvetica"/>
          <w:sz w:val="22"/>
        </w:rPr>
        <w:t>tudies on</w:t>
      </w:r>
      <w:r>
        <w:rPr>
          <w:rFonts w:ascii="Helvetica" w:hAnsi="Helvetica"/>
          <w:sz w:val="22"/>
        </w:rPr>
        <w:t xml:space="preserve"> cell signaling </w:t>
      </w:r>
      <w:r w:rsidR="00516E32">
        <w:rPr>
          <w:rFonts w:ascii="Helvetica" w:hAnsi="Helvetica"/>
          <w:sz w:val="22"/>
        </w:rPr>
        <w:t xml:space="preserve">and development of new drug candidates </w:t>
      </w:r>
      <w:r>
        <w:rPr>
          <w:rFonts w:ascii="Helvetica" w:hAnsi="Helvetica"/>
          <w:sz w:val="22"/>
        </w:rPr>
        <w:t>are limited by the paucity of tools available to fully characterized</w:t>
      </w:r>
      <w:r w:rsidR="00503BD1">
        <w:rPr>
          <w:rFonts w:ascii="Helvetica" w:hAnsi="Helvetica"/>
          <w:sz w:val="22"/>
        </w:rPr>
        <w:t xml:space="preserve"> kinase activity. </w:t>
      </w:r>
      <w:r w:rsidR="00BA1A2E" w:rsidRPr="00BE2F9C">
        <w:rPr>
          <w:rFonts w:ascii="Helvetica" w:hAnsi="Helvetica"/>
          <w:sz w:val="22"/>
        </w:rPr>
        <w:t xml:space="preserve">Kinases </w:t>
      </w:r>
      <w:r w:rsidR="00503BD1">
        <w:rPr>
          <w:rFonts w:ascii="Helvetica" w:hAnsi="Helvetica"/>
          <w:sz w:val="22"/>
        </w:rPr>
        <w:t>mediate their influence on cell signaling by catalyzing</w:t>
      </w:r>
      <w:r w:rsidR="00BA1A2E" w:rsidRPr="00BE2F9C">
        <w:rPr>
          <w:rFonts w:ascii="Helvetica" w:hAnsi="Helvetica"/>
          <w:sz w:val="22"/>
        </w:rPr>
        <w:t xml:space="preserve"> phosphorylation </w:t>
      </w:r>
      <w:r w:rsidR="00503BD1">
        <w:rPr>
          <w:rFonts w:ascii="Helvetica" w:hAnsi="Helvetica"/>
          <w:sz w:val="22"/>
        </w:rPr>
        <w:t>of substrate proteins using</w:t>
      </w:r>
      <w:r w:rsidR="00BA1A2E" w:rsidRPr="00BE2F9C">
        <w:rPr>
          <w:rFonts w:ascii="Helvetica" w:hAnsi="Helvetica"/>
          <w:sz w:val="22"/>
        </w:rPr>
        <w:t xml:space="preserve"> adenosine 5’-triphosphate (ATP) </w:t>
      </w:r>
      <w:r w:rsidR="00503BD1">
        <w:rPr>
          <w:rFonts w:ascii="Helvetica" w:hAnsi="Helvetica"/>
          <w:sz w:val="22"/>
        </w:rPr>
        <w:t xml:space="preserve">as a </w:t>
      </w:r>
      <w:proofErr w:type="spellStart"/>
      <w:r w:rsidR="00BA1A2E" w:rsidRPr="00BE2F9C">
        <w:rPr>
          <w:rFonts w:ascii="Helvetica" w:hAnsi="Helvetica"/>
          <w:sz w:val="22"/>
        </w:rPr>
        <w:t>cosubstrate</w:t>
      </w:r>
      <w:proofErr w:type="spellEnd"/>
      <w:r w:rsidR="00BA1A2E" w:rsidRPr="00BE2F9C">
        <w:rPr>
          <w:rFonts w:ascii="Helvetica" w:hAnsi="Helvetica"/>
          <w:sz w:val="22"/>
        </w:rPr>
        <w:t xml:space="preserve">. Our laboratory uncovered that kinases promiscuously tolerate </w:t>
      </w:r>
      <w:r w:rsidR="00BA1A2E">
        <w:rPr>
          <w:rFonts w:ascii="Helvetica" w:hAnsi="Helvetica"/>
          <w:sz w:val="22"/>
        </w:rPr>
        <w:t xml:space="preserve">as </w:t>
      </w:r>
      <w:proofErr w:type="spellStart"/>
      <w:r w:rsidR="00BA1A2E">
        <w:rPr>
          <w:rFonts w:ascii="Helvetica" w:hAnsi="Helvetica"/>
          <w:sz w:val="22"/>
        </w:rPr>
        <w:t>cosubstrates</w:t>
      </w:r>
      <w:proofErr w:type="spellEnd"/>
      <w:r w:rsidR="00BA1A2E">
        <w:rPr>
          <w:rFonts w:ascii="Helvetica" w:hAnsi="Helvetica"/>
          <w:sz w:val="22"/>
        </w:rPr>
        <w:t xml:space="preserve"> </w:t>
      </w:r>
      <w:r w:rsidR="00BA1A2E" w:rsidRPr="00BE2F9C">
        <w:rPr>
          <w:rFonts w:ascii="Helvetica" w:hAnsi="Helvetica"/>
          <w:sz w:val="22"/>
        </w:rPr>
        <w:t xml:space="preserve">modified ATP analogs </w:t>
      </w:r>
      <w:r w:rsidR="00BA1A2E">
        <w:rPr>
          <w:rFonts w:ascii="Helvetica" w:hAnsi="Helvetica"/>
          <w:sz w:val="22"/>
        </w:rPr>
        <w:t>that contain a functional tag at the terminal phosphoryl</w:t>
      </w:r>
      <w:r w:rsidR="00B96650">
        <w:rPr>
          <w:rFonts w:ascii="Helvetica" w:hAnsi="Helvetica"/>
          <w:sz w:val="22"/>
        </w:rPr>
        <w:t xml:space="preserve"> (Figure 1)</w:t>
      </w:r>
      <w:r w:rsidR="00BA1A2E" w:rsidRPr="00BE2F9C">
        <w:rPr>
          <w:rFonts w:ascii="Helvetica" w:hAnsi="Helvetica"/>
          <w:sz w:val="22"/>
        </w:rPr>
        <w:t>. Exploiting this new prop</w:t>
      </w:r>
      <w:r w:rsidR="00BA1A2E">
        <w:rPr>
          <w:rFonts w:ascii="Helvetica" w:hAnsi="Helvetica"/>
          <w:sz w:val="22"/>
        </w:rPr>
        <w:t xml:space="preserve">erty of kinases, we developed </w:t>
      </w:r>
      <w:r w:rsidR="00BA1A2E" w:rsidRPr="00BE2F9C">
        <w:rPr>
          <w:rFonts w:ascii="Helvetica" w:hAnsi="Helvetica"/>
          <w:sz w:val="22"/>
        </w:rPr>
        <w:t xml:space="preserve">kinase-catalyzed </w:t>
      </w:r>
      <w:r w:rsidR="00BA1A2E">
        <w:rPr>
          <w:rFonts w:ascii="Helvetica" w:hAnsi="Helvetica"/>
          <w:sz w:val="22"/>
        </w:rPr>
        <w:t xml:space="preserve">labeling </w:t>
      </w:r>
      <w:r w:rsidR="00BA1A2E" w:rsidRPr="00BE2F9C">
        <w:rPr>
          <w:rFonts w:ascii="Helvetica" w:hAnsi="Helvetica"/>
          <w:sz w:val="22"/>
        </w:rPr>
        <w:t>reaction</w:t>
      </w:r>
      <w:r w:rsidR="00BA1A2E">
        <w:rPr>
          <w:rFonts w:ascii="Helvetica" w:hAnsi="Helvetica"/>
          <w:sz w:val="22"/>
        </w:rPr>
        <w:t>s</w:t>
      </w:r>
      <w:r w:rsidR="00BA1A2E" w:rsidRPr="00BE2F9C">
        <w:rPr>
          <w:rFonts w:ascii="Helvetica" w:hAnsi="Helvetica"/>
          <w:sz w:val="22"/>
        </w:rPr>
        <w:t xml:space="preserve"> to detect </w:t>
      </w:r>
      <w:r w:rsidR="00BA1A2E">
        <w:rPr>
          <w:rFonts w:ascii="Helvetica" w:hAnsi="Helvetica"/>
          <w:sz w:val="22"/>
        </w:rPr>
        <w:t xml:space="preserve">substrates in cell lysates.  Kinase-catalyzed </w:t>
      </w:r>
      <w:proofErr w:type="spellStart"/>
      <w:r w:rsidR="00BA1A2E">
        <w:rPr>
          <w:rFonts w:ascii="Helvetica" w:hAnsi="Helvetica"/>
          <w:sz w:val="22"/>
        </w:rPr>
        <w:t>biotinylation</w:t>
      </w:r>
      <w:proofErr w:type="spellEnd"/>
      <w:r w:rsidR="00BA1A2E">
        <w:rPr>
          <w:rFonts w:ascii="Helvetica" w:hAnsi="Helvetica"/>
          <w:sz w:val="22"/>
        </w:rPr>
        <w:t xml:space="preserve"> using an ATP-biotin probe was employed to monitor and visualize phosphoproteins in cell</w:t>
      </w:r>
      <w:r w:rsidR="008C058A">
        <w:rPr>
          <w:rFonts w:ascii="Helvetica" w:hAnsi="Helvetica"/>
          <w:sz w:val="22"/>
        </w:rPr>
        <w:t>s</w:t>
      </w:r>
      <w:r w:rsidR="00A648D0">
        <w:rPr>
          <w:rFonts w:ascii="Helvetica" w:hAnsi="Helvetica"/>
          <w:sz w:val="22"/>
        </w:rPr>
        <w:t xml:space="preserve"> (</w:t>
      </w:r>
      <w:r w:rsidR="00A648D0" w:rsidRPr="000B2AE9">
        <w:rPr>
          <w:rFonts w:ascii="Helvetica" w:hAnsi="Helvetica"/>
          <w:i/>
          <w:sz w:val="22"/>
          <w:szCs w:val="28"/>
        </w:rPr>
        <w:t>J. Am. Chem. Soc.</w:t>
      </w:r>
      <w:r w:rsidR="00A648D0" w:rsidRPr="000B2AE9">
        <w:rPr>
          <w:rFonts w:ascii="Helvetica" w:hAnsi="Helvetica"/>
          <w:sz w:val="22"/>
          <w:szCs w:val="28"/>
        </w:rPr>
        <w:t xml:space="preserve">, </w:t>
      </w:r>
      <w:r w:rsidR="00A648D0" w:rsidRPr="000B2AE9">
        <w:rPr>
          <w:rFonts w:ascii="Helvetica" w:hAnsi="Helvetica"/>
          <w:b/>
          <w:sz w:val="22"/>
          <w:szCs w:val="28"/>
        </w:rPr>
        <w:t>2007,</w:t>
      </w:r>
      <w:r w:rsidR="00A648D0" w:rsidRPr="000B2AE9">
        <w:rPr>
          <w:rFonts w:ascii="Helvetica" w:hAnsi="Helvetica"/>
          <w:i/>
          <w:sz w:val="22"/>
          <w:szCs w:val="28"/>
        </w:rPr>
        <w:t xml:space="preserve"> 129, </w:t>
      </w:r>
      <w:r w:rsidR="00A648D0" w:rsidRPr="000B2AE9">
        <w:rPr>
          <w:rFonts w:ascii="Helvetica" w:hAnsi="Helvetica"/>
          <w:sz w:val="22"/>
          <w:szCs w:val="28"/>
        </w:rPr>
        <w:t>10-11</w:t>
      </w:r>
      <w:r w:rsidR="00CC4BFE">
        <w:rPr>
          <w:rFonts w:ascii="Helvetica" w:hAnsi="Helvetica"/>
          <w:sz w:val="22"/>
          <w:szCs w:val="28"/>
        </w:rPr>
        <w:t xml:space="preserve">; </w:t>
      </w:r>
      <w:proofErr w:type="spellStart"/>
      <w:r w:rsidR="00516E32">
        <w:rPr>
          <w:rFonts w:ascii="Helvetica" w:hAnsi="Helvetica"/>
          <w:i/>
          <w:sz w:val="22"/>
          <w:szCs w:val="28"/>
        </w:rPr>
        <w:t>Bioorg</w:t>
      </w:r>
      <w:proofErr w:type="spellEnd"/>
      <w:r w:rsidR="00516E32">
        <w:rPr>
          <w:rFonts w:ascii="Helvetica" w:hAnsi="Helvetica"/>
          <w:i/>
          <w:sz w:val="22"/>
          <w:szCs w:val="28"/>
        </w:rPr>
        <w:t xml:space="preserve"> Med Chem, </w:t>
      </w:r>
      <w:r w:rsidR="00516E32" w:rsidRPr="00516E32">
        <w:rPr>
          <w:rFonts w:ascii="Helvetica" w:hAnsi="Helvetica"/>
          <w:b/>
          <w:bCs/>
          <w:iCs/>
          <w:sz w:val="22"/>
          <w:szCs w:val="28"/>
        </w:rPr>
        <w:t>2016</w:t>
      </w:r>
      <w:r w:rsidR="00516E32">
        <w:rPr>
          <w:rFonts w:ascii="Helvetica" w:hAnsi="Helvetica"/>
          <w:i/>
          <w:sz w:val="22"/>
          <w:szCs w:val="28"/>
        </w:rPr>
        <w:t xml:space="preserve">, 24, </w:t>
      </w:r>
      <w:r w:rsidR="00516E32" w:rsidRPr="00516E32">
        <w:rPr>
          <w:rFonts w:ascii="Helvetica" w:hAnsi="Helvetica"/>
          <w:iCs/>
          <w:sz w:val="22"/>
          <w:szCs w:val="28"/>
        </w:rPr>
        <w:t>12-19</w:t>
      </w:r>
      <w:r w:rsidR="00516E32">
        <w:rPr>
          <w:rFonts w:ascii="Helvetica" w:hAnsi="Helvetica"/>
          <w:i/>
          <w:sz w:val="22"/>
          <w:szCs w:val="28"/>
        </w:rPr>
        <w:t xml:space="preserve">; </w:t>
      </w:r>
      <w:proofErr w:type="spellStart"/>
      <w:r w:rsidR="00516E32">
        <w:rPr>
          <w:rFonts w:ascii="Helvetica" w:hAnsi="Helvetica"/>
          <w:i/>
          <w:sz w:val="22"/>
          <w:szCs w:val="28"/>
        </w:rPr>
        <w:t>Chembiochem</w:t>
      </w:r>
      <w:proofErr w:type="spellEnd"/>
      <w:r w:rsidR="00516E32" w:rsidRPr="000B2AE9">
        <w:rPr>
          <w:rFonts w:ascii="Helvetica" w:hAnsi="Helvetica"/>
          <w:sz w:val="22"/>
          <w:szCs w:val="28"/>
        </w:rPr>
        <w:t xml:space="preserve">, </w:t>
      </w:r>
      <w:r w:rsidR="00516E32">
        <w:rPr>
          <w:rFonts w:ascii="Helvetica" w:hAnsi="Helvetica"/>
          <w:b/>
          <w:sz w:val="22"/>
          <w:szCs w:val="28"/>
        </w:rPr>
        <w:t>2017</w:t>
      </w:r>
      <w:r w:rsidR="00516E32" w:rsidRPr="000B2AE9">
        <w:rPr>
          <w:rFonts w:ascii="Helvetica" w:hAnsi="Helvetica"/>
          <w:b/>
          <w:sz w:val="22"/>
          <w:szCs w:val="28"/>
        </w:rPr>
        <w:t>,</w:t>
      </w:r>
      <w:r w:rsidR="00516E32" w:rsidRPr="000B2AE9">
        <w:rPr>
          <w:rFonts w:ascii="Helvetica" w:hAnsi="Helvetica"/>
          <w:i/>
          <w:sz w:val="22"/>
          <w:szCs w:val="28"/>
        </w:rPr>
        <w:t xml:space="preserve"> </w:t>
      </w:r>
      <w:r w:rsidR="00516E32">
        <w:rPr>
          <w:rFonts w:ascii="Helvetica" w:hAnsi="Helvetica"/>
          <w:i/>
          <w:sz w:val="22"/>
          <w:szCs w:val="28"/>
        </w:rPr>
        <w:t>18</w:t>
      </w:r>
      <w:r w:rsidR="00516E32" w:rsidRPr="000B2AE9">
        <w:rPr>
          <w:rFonts w:ascii="Helvetica" w:hAnsi="Helvetica"/>
          <w:i/>
          <w:sz w:val="22"/>
          <w:szCs w:val="28"/>
        </w:rPr>
        <w:t xml:space="preserve">, </w:t>
      </w:r>
      <w:r w:rsidR="00516E32">
        <w:rPr>
          <w:rFonts w:ascii="Helvetica" w:hAnsi="Helvetica"/>
          <w:sz w:val="22"/>
          <w:szCs w:val="28"/>
        </w:rPr>
        <w:t xml:space="preserve">136-114; </w:t>
      </w:r>
      <w:r w:rsidR="00516E32" w:rsidRPr="00516E32">
        <w:rPr>
          <w:rFonts w:ascii="Helvetica" w:hAnsi="Helvetica"/>
          <w:i/>
          <w:iCs/>
          <w:sz w:val="22"/>
          <w:szCs w:val="28"/>
        </w:rPr>
        <w:t>J</w:t>
      </w:r>
      <w:r w:rsidR="00516E32">
        <w:rPr>
          <w:rFonts w:ascii="Helvetica" w:hAnsi="Helvetica"/>
          <w:i/>
          <w:iCs/>
          <w:sz w:val="22"/>
          <w:szCs w:val="28"/>
        </w:rPr>
        <w:t>.</w:t>
      </w:r>
      <w:r w:rsidR="00516E32" w:rsidRPr="00516E32">
        <w:rPr>
          <w:rFonts w:ascii="Helvetica" w:hAnsi="Helvetica"/>
          <w:i/>
          <w:iCs/>
          <w:sz w:val="22"/>
          <w:szCs w:val="28"/>
        </w:rPr>
        <w:t xml:space="preserve"> Prot. Res</w:t>
      </w:r>
      <w:r w:rsidR="00516E32">
        <w:rPr>
          <w:rFonts w:ascii="Helvetica" w:hAnsi="Helvetica"/>
          <w:sz w:val="22"/>
          <w:szCs w:val="28"/>
        </w:rPr>
        <w:t xml:space="preserve">. </w:t>
      </w:r>
      <w:r w:rsidR="00516E32" w:rsidRPr="00516E32">
        <w:rPr>
          <w:rFonts w:ascii="Helvetica" w:hAnsi="Helvetica"/>
          <w:b/>
          <w:bCs/>
          <w:sz w:val="22"/>
          <w:szCs w:val="28"/>
        </w:rPr>
        <w:t>2021</w:t>
      </w:r>
      <w:r w:rsidR="00516E32">
        <w:rPr>
          <w:rFonts w:ascii="Helvetica" w:hAnsi="Helvetica"/>
          <w:sz w:val="22"/>
          <w:szCs w:val="28"/>
        </w:rPr>
        <w:t xml:space="preserve">, </w:t>
      </w:r>
      <w:r w:rsidR="00516E32" w:rsidRPr="00516E32">
        <w:rPr>
          <w:rFonts w:ascii="Helvetica" w:hAnsi="Helvetica"/>
          <w:i/>
          <w:iCs/>
          <w:sz w:val="22"/>
          <w:szCs w:val="28"/>
        </w:rPr>
        <w:t>20</w:t>
      </w:r>
      <w:r w:rsidR="00516E32">
        <w:rPr>
          <w:rFonts w:ascii="Helvetica" w:hAnsi="Helvetica"/>
          <w:sz w:val="22"/>
          <w:szCs w:val="28"/>
        </w:rPr>
        <w:t>, 4852-4861</w:t>
      </w:r>
      <w:r w:rsidR="00A648D0">
        <w:rPr>
          <w:rFonts w:ascii="Helvetica" w:hAnsi="Helvetica"/>
          <w:sz w:val="22"/>
          <w:szCs w:val="28"/>
        </w:rPr>
        <w:t>)</w:t>
      </w:r>
      <w:r w:rsidR="00BA1A2E">
        <w:rPr>
          <w:rFonts w:ascii="Helvetica" w:hAnsi="Helvetica"/>
          <w:sz w:val="22"/>
        </w:rPr>
        <w:t xml:space="preserve">. In addition, </w:t>
      </w:r>
      <w:r w:rsidR="00BA1A2E" w:rsidRPr="00BE2F9C">
        <w:rPr>
          <w:rFonts w:ascii="Helvetica" w:hAnsi="Helvetica"/>
          <w:sz w:val="22"/>
        </w:rPr>
        <w:t xml:space="preserve">kinase-catalyzed </w:t>
      </w:r>
      <w:proofErr w:type="spellStart"/>
      <w:r w:rsidR="00BA1A2E">
        <w:rPr>
          <w:rFonts w:ascii="Helvetica" w:hAnsi="Helvetica"/>
          <w:sz w:val="22"/>
        </w:rPr>
        <w:t>photocrosslinking</w:t>
      </w:r>
      <w:proofErr w:type="spellEnd"/>
      <w:r w:rsidR="00BA1A2E">
        <w:rPr>
          <w:rFonts w:ascii="Helvetica" w:hAnsi="Helvetica"/>
          <w:sz w:val="22"/>
        </w:rPr>
        <w:t xml:space="preserve"> using an ATP-</w:t>
      </w:r>
      <w:proofErr w:type="spellStart"/>
      <w:r w:rsidR="00BA1A2E">
        <w:rPr>
          <w:rFonts w:ascii="Helvetica" w:hAnsi="Helvetica"/>
          <w:sz w:val="22"/>
        </w:rPr>
        <w:t>arylazide</w:t>
      </w:r>
      <w:proofErr w:type="spellEnd"/>
      <w:r w:rsidR="00BA1A2E">
        <w:rPr>
          <w:rFonts w:ascii="Helvetica" w:hAnsi="Helvetica"/>
          <w:sz w:val="22"/>
        </w:rPr>
        <w:t xml:space="preserve"> probe facilitated kinase-substrate </w:t>
      </w:r>
      <w:r w:rsidR="00516E32">
        <w:rPr>
          <w:rFonts w:ascii="Helvetica" w:hAnsi="Helvetica"/>
          <w:sz w:val="22"/>
        </w:rPr>
        <w:t xml:space="preserve">and kinase-associated protein </w:t>
      </w:r>
      <w:r w:rsidR="00BA1A2E">
        <w:rPr>
          <w:rFonts w:ascii="Helvetica" w:hAnsi="Helvetica"/>
          <w:sz w:val="22"/>
        </w:rPr>
        <w:t>identification</w:t>
      </w:r>
      <w:r w:rsidR="00A648D0">
        <w:rPr>
          <w:rFonts w:ascii="Helvetica" w:hAnsi="Helvetica"/>
          <w:sz w:val="22"/>
        </w:rPr>
        <w:t xml:space="preserve"> (</w:t>
      </w:r>
      <w:proofErr w:type="spellStart"/>
      <w:r w:rsidR="00CC4BFE">
        <w:rPr>
          <w:rFonts w:ascii="Helvetica" w:hAnsi="Helvetica"/>
          <w:i/>
          <w:sz w:val="22"/>
          <w:szCs w:val="28"/>
        </w:rPr>
        <w:t>Angewante</w:t>
      </w:r>
      <w:proofErr w:type="spellEnd"/>
      <w:r w:rsidR="00CC4BFE">
        <w:rPr>
          <w:rFonts w:ascii="Helvetica" w:hAnsi="Helvetica"/>
          <w:i/>
          <w:sz w:val="22"/>
          <w:szCs w:val="28"/>
        </w:rPr>
        <w:t xml:space="preserve"> </w:t>
      </w:r>
      <w:proofErr w:type="spellStart"/>
      <w:r w:rsidR="00CC4BFE">
        <w:rPr>
          <w:rFonts w:ascii="Helvetica" w:hAnsi="Helvetica"/>
          <w:i/>
          <w:sz w:val="22"/>
          <w:szCs w:val="28"/>
        </w:rPr>
        <w:t>Chemie</w:t>
      </w:r>
      <w:proofErr w:type="spellEnd"/>
      <w:r w:rsidR="00CC4BFE" w:rsidRPr="000B2AE9">
        <w:rPr>
          <w:rFonts w:ascii="Helvetica" w:hAnsi="Helvetica"/>
          <w:sz w:val="22"/>
          <w:szCs w:val="28"/>
        </w:rPr>
        <w:t xml:space="preserve">, </w:t>
      </w:r>
      <w:r w:rsidR="00CC4BFE" w:rsidRPr="0078342A">
        <w:rPr>
          <w:rFonts w:ascii="Arial" w:hAnsi="Arial"/>
          <w:b/>
          <w:color w:val="000000"/>
          <w:sz w:val="23"/>
        </w:rPr>
        <w:t>2010</w:t>
      </w:r>
      <w:r w:rsidR="00CC4BFE" w:rsidRPr="0078342A">
        <w:rPr>
          <w:rFonts w:ascii="Arial" w:hAnsi="Arial"/>
          <w:color w:val="000000"/>
          <w:sz w:val="23"/>
        </w:rPr>
        <w:t xml:space="preserve">, </w:t>
      </w:r>
      <w:r w:rsidR="00CC4BFE" w:rsidRPr="0078342A">
        <w:rPr>
          <w:rFonts w:ascii="Arial" w:hAnsi="Arial"/>
          <w:i/>
          <w:color w:val="000000"/>
          <w:sz w:val="23"/>
        </w:rPr>
        <w:t xml:space="preserve">49, </w:t>
      </w:r>
      <w:r w:rsidR="00CC4BFE" w:rsidRPr="0078342A">
        <w:rPr>
          <w:rFonts w:ascii="Arial" w:hAnsi="Arial"/>
          <w:color w:val="000000"/>
          <w:sz w:val="23"/>
        </w:rPr>
        <w:t>1627-1630</w:t>
      </w:r>
      <w:r w:rsidR="00CC4BFE">
        <w:rPr>
          <w:rFonts w:ascii="Arial" w:hAnsi="Arial"/>
          <w:color w:val="000000"/>
          <w:sz w:val="23"/>
        </w:rPr>
        <w:t xml:space="preserve">; </w:t>
      </w:r>
      <w:r w:rsidR="009E2D70" w:rsidRPr="009E2D70">
        <w:rPr>
          <w:rFonts w:ascii="Helvetica" w:hAnsi="Helvetica" w:cs="Arial Unicode MS"/>
          <w:i/>
          <w:iCs/>
          <w:sz w:val="22"/>
          <w:szCs w:val="38"/>
        </w:rPr>
        <w:t>J. Am. Chem. Soc</w:t>
      </w:r>
      <w:r w:rsidR="009E2D70">
        <w:rPr>
          <w:rFonts w:ascii="Helvetica" w:hAnsi="Helvetica" w:cs="Arial Unicode MS"/>
          <w:sz w:val="22"/>
          <w:szCs w:val="38"/>
        </w:rPr>
        <w:t xml:space="preserve">, </w:t>
      </w:r>
      <w:r w:rsidR="009E2D70" w:rsidRPr="009E2D70">
        <w:rPr>
          <w:rFonts w:ascii="Helvetica" w:hAnsi="Helvetica" w:cs="Arial Unicode MS"/>
          <w:b/>
          <w:bCs/>
          <w:sz w:val="22"/>
          <w:szCs w:val="38"/>
        </w:rPr>
        <w:t>2018</w:t>
      </w:r>
      <w:r w:rsidR="009E2D70">
        <w:rPr>
          <w:rFonts w:ascii="Helvetica" w:hAnsi="Helvetica" w:cs="Arial Unicode MS"/>
          <w:sz w:val="22"/>
          <w:szCs w:val="38"/>
        </w:rPr>
        <w:t xml:space="preserve">, </w:t>
      </w:r>
      <w:r w:rsidR="009E2D70" w:rsidRPr="009E2D70">
        <w:rPr>
          <w:rFonts w:ascii="Helvetica" w:hAnsi="Helvetica" w:cs="Arial Unicode MS"/>
          <w:i/>
          <w:iCs/>
          <w:sz w:val="22"/>
          <w:szCs w:val="38"/>
        </w:rPr>
        <w:t>140</w:t>
      </w:r>
      <w:r w:rsidR="009E2D70">
        <w:rPr>
          <w:rFonts w:ascii="Helvetica" w:hAnsi="Helvetica" w:cs="Arial Unicode MS"/>
          <w:sz w:val="22"/>
          <w:szCs w:val="38"/>
        </w:rPr>
        <w:t>, 16299-16310</w:t>
      </w:r>
      <w:r w:rsidR="00516E32">
        <w:rPr>
          <w:rFonts w:ascii="Helvetica" w:hAnsi="Helvetica" w:cs="Arial Unicode MS"/>
          <w:sz w:val="22"/>
          <w:szCs w:val="38"/>
        </w:rPr>
        <w:t xml:space="preserve">; </w:t>
      </w:r>
      <w:proofErr w:type="spellStart"/>
      <w:r w:rsidR="00516E32">
        <w:rPr>
          <w:rFonts w:ascii="Helvetica" w:hAnsi="Helvetica"/>
          <w:i/>
          <w:sz w:val="22"/>
          <w:szCs w:val="28"/>
        </w:rPr>
        <w:t>Angewante</w:t>
      </w:r>
      <w:proofErr w:type="spellEnd"/>
      <w:r w:rsidR="00516E32">
        <w:rPr>
          <w:rFonts w:ascii="Helvetica" w:hAnsi="Helvetica"/>
          <w:i/>
          <w:sz w:val="22"/>
          <w:szCs w:val="28"/>
        </w:rPr>
        <w:t xml:space="preserve"> </w:t>
      </w:r>
      <w:proofErr w:type="spellStart"/>
      <w:r w:rsidR="00516E32">
        <w:rPr>
          <w:rFonts w:ascii="Helvetica" w:hAnsi="Helvetica"/>
          <w:i/>
          <w:sz w:val="22"/>
          <w:szCs w:val="28"/>
        </w:rPr>
        <w:t>Chemie</w:t>
      </w:r>
      <w:proofErr w:type="spellEnd"/>
      <w:r w:rsidR="00516E32" w:rsidRPr="000B2AE9">
        <w:rPr>
          <w:rFonts w:ascii="Helvetica" w:hAnsi="Helvetica"/>
          <w:sz w:val="22"/>
          <w:szCs w:val="28"/>
        </w:rPr>
        <w:t xml:space="preserve">, </w:t>
      </w:r>
      <w:r w:rsidR="00516E32" w:rsidRPr="0078342A">
        <w:rPr>
          <w:rFonts w:ascii="Arial" w:hAnsi="Arial"/>
          <w:b/>
          <w:color w:val="000000"/>
          <w:sz w:val="23"/>
        </w:rPr>
        <w:t>20</w:t>
      </w:r>
      <w:r w:rsidR="00516E32">
        <w:rPr>
          <w:rFonts w:ascii="Arial" w:hAnsi="Arial"/>
          <w:b/>
          <w:color w:val="000000"/>
          <w:sz w:val="23"/>
        </w:rPr>
        <w:t>21</w:t>
      </w:r>
      <w:r w:rsidR="00516E32" w:rsidRPr="0078342A">
        <w:rPr>
          <w:rFonts w:ascii="Arial" w:hAnsi="Arial"/>
          <w:color w:val="000000"/>
          <w:sz w:val="23"/>
        </w:rPr>
        <w:t xml:space="preserve">, </w:t>
      </w:r>
      <w:r w:rsidR="00516E32">
        <w:rPr>
          <w:rFonts w:ascii="Arial" w:hAnsi="Arial"/>
          <w:i/>
          <w:color w:val="000000"/>
          <w:sz w:val="23"/>
        </w:rPr>
        <w:t>60</w:t>
      </w:r>
      <w:r w:rsidR="00516E32" w:rsidRPr="0078342A">
        <w:rPr>
          <w:rFonts w:ascii="Arial" w:hAnsi="Arial"/>
          <w:i/>
          <w:color w:val="000000"/>
          <w:sz w:val="23"/>
        </w:rPr>
        <w:t xml:space="preserve">, </w:t>
      </w:r>
      <w:r w:rsidR="00516E32">
        <w:rPr>
          <w:rFonts w:ascii="Arial" w:hAnsi="Arial"/>
          <w:color w:val="000000"/>
          <w:sz w:val="23"/>
        </w:rPr>
        <w:t>9859-9862</w:t>
      </w:r>
      <w:r w:rsidR="009A33C7">
        <w:rPr>
          <w:rFonts w:ascii="Helvetica" w:hAnsi="Helvetica" w:cs="Arial Unicode MS"/>
          <w:sz w:val="22"/>
          <w:szCs w:val="38"/>
        </w:rPr>
        <w:t>)</w:t>
      </w:r>
      <w:r w:rsidR="00BA1A2E">
        <w:rPr>
          <w:rFonts w:ascii="Helvetica" w:hAnsi="Helvetica"/>
          <w:sz w:val="22"/>
        </w:rPr>
        <w:t xml:space="preserve">. In this </w:t>
      </w:r>
      <w:r w:rsidR="00D7331E">
        <w:rPr>
          <w:rFonts w:ascii="Helvetica" w:hAnsi="Helvetica"/>
          <w:sz w:val="22"/>
        </w:rPr>
        <w:t>talk</w:t>
      </w:r>
      <w:r w:rsidR="00BA1A2E">
        <w:rPr>
          <w:rFonts w:ascii="Helvetica" w:hAnsi="Helvetica"/>
          <w:sz w:val="22"/>
        </w:rPr>
        <w:t xml:space="preserve">, I will describe </w:t>
      </w:r>
      <w:r w:rsidR="009E2D70">
        <w:rPr>
          <w:rFonts w:ascii="Helvetica" w:hAnsi="Helvetica"/>
          <w:sz w:val="22"/>
        </w:rPr>
        <w:t xml:space="preserve">both published and unpublished </w:t>
      </w:r>
      <w:r w:rsidR="00BA1A2E">
        <w:rPr>
          <w:rFonts w:ascii="Helvetica" w:hAnsi="Helvetica"/>
          <w:sz w:val="22"/>
        </w:rPr>
        <w:t xml:space="preserve">technologies to study kinase activities in cells, along with our recent efforts to </w:t>
      </w:r>
      <w:r w:rsidR="00BA1A2E" w:rsidRPr="00BE2F9C">
        <w:rPr>
          <w:rFonts w:ascii="Helvetica" w:hAnsi="Helvetica"/>
          <w:sz w:val="22"/>
        </w:rPr>
        <w:t>utiliz</w:t>
      </w:r>
      <w:r w:rsidR="00BA1A2E">
        <w:rPr>
          <w:rFonts w:ascii="Helvetica" w:hAnsi="Helvetica"/>
          <w:sz w:val="22"/>
        </w:rPr>
        <w:t>e</w:t>
      </w:r>
      <w:r w:rsidR="00BA1A2E" w:rsidRPr="00BE2F9C">
        <w:rPr>
          <w:rFonts w:ascii="Helvetica" w:hAnsi="Helvetica"/>
          <w:sz w:val="22"/>
        </w:rPr>
        <w:t xml:space="preserve"> ATP analogs</w:t>
      </w:r>
      <w:r w:rsidR="00BA1A2E">
        <w:rPr>
          <w:rFonts w:ascii="Helvetica" w:hAnsi="Helvetica"/>
          <w:sz w:val="22"/>
        </w:rPr>
        <w:t xml:space="preserve"> for kinase-substrate identification and </w:t>
      </w:r>
      <w:proofErr w:type="spellStart"/>
      <w:r w:rsidR="00BA1A2E">
        <w:rPr>
          <w:rFonts w:ascii="Helvetica" w:hAnsi="Helvetica"/>
          <w:sz w:val="22"/>
        </w:rPr>
        <w:t>p</w:t>
      </w:r>
      <w:r w:rsidR="009A33C7">
        <w:rPr>
          <w:rFonts w:ascii="Helvetica" w:hAnsi="Helvetica"/>
          <w:sz w:val="22"/>
        </w:rPr>
        <w:t>hosphoproteomics</w:t>
      </w:r>
      <w:proofErr w:type="spellEnd"/>
      <w:r w:rsidR="009A33C7">
        <w:rPr>
          <w:rFonts w:ascii="Helvetica" w:hAnsi="Helvetica"/>
          <w:sz w:val="22"/>
        </w:rPr>
        <w:t xml:space="preserve"> applications. </w:t>
      </w:r>
      <w:r w:rsidR="00BA1A2E" w:rsidRPr="00BE2F9C">
        <w:rPr>
          <w:rFonts w:ascii="Helvetica" w:hAnsi="Helvetica"/>
          <w:sz w:val="22"/>
        </w:rPr>
        <w:t>By</w:t>
      </w:r>
      <w:r w:rsidR="00BA1A2E">
        <w:rPr>
          <w:rFonts w:ascii="Helvetica" w:hAnsi="Helvetica"/>
          <w:sz w:val="22"/>
        </w:rPr>
        <w:t xml:space="preserve"> developing kinase-catalyzed labeling</w:t>
      </w:r>
      <w:r w:rsidR="00BA1A2E" w:rsidRPr="00BE2F9C">
        <w:rPr>
          <w:rFonts w:ascii="Helvetica" w:hAnsi="Helvetica"/>
          <w:sz w:val="22"/>
        </w:rPr>
        <w:t>, we are pioneering new chemical t</w:t>
      </w:r>
      <w:r w:rsidR="00BA1A2E">
        <w:rPr>
          <w:rFonts w:ascii="Helvetica" w:hAnsi="Helvetica"/>
          <w:sz w:val="22"/>
        </w:rPr>
        <w:t xml:space="preserve">ools to probe kinase activity </w:t>
      </w:r>
      <w:r w:rsidR="00C06B5C">
        <w:rPr>
          <w:rFonts w:ascii="Helvetica" w:hAnsi="Helvetica"/>
          <w:sz w:val="22"/>
        </w:rPr>
        <w:t xml:space="preserve">and map the cell signaling </w:t>
      </w:r>
      <w:r w:rsidR="00B22CA2">
        <w:rPr>
          <w:rFonts w:ascii="Helvetica" w:hAnsi="Helvetica"/>
          <w:sz w:val="22"/>
        </w:rPr>
        <w:t xml:space="preserve">events </w:t>
      </w:r>
      <w:r w:rsidR="00C06B5C">
        <w:rPr>
          <w:rFonts w:ascii="Helvetica" w:hAnsi="Helvetica"/>
          <w:sz w:val="22"/>
        </w:rPr>
        <w:t>governed by kinases</w:t>
      </w:r>
      <w:r w:rsidR="00BA1A2E" w:rsidRPr="00BE2F9C">
        <w:rPr>
          <w:rFonts w:ascii="Helvetica" w:hAnsi="Helvetica"/>
          <w:sz w:val="22"/>
        </w:rPr>
        <w:t xml:space="preserve">.  </w:t>
      </w:r>
    </w:p>
    <w:p w14:paraId="7E6791D2" w14:textId="77777777" w:rsidR="00B9634C" w:rsidRDefault="00B9634C" w:rsidP="00BA1A2E">
      <w:pPr>
        <w:pStyle w:val="TAMainText"/>
        <w:spacing w:line="240" w:lineRule="auto"/>
        <w:rPr>
          <w:rFonts w:ascii="Helvetica" w:hAnsi="Helvetica"/>
          <w:sz w:val="22"/>
        </w:rPr>
      </w:pPr>
    </w:p>
    <w:p w14:paraId="007D5BD6" w14:textId="77777777" w:rsidR="00345F41" w:rsidRDefault="00B9634C" w:rsidP="00BA1A2E">
      <w:r>
        <w:rPr>
          <w:rFonts w:ascii="Helvetica" w:hAnsi="Helvetica"/>
          <w:noProof/>
          <w:sz w:val="22"/>
        </w:rPr>
        <w:drawing>
          <wp:inline distT="0" distB="0" distL="0" distR="0" wp14:anchorId="4B19D5B3" wp14:editId="161204F8">
            <wp:extent cx="476250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CLFigure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CB3A" w14:textId="77777777" w:rsidR="00345F41" w:rsidRPr="00AC5FCD" w:rsidRDefault="00345F41" w:rsidP="00345F41">
      <w:pPr>
        <w:pStyle w:val="FigureLegend"/>
      </w:pPr>
      <w:r>
        <w:t>Figure 1</w:t>
      </w:r>
      <w:r w:rsidRPr="00AC5FCD">
        <w:t xml:space="preserve">- </w:t>
      </w:r>
      <w:r w:rsidRPr="00423AF5">
        <w:t>The mechanism of phosph</w:t>
      </w:r>
      <w:r>
        <w:t>oryl</w:t>
      </w:r>
      <w:r w:rsidRPr="00423AF5">
        <w:t xml:space="preserve"> transfer from ATP (</w:t>
      </w:r>
      <w:r>
        <w:rPr>
          <w:color w:val="FF0000"/>
        </w:rPr>
        <w:t>R</w:t>
      </w:r>
      <w:r w:rsidRPr="00423AF5">
        <w:t xml:space="preserve">= O-) to a substrate protein by kinases.  </w:t>
      </w:r>
      <w:r w:rsidRPr="00AC5FCD">
        <w:t xml:space="preserve">The </w:t>
      </w:r>
      <w:proofErr w:type="spellStart"/>
      <w:r w:rsidRPr="00AC5FCD">
        <w:t>Pflum</w:t>
      </w:r>
      <w:proofErr w:type="spellEnd"/>
      <w:r w:rsidRPr="00AC5FCD">
        <w:t xml:space="preserve"> laboratory recently uncovered that </w:t>
      </w:r>
      <w:r w:rsidRPr="005C1531">
        <w:rPr>
          <w:rFonts w:ascii="Symbol" w:hAnsi="Symbol"/>
        </w:rPr>
        <w:t></w:t>
      </w:r>
      <w:r w:rsidRPr="00AC5FCD">
        <w:t>-phosphate modified ATP analogs (</w:t>
      </w:r>
      <w:r>
        <w:rPr>
          <w:color w:val="FF0000"/>
        </w:rPr>
        <w:t>R</w:t>
      </w:r>
      <w:r>
        <w:t xml:space="preserve">= biotin, fluorophore, or </w:t>
      </w:r>
      <w:proofErr w:type="spellStart"/>
      <w:r>
        <w:t>photocrosslinker</w:t>
      </w:r>
      <w:proofErr w:type="spellEnd"/>
      <w:r w:rsidRPr="00AC5FCD">
        <w:t xml:space="preserve">) serve as kinase </w:t>
      </w:r>
      <w:proofErr w:type="spellStart"/>
      <w:r w:rsidRPr="00AC5FCD">
        <w:t>cosubstrates</w:t>
      </w:r>
      <w:proofErr w:type="spellEnd"/>
      <w:r w:rsidRPr="00AC5FCD">
        <w:t xml:space="preserve">, allowing kinase-catalyzed phosphoprotein labeling. </w:t>
      </w:r>
    </w:p>
    <w:p w14:paraId="25A1158B" w14:textId="4C5553D1" w:rsidR="009610D2" w:rsidRPr="00BA1A2E" w:rsidRDefault="00A973B6" w:rsidP="00BA1A2E">
      <w:r>
        <w:rPr>
          <w:noProof/>
        </w:rPr>
        <w:pict w14:anchorId="1E8068A2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-18pt;margin-top:6.8pt;width:26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dwnEQIAAA8EAAAOAAAAZHJzL2Uyb0RvYy54bWysU9tu2zAMfR+wfxD0vjhJk7Yz4hRduw4D&#13;&#10;uq1Asw9gZDkWZosapcTOvr6UnKZp9zbsRRAvIs85pBZXfduInSZv0BZyMhpLoa3C0thNIX+u7j5c&#13;&#10;SuED2BIatLqQe+3l1fL9u0Xncj3FGptSk+Ai1uedK2QdgsuzzKtat+BH6LTlYIXUQmCTNllJ0HH1&#13;&#10;tsmm4/F51iGVjlBp79l7OwTlMtWvKq3Cj6ryOoimkIwtpJPSuY5ntlxAviFwtVEHGPAPKFowlpse&#13;&#10;S91CALEl81ep1ihCj1UYKWwzrCqjdOLAbCbjN2wea3A6cWFxvDvK5P9fWfV990DClIWcSmGh5RGt&#13;&#10;dB/EJ+zFZBbl6ZzPOevRcV7o2c9jTlS9u0f1ywuLNzXYjb72juWOUXZ9Lk14QGMDY02OQw4RdrWG&#13;&#10;8rU7EV3tHXdPyRFCrBBNhpCdYBgA+Yhm3X3Dkp/ANmBC1FfUxiGwrIJh8rz3xxlHUoqdZ2dj3hsp&#13;&#10;FIemlxfn83nqAPnzY0c+fNHYingpJDGnVBx29z5EMJA/p8ReFu9M06Q1auwrBydGTwIf8Q7IQ7/u&#13;&#10;D6qusdwzDUJuw4j4F/GlRvojRccbWUj/ewukpWi+Wtbr42Q2iyucjNn8YsoGnUbWpxGwiksVMkgx&#13;&#10;XG/CsPZbR2ZTJ2kHuNcsX2UStajzgOqAm7cuMT78kLjWp3bKevnHyycAAAD//wMAUEsDBBQABgAI&#13;&#10;AAAAIQCFimCs4AAAAA0BAAAPAAAAZHJzL2Rvd25yZXYueG1sTI9Bb8IwDIXvk/gPkSftBsnGqKA0&#13;&#10;RWho100DNmm30Ji2WuNUTaDdv597GhdLT89+fl+2GVwjrtiF2pOGx5kCgVR4W1Op4Xh4nS5BhGjI&#13;&#10;msYTavjFAJt8cpeZ1PqePvC6j6XgEAqp0VDF2KZShqJCZ8LMt0jsnX3nTGTZldJ2pudw18gnpRLp&#13;&#10;TE38oTItvlRY/OwvTsPn2/n761m9lzu3aHs/KEluJbV+uB92ax7bNYiIQ/y/gJGB+0POxU7+QjaI&#13;&#10;RsN0njBQZGOegBgXRn3SsFiuQOaZvKXI/wAAAP//AwBQSwECLQAUAAYACAAAACEAtoM4kv4AAADh&#13;&#10;AQAAEwAAAAAAAAAAAAAAAAAAAAAAW0NvbnRlbnRfVHlwZXNdLnhtbFBLAQItABQABgAIAAAAIQA4&#13;&#10;/SH/1gAAAJQBAAALAAAAAAAAAAAAAAAAAC8BAABfcmVscy8ucmVsc1BLAQItABQABgAIAAAAIQCV&#13;&#10;edwnEQIAAA8EAAAOAAAAAAAAAAAAAAAAAC4CAABkcnMvZTJvRG9jLnhtbFBLAQItABQABgAIAAAA&#13;&#10;IQCFimCs4AAAAA0BAAAPAAAAAAAAAAAAAAAAAGsEAABkcnMvZG93bnJldi54bWxQSwUGAAAAAAQA&#13;&#10;BADzAAAAeAUAAAAA&#13;&#10;" filled="f" stroked="f">
            <o:lock v:ext="edit" aspectratio="t" verticies="t" text="t" shapetype="t"/>
            <v:textbox>
              <w:txbxContent>
                <w:p w14:paraId="41BE4719" w14:textId="77777777" w:rsidR="009610D2" w:rsidRPr="00EA517B" w:rsidRDefault="009610D2" w:rsidP="00E45AE9">
                  <w:pPr>
                    <w:rPr>
                      <w:rFonts w:ascii="Helvetica" w:hAnsi="Helvetica"/>
                      <w:sz w:val="1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 w14:anchorId="11D5870C">
          <v:shape id="Text Box 13" o:spid="_x0000_s1026" type="#_x0000_t202" style="position:absolute;margin-left:436.05pt;margin-top:6.8pt;width:23.3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VBGEQIAABYEAAAOAAAAZHJzL2Uyb0RvYy54bWysU1Fv0zAQfkfiP1h+p2lKO1jUdBobQ0gD&#13;&#10;Jq38gKvjNBaJz5zdJeXX7+y0pYM3xItl352/+77P5+XV0LXiSZM3aEuZT6ZSaKuwMnZbyu/ruzfv&#13;&#10;pfABbAUtWl3KvfbyavX61bJ3hZ5hg22lSTCI9UXvStmE4Ios86rRHfgJOm05WSN1EPhI26wi6Bm9&#13;&#10;a7PZdHqR9UiVI1Tae47ejkm5Svh1rVX4VtdeB9GWkrmFtFJaN3HNVksotgSuMepAA/6BRQfGctMT&#13;&#10;1C0EEDsyf0F1RhF6rMNEYZdhXRulkwZWk0//UPPYgNNJC5vj3ckm//9g1denBxKm4reTwkLHT7TW&#13;&#10;QxAfcBD522hP73zBVY+O68LA8VgapXp3j+qHFxZvGrBbfe0d2z0C4cfKhAc0NjDXiHysIcK+0VC9&#13;&#10;DCeh673j7qk4UogI8cgUsjMOIyEf2Wz6L1jxFdgFTIyGmrrIjG0VTJPfe3964yhKcXB2ebGYL6RQ&#13;&#10;nJrl+XyxSB2gOF525MMnjZ2Im1ISa0rg8HTvQyQDxbEk9rJ4Z9o2jVFrXwS4MEYS+ch3ZB6GzXDw&#13;&#10;+2DuBqs9qyHkbkyZPxNvGqRfUvQ8mKX0P3dAWor2s2XbLvP5PE5yOswX72Z8oPPM5jwDVjFUKYMU&#13;&#10;4/YmjNO/c2S2TXJ4ZH3NLtYmKYx2j6wO9Hn4kvDDR4nTfX5OVb+/8+oZAAD//wMAUEsDBBQABgAI&#13;&#10;AAAAIQDpkiVy4gAAAA4BAAAPAAAAZHJzL2Rvd25yZXYueG1sTI/NTsMwEITvSLyDtUjcqJ1SQpLG&#13;&#10;qRAVV1DLj8TNjbdJRLyOYrcJb89ygstKq5mdna/czK4XZxxD50lDslAgkGpvO2o0vL0+3WQgQjRk&#13;&#10;Te8JNXxjgE11eVGawvqJdnjex0ZwCIXCaGhjHAopQ92iM2HhByTWjn50JvI6NtKOZuJw18ulUql0&#13;&#10;piP+0JoBH1usv/Ynp+H9+fj5sVIvzdbdDZOflSSXS62vr+btmsfDGkTEOf5dwC8D94eKix38iWwQ&#13;&#10;vYbsfpmwlYXbFAQb8iRjoIOGVZqDrEr5H6P6AQAA//8DAFBLAQItABQABgAIAAAAIQC2gziS/gAA&#13;&#10;AOEBAAATAAAAAAAAAAAAAAAAAAAAAABbQ29udGVudF9UeXBlc10ueG1sUEsBAi0AFAAGAAgAAAAh&#13;&#10;ADj9If/WAAAAlAEAAAsAAAAAAAAAAAAAAAAALwEAAF9yZWxzLy5yZWxzUEsBAi0AFAAGAAgAAAAh&#13;&#10;AD+FUEYRAgAAFgQAAA4AAAAAAAAAAAAAAAAALgIAAGRycy9lMm9Eb2MueG1sUEsBAi0AFAAGAAgA&#13;&#10;AAAhAOmSJXLiAAAADgEAAA8AAAAAAAAAAAAAAAAAawQAAGRycy9kb3ducmV2LnhtbFBLBQYAAAAA&#13;&#10;BAAEAPMAAAB6BQAAAAA=&#13;&#10;" filled="f" stroked="f">
            <o:lock v:ext="edit" aspectratio="t" verticies="t" text="t" shapetype="t"/>
            <v:textbox>
              <w:txbxContent>
                <w:p w14:paraId="75FA6489" w14:textId="77777777" w:rsidR="009610D2" w:rsidRPr="00EA517B" w:rsidRDefault="009610D2" w:rsidP="00E45AE9">
                  <w:pPr>
                    <w:rPr>
                      <w:rFonts w:ascii="Helvetica" w:hAnsi="Helvetica"/>
                      <w:sz w:val="18"/>
                    </w:rPr>
                  </w:pPr>
                </w:p>
              </w:txbxContent>
            </v:textbox>
            <w10:wrap type="tight"/>
          </v:shape>
        </w:pict>
      </w:r>
    </w:p>
    <w:sectPr w:rsidR="009610D2" w:rsidRPr="00BA1A2E" w:rsidSect="009610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A2E"/>
    <w:rsid w:val="00345F41"/>
    <w:rsid w:val="003C5E03"/>
    <w:rsid w:val="003E3D57"/>
    <w:rsid w:val="00503839"/>
    <w:rsid w:val="00503BD1"/>
    <w:rsid w:val="00516E32"/>
    <w:rsid w:val="005B2E22"/>
    <w:rsid w:val="005F639B"/>
    <w:rsid w:val="006433D0"/>
    <w:rsid w:val="008C058A"/>
    <w:rsid w:val="009610D2"/>
    <w:rsid w:val="009A33C7"/>
    <w:rsid w:val="009B7744"/>
    <w:rsid w:val="009E2D70"/>
    <w:rsid w:val="00A365B5"/>
    <w:rsid w:val="00A648D0"/>
    <w:rsid w:val="00A973B6"/>
    <w:rsid w:val="00A978C8"/>
    <w:rsid w:val="00B22CA2"/>
    <w:rsid w:val="00B628DF"/>
    <w:rsid w:val="00B9634C"/>
    <w:rsid w:val="00B96650"/>
    <w:rsid w:val="00BA1A2E"/>
    <w:rsid w:val="00BB6B2D"/>
    <w:rsid w:val="00BE33F0"/>
    <w:rsid w:val="00C06B5C"/>
    <w:rsid w:val="00C4561B"/>
    <w:rsid w:val="00C71D06"/>
    <w:rsid w:val="00CC4BFE"/>
    <w:rsid w:val="00CF2995"/>
    <w:rsid w:val="00D7331E"/>
    <w:rsid w:val="00E45AE9"/>
    <w:rsid w:val="00F127AA"/>
    <w:rsid w:val="00F75019"/>
    <w:rsid w:val="00FB6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A0E149"/>
  <w15:docId w15:val="{2A2F35FD-D822-5E4C-A920-64D47539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BA1A2E"/>
    <w:pPr>
      <w:spacing w:after="0" w:line="480" w:lineRule="auto"/>
      <w:ind w:firstLine="202"/>
      <w:jc w:val="both"/>
    </w:pPr>
    <w:rPr>
      <w:rFonts w:ascii="Times" w:eastAsia="Times New Roman" w:hAnsi="Times" w:cs="Times New Roman"/>
      <w:szCs w:val="20"/>
    </w:rPr>
  </w:style>
  <w:style w:type="paragraph" w:styleId="FootnoteText">
    <w:name w:val="footnote text"/>
    <w:basedOn w:val="Normal"/>
    <w:link w:val="FootnoteTextChar"/>
    <w:rsid w:val="00BA1A2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BA1A2E"/>
  </w:style>
  <w:style w:type="character" w:styleId="FootnoteReference">
    <w:name w:val="footnote reference"/>
    <w:basedOn w:val="DefaultParagraphFont"/>
    <w:rsid w:val="00BA1A2E"/>
    <w:rPr>
      <w:vertAlign w:val="superscript"/>
    </w:rPr>
  </w:style>
  <w:style w:type="paragraph" w:customStyle="1" w:styleId="FigureLegend">
    <w:name w:val="Figure Legend"/>
    <w:basedOn w:val="Normal"/>
    <w:rsid w:val="00E45AE9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Helvetica" w:eastAsia="Times New Roman" w:hAnsi="Helvetica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Pflum</dc:creator>
  <cp:keywords/>
  <cp:lastModifiedBy>Mary Kay Pflum</cp:lastModifiedBy>
  <cp:revision>20</cp:revision>
  <dcterms:created xsi:type="dcterms:W3CDTF">2015-08-25T13:18:00Z</dcterms:created>
  <dcterms:modified xsi:type="dcterms:W3CDTF">2022-10-21T15:18:00Z</dcterms:modified>
</cp:coreProperties>
</file>